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浙江蓝城乐居铭洁物业管理服务有限公司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Q：GB/T19001-2016/ISO9001:2015,E：GB/T 24001-2016/ISO14001:2015,O：GB/T45001-2020 / ISO45001：2018</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0600-2021-QEO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Q:一阶段现场,E:一阶段现场,O:一阶段现场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2019-N1QMS-4059501</w:t>
            </w:r>
          </w:p>
          <w:p w:rsidR="009F508A">
            <w:pPr>
              <w:snapToGrid w:val="0"/>
              <w:spacing w:line="320" w:lineRule="exact"/>
              <w:ind w:left="1309"/>
              <w:rPr>
                <w:sz w:val="22"/>
                <w:szCs w:val="22"/>
                <w:highlight w:val="yellow"/>
              </w:rPr>
            </w:pPr>
            <w:r>
              <w:rPr>
                <w:sz w:val="22"/>
                <w:szCs w:val="22"/>
                <w:highlight w:val="yellow"/>
              </w:rPr>
              <w:t>2020-N1EMS-3059501</w:t>
            </w:r>
          </w:p>
          <w:p w:rsidR="009F508A">
            <w:pPr>
              <w:snapToGrid w:val="0"/>
              <w:spacing w:line="320" w:lineRule="exact"/>
              <w:ind w:left="1309"/>
              <w:rPr>
                <w:sz w:val="22"/>
                <w:szCs w:val="22"/>
                <w:highlight w:val="yellow"/>
              </w:rPr>
            </w:pPr>
            <w:r>
              <w:rPr>
                <w:sz w:val="22"/>
                <w:szCs w:val="22"/>
                <w:highlight w:val="yellow"/>
              </w:rPr>
              <w:t>2019-N1OHSMS-2059501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方小娥</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2020-N1QMS-1059339</w:t>
            </w:r>
          </w:p>
          <w:p w:rsidR="009F508A">
            <w:pPr>
              <w:snapToGrid w:val="0"/>
              <w:spacing w:line="320" w:lineRule="exact"/>
              <w:ind w:left="1309"/>
              <w:rPr>
                <w:sz w:val="22"/>
                <w:szCs w:val="22"/>
                <w:highlight w:val="yellow"/>
              </w:rPr>
            </w:pPr>
            <w:r>
              <w:rPr>
                <w:sz w:val="22"/>
                <w:szCs w:val="22"/>
                <w:highlight w:val="yellow"/>
              </w:rPr>
              <w:t>2020-N1EMS-1059339</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严剑江</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ISC-JSZJ-192</w:t>
            </w:r>
          </w:p>
          <w:p w:rsidR="009F508A">
            <w:pPr>
              <w:snapToGrid w:val="0"/>
              <w:spacing w:line="320" w:lineRule="exact"/>
              <w:ind w:left="1309"/>
              <w:rPr>
                <w:sz w:val="22"/>
                <w:szCs w:val="22"/>
                <w:highlight w:val="yellow"/>
              </w:rPr>
            </w:pPr>
            <w:r>
              <w:rPr>
                <w:sz w:val="22"/>
                <w:szCs w:val="22"/>
                <w:highlight w:val="yellow"/>
              </w:rPr>
              <w:t>ISC-JSZJ-192</w:t>
            </w:r>
          </w:p>
          <w:p w:rsidR="009F508A">
            <w:pPr>
              <w:snapToGrid w:val="0"/>
              <w:spacing w:line="320" w:lineRule="exact"/>
              <w:ind w:left="1309"/>
              <w:rPr>
                <w:sz w:val="22"/>
                <w:szCs w:val="22"/>
                <w:highlight w:val="yellow"/>
              </w:rPr>
            </w:pPr>
            <w:r>
              <w:rPr>
                <w:sz w:val="22"/>
                <w:szCs w:val="22"/>
                <w:highlight w:val="yellow"/>
              </w:rPr>
              <w:t>ISC-JSZJ-192</w:t>
            </w:r>
          </w:p>
          <w:p w:rsidR="009F508A">
            <w:pPr>
              <w:snapToGrid w:val="0"/>
              <w:spacing w:line="320" w:lineRule="exact"/>
              <w:ind w:left="1309"/>
              <w:rPr>
                <w:sz w:val="22"/>
                <w:szCs w:val="22"/>
                <w:highlight w:val="yellow"/>
              </w:rPr>
            </w:pPr>
            <w:r>
              <w:rPr>
                <w:sz w:val="22"/>
                <w:szCs w:val="22"/>
                <w:highlight w:val="yellow"/>
              </w:rPr>
              <w:t>临海市上东物业有限责任公司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