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北京中科科学驿站酒店管理有限公司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0283-2020-QEO-2021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夏爱俭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2020-N1QMS-1226516</w:t>
            </w:r>
          </w:p>
          <w:p>
            <w:pPr>
              <w:snapToGrid w:val="0"/>
              <w:spacing w:line="320" w:lineRule="exact"/>
              <w:ind w:left="1309"/>
              <w:rPr>
                <w:sz w:val="16"/>
                <w:szCs w:val="16"/>
              </w:rPr>
            </w:pPr>
            <w:r>
              <w:rPr>
                <w:sz w:val="16"/>
                <w:szCs w:val="16"/>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北京诚和敬养老投资有限责任公司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2021.6.26</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B46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2021-06-25T01:04:22Z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0900E9B3FD22425084C4DF05F40FF893</vt:lpwstr>
  </property>
</Properties>
</file>