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北京中科科学驿站酒店管理有限公司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北京市海淀区北四环西路18号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侯越芝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13051055090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2509336916@qq.com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吴娟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0283-2020-QEO-2021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Q：酒店管理服务（包含餐饮）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E：酒店管理服务（包含餐饮）及相关环境管理活动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O：酒店管理服务（包含餐饮）及相关的职业健康安全管理活动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Q：30.01.00;30.05.00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E：30.01.00;30.05.00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O：30.01.00;30.05.00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2021年06月26日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2021年06月26日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2020-N1EMS-3014142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E:30.01.00,30.05.00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E:30.01.00,30.05.00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2020-N1QMS-1226516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2021-N0EMS-1226516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北京诚和敬养老投资有限责任公司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Q:30.01.00,30.05.00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E:30.01.00,30.05.00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O:30.01.00,30.05.00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6.26</w:t>
            </w:r>
          </w:p>
        </w:tc>
        <w:tc>
          <w:tcPr>
            <w:tcW w:w="1213" w:type="dxa"/>
            <w:gridSpan w:val="5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2602" w:type="dxa"/>
            <w:gridSpan w:val="6"/>
          </w:tcPr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</w:t>
            </w:r>
          </w:p>
        </w:tc>
        <w:tc>
          <w:tcPr>
            <w:tcW w:w="2795" w:type="dxa"/>
            <w:gridSpan w:val="7"/>
          </w:tcPr>
          <w:p>
            <w:pPr>
              <w:spacing w:line="300" w:lineRule="exac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B审核：</w:t>
            </w:r>
          </w:p>
          <w:p>
            <w:pPr>
              <w:rPr>
                <w:rFonts w:hint="eastAsia" w:ascii="宋体" w:hAnsi="宋体"/>
                <w:sz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u w:val="single"/>
              </w:rPr>
              <w:t>:4.1/4.2/4.3/4.4/5.1/5.2/5.3</w:t>
            </w: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  <w:u w:val="single"/>
              </w:rPr>
              <w:t>6.1.1/6.1.4/6.2/7.1/</w:t>
            </w:r>
            <w:r>
              <w:rPr>
                <w:rFonts w:hint="eastAsia" w:ascii="宋体" w:hAnsi="宋体"/>
                <w:sz w:val="18"/>
                <w:u w:val="single"/>
              </w:rPr>
              <w:t>7.4/9.1.1/</w:t>
            </w:r>
            <w:r>
              <w:rPr>
                <w:rFonts w:ascii="宋体" w:hAnsi="宋体"/>
                <w:sz w:val="18"/>
                <w:u w:val="single"/>
              </w:rPr>
              <w:t>9.3/10.1/10.</w:t>
            </w: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>3</w:t>
            </w:r>
          </w:p>
          <w:p>
            <w:pPr>
              <w:pStyle w:val="2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u w:val="single"/>
                <w:lang w:val="en-US" w:eastAsia="zh-CN"/>
              </w:rPr>
              <w:t>S:5.4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C审核：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餐饮部</w:t>
            </w:r>
          </w:p>
        </w:tc>
        <w:tc>
          <w:tcPr>
            <w:tcW w:w="2602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餐饮</w:t>
            </w:r>
            <w:r>
              <w:rPr>
                <w:rFonts w:hint="eastAsia"/>
                <w:sz w:val="20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涉及的环境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职业健康安全运行控制等；</w:t>
            </w:r>
          </w:p>
        </w:tc>
        <w:tc>
          <w:tcPr>
            <w:tcW w:w="2795" w:type="dxa"/>
            <w:gridSpan w:val="7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bookmarkStart w:id="19" w:name="_GoBack"/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2/8.1/</w:t>
            </w:r>
            <w:r>
              <w:rPr>
                <w:rFonts w:hint="eastAsia" w:ascii="宋体" w:hAnsi="宋体"/>
                <w:sz w:val="18"/>
              </w:rPr>
              <w:t>8.2/8.4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/8.5.1/8.6/9.1.2</w:t>
            </w:r>
          </w:p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bookmarkEnd w:id="19"/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6.26</w:t>
            </w: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  <w:gridSpan w:val="6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>
            <w:pPr>
              <w:rPr>
                <w:rFonts w:hint="default" w:ascii="宋体" w:hAnsi="宋体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lang w:val="en-US" w:eastAsia="zh-CN"/>
              </w:rPr>
              <w:t>C审核Q: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hint="default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  <w:u w:val="single"/>
                <w:lang w:val="en-US" w:eastAsia="zh-CN"/>
              </w:rPr>
              <w:t>B审核ES（C实习E）</w:t>
            </w:r>
          </w:p>
          <w:p>
            <w:pPr>
              <w:rPr>
                <w:rFonts w:ascii="宋体" w:hAnsi="宋体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  <w:u w:val="single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5.3/6.1.2/6.1.3/6.2/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7.2/7.3/7.4/7.5/8.1/8.6/</w:t>
            </w:r>
            <w:r>
              <w:rPr>
                <w:rFonts w:hint="eastAsia" w:ascii="宋体" w:hAnsi="宋体"/>
                <w:sz w:val="18"/>
                <w:szCs w:val="22"/>
                <w:u w:val="single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  <w:u w:val="single"/>
              </w:rPr>
              <w:t>9.2/10.1/10.2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/>
                <w:lang w:val="en-US" w:eastAsia="zh-CN"/>
              </w:rPr>
              <w:t>酒店部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  <w:gridSpan w:val="6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sz w:val="20"/>
              </w:rPr>
              <w:t>酒店管理服务（包含餐饮）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>
            <w:pPr>
              <w:rPr>
                <w:rFonts w:hint="eastAsia" w:ascii="宋体" w:hAnsi="宋体" w:eastAsia="宋体" w:cs="Times New Roman"/>
                <w:sz w:val="18"/>
                <w:szCs w:val="22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Q:5.3/6.1.2/6.2/7.1.3/7.1.4/7.1.5/7.1.6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8.1/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8.3/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8.5/8.6/8.7/10.2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ES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:5.3/6.1.2/6.2/8.1/8.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2</w:t>
            </w:r>
          </w:p>
          <w:p>
            <w:pPr>
              <w:pStyle w:val="2"/>
              <w:rPr>
                <w:rFonts w:hint="eastAsia" w:ascii="宋体" w:hAnsi="宋体"/>
                <w:sz w:val="18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15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DF1F0D"/>
    <w:rsid w:val="6C356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8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2021-06-30T13:36:04Z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56F627F44F10453B975CCC2F5C6599B9</vt:lpwstr>
  </property>
</Properties>
</file>