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0508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hint="eastAsia"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>1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606"/>
        <w:gridCol w:w="1701"/>
        <w:gridCol w:w="567"/>
        <w:gridCol w:w="155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宋体" w:hAnsi="宋体"/>
                <w:szCs w:val="21"/>
              </w:rPr>
              <w:t>SF-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000氢焰色谱仪 十通阀安装外径尺寸测量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210" w:firstLineChars="100"/>
            </w:pPr>
            <w:r>
              <w:t>(</w:t>
            </w:r>
            <w:r>
              <w:rPr>
                <w:rFonts w:hint="eastAsia"/>
              </w:rPr>
              <w:t xml:space="preserve"> </w:t>
            </w:r>
            <w:r>
              <w:t>18.90</w:t>
            </w:r>
            <w:r>
              <w:rPr>
                <w:rFonts w:ascii="Bookman Old Style" w:hAnsi="Bookman Old Style"/>
              </w:rPr>
              <w:t>±</w:t>
            </w:r>
            <w:r>
              <w:t>0.1)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SF-3000安装说明书 、S</w:t>
            </w:r>
            <w:r>
              <w:t>F-3000</w:t>
            </w:r>
            <w:r>
              <w:rPr>
                <w:rFonts w:hint="eastAsia"/>
              </w:rPr>
              <w:t>图纸要求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测量参数公差范围：</w:t>
            </w:r>
          </w:p>
          <w:p>
            <w:pPr>
              <w:pStyle w:val="13"/>
            </w:pPr>
            <w:r>
              <w:rPr>
                <w:rFonts w:hint="eastAsia"/>
              </w:rPr>
              <w:t xml:space="preserve"> 测量参数</w:t>
            </w:r>
            <w:r>
              <w:rPr>
                <w:rFonts w:hint="eastAsia" w:ascii="宋体" w:hAnsi="宋体"/>
                <w:szCs w:val="21"/>
              </w:rPr>
              <w:t xml:space="preserve">十通阀安装外径尺寸 </w:t>
            </w:r>
            <w:r>
              <w:rPr>
                <w:rFonts w:hint="eastAsia"/>
              </w:rPr>
              <w:t>公差范围：T=</w:t>
            </w:r>
            <w:r>
              <w:t>0.1</w:t>
            </w:r>
            <w:r>
              <w:rPr>
                <w:rFonts w:hint="eastAsia"/>
              </w:rPr>
              <w:t>-（-</w:t>
            </w:r>
            <w:r>
              <w:t>0.1</w:t>
            </w:r>
            <w:r>
              <w:rPr>
                <w:rFonts w:hint="eastAsia"/>
              </w:rPr>
              <w:t>））=</w:t>
            </w:r>
            <w:r>
              <w:t>0.20</w:t>
            </w:r>
            <w:r>
              <w:rPr>
                <w:rFonts w:hint="eastAsia"/>
              </w:rPr>
              <w:t xml:space="preserve">mm  </w:t>
            </w:r>
          </w:p>
          <w:p>
            <w:pPr>
              <w:ind w:firstLine="1050" w:firstLineChars="500"/>
              <w:jc w:val="left"/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=T×1/3=0.</w:t>
            </w:r>
            <w:r>
              <w:t>2</w:t>
            </w:r>
            <w:r>
              <w:rPr>
                <w:rFonts w:hint="eastAsia"/>
              </w:rPr>
              <w:t>*1/3=0.</w:t>
            </w:r>
            <w:r>
              <w:t>066</w:t>
            </w:r>
            <w:r>
              <w:rPr>
                <w:rFonts w:hint="eastAsia"/>
              </w:rPr>
              <w:t>mm（</w:t>
            </w:r>
            <w:r>
              <w:rPr>
                <w:rFonts w:hint="eastAsia"/>
                <w:lang w:val="en-US" w:eastAsia="zh-CN"/>
              </w:rPr>
              <w:t>取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）</w:t>
            </w:r>
          </w:p>
          <w:p>
            <w:pPr>
              <w:ind w:firstLine="420" w:firstLineChars="200"/>
              <w:jc w:val="left"/>
              <w:rPr>
                <w:i/>
                <w:iCs/>
              </w:rPr>
            </w:pPr>
            <w:r>
              <w:rPr>
                <w:rFonts w:hint="eastAsia"/>
              </w:rPr>
              <w:t>二、 测量设备的校准确定度导出：</w:t>
            </w:r>
          </w:p>
          <w:p>
            <w:pPr>
              <w:ind w:firstLine="840" w:firstLineChars="400"/>
              <w:jc w:val="left"/>
            </w:pP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i/>
                <w:iCs/>
                <w:vertAlign w:val="subscript"/>
              </w:rPr>
              <w:t>允</w:t>
            </w:r>
            <w:r>
              <w:rPr>
                <w:rFonts w:hint="eastAsia"/>
              </w:rPr>
              <w:t>=△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/3=</w:t>
            </w:r>
            <w:r>
              <w:t>0.066</w:t>
            </w:r>
            <w:r>
              <w:rPr>
                <w:rFonts w:hint="eastAsia"/>
              </w:rPr>
              <w:t>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0.022</w:t>
            </w:r>
            <w:r>
              <w:rPr>
                <w:rFonts w:hint="eastAsia"/>
              </w:rPr>
              <w:t>m</w:t>
            </w:r>
            <w:r>
              <w:t>m</w:t>
            </w:r>
            <w:r>
              <w:rPr>
                <w:rFonts w:hint="eastAsia"/>
              </w:rPr>
              <w:t>≈0.0</w:t>
            </w:r>
            <w:r>
              <w:t>2</w:t>
            </w:r>
            <w:r>
              <w:rPr>
                <w:rFonts w:hint="eastAsia"/>
              </w:rPr>
              <w:t>mm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三．测量范围导出：</w:t>
            </w:r>
          </w:p>
          <w:p>
            <w:pPr>
              <w:pStyle w:val="13"/>
            </w:pPr>
            <w:r>
              <w:rPr>
                <w:rFonts w:hint="eastAsia"/>
              </w:rPr>
              <w:t>测量过程的测量范围为（</w:t>
            </w:r>
            <w:r>
              <w:t>18.80</w:t>
            </w:r>
            <w:r>
              <w:rPr>
                <w:rFonts w:hint="eastAsia"/>
              </w:rPr>
              <w:t>～</w:t>
            </w:r>
            <w:r>
              <w:t>19.00</w:t>
            </w:r>
            <w:r>
              <w:rPr>
                <w:rFonts w:hint="eastAsia"/>
              </w:rPr>
              <w:t>）mm，选取满足直接控制限要求值的</w:t>
            </w:r>
            <w:r>
              <w:t>1</w:t>
            </w:r>
            <w:r>
              <w:rPr>
                <w:rFonts w:hint="eastAsia"/>
              </w:rPr>
              <w:t>/3原则，测量设备测量范围选取（</w:t>
            </w:r>
            <w:r>
              <w:t>0</w:t>
            </w:r>
            <w:r>
              <w:rPr>
                <w:rFonts w:hint="eastAsia"/>
              </w:rPr>
              <w:t>～</w:t>
            </w:r>
            <w:r>
              <w:t>28.50</w:t>
            </w:r>
            <w:r>
              <w:rPr>
                <w:rFonts w:hint="eastAsia"/>
              </w:rPr>
              <w:t>）mm。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游标卡尺/</w:t>
            </w:r>
            <w:r>
              <w:rPr>
                <w:sz w:val="18"/>
                <w:szCs w:val="18"/>
              </w:rPr>
              <w:t>SFSB-018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～1</w:t>
            </w:r>
            <w:r>
              <w:rPr>
                <w:rFonts w:asciiTheme="minorEastAsia" w:hAnsiTheme="minor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=0.01mm </w:t>
            </w:r>
            <w:r>
              <w:rPr>
                <w:rFonts w:asciiTheme="minorEastAsia" w:hAnsiTheme="minorEastAsia"/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asciiTheme="minorEastAsia" w:hAnsiTheme="minorEastAsia"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ZD202105170199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  <w:r>
              <w:t>: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</w:rPr>
              <w:t>、测量范围：测量设备的测量范围是（0～1</w:t>
            </w:r>
            <w:r>
              <w:t>50</w:t>
            </w:r>
            <w:r>
              <w:rPr>
                <w:rFonts w:hint="eastAsia"/>
              </w:rPr>
              <w:t>）mm，满足计量要求中测量设备的测量范围（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28.50</w:t>
            </w:r>
            <w:r>
              <w:rPr>
                <w:rFonts w:hint="eastAsia"/>
              </w:rPr>
              <w:t>）mm的要求。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2、测量设备的扩展不确定的：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=0.01</w:t>
            </w:r>
            <w:r>
              <w:t>mm</w:t>
            </w:r>
            <w:r>
              <w:rPr>
                <w:rFonts w:hint="eastAsia"/>
              </w:rPr>
              <w:t>（k</w:t>
            </w:r>
            <w:r>
              <w:t>=2</w:t>
            </w:r>
            <w:r>
              <w:rPr>
                <w:rFonts w:hint="eastAsia"/>
              </w:rPr>
              <w:t>） ，满足计量要求中测量设备的校准不确定度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=0.0</w:t>
            </w:r>
            <w:r>
              <w:t>2</w:t>
            </w:r>
            <w:r>
              <w:rPr>
                <w:rFonts w:hint="eastAsia"/>
              </w:rPr>
              <w:t>mm的要求。</w:t>
            </w:r>
          </w:p>
          <w:p>
            <w:pPr>
              <w:ind w:firstLine="420" w:firstLineChars="200"/>
              <w:jc w:val="left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</w:t>
            </w:r>
            <w:r>
              <w:t xml:space="preserve">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 xml:space="preserve">验证人员签字：   </w:t>
            </w:r>
            <w:r>
              <w:t xml:space="preserve"> </w:t>
            </w:r>
            <w:r>
              <w:rPr>
                <w:rFonts w:hint="eastAsia"/>
              </w:rPr>
              <w:t xml:space="preserve">  王志贤 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357505" cy="721360"/>
                  <wp:effectExtent l="0" t="0" r="2540" b="10795"/>
                  <wp:docPr id="2" name="图片 2" descr="e56a99fa5c385ed4b257a0e40413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56a99fa5c385ed4b257a0e40413d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49416" t="36456" r="31937" b="4243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7505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</w:t>
            </w:r>
          </w:p>
          <w:p>
            <w:r>
              <w:rPr>
                <w:rFonts w:hint="eastAsia"/>
              </w:rPr>
              <w:t>该测量过程：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测量设备经过检定/校准;</w:t>
            </w:r>
            <w:bookmarkStart w:id="1" w:name="_GoBack"/>
            <w:bookmarkEnd w:id="1"/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测量设备验证方法正确;</w:t>
            </w:r>
          </w:p>
          <w:p>
            <w:r>
              <w:rPr>
                <w:rFonts w:hint="eastAsia"/>
              </w:rPr>
              <w:t>审核员签名：</w:t>
            </w:r>
            <w:r>
              <w:drawing>
                <wp:inline distT="0" distB="0" distL="0" distR="0">
                  <wp:extent cx="645795" cy="266700"/>
                  <wp:effectExtent l="0" t="0" r="190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82" cy="30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377190" cy="760095"/>
                  <wp:effectExtent l="0" t="0" r="1905" b="3810"/>
                  <wp:docPr id="4" name="图片 4" descr="e56a99fa5c385ed4b257a0e40413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56a99fa5c385ed4b257a0e40413d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49416" t="36456" r="31937" b="4243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7719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审核日期：  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69.25pt;margin-top:2.15pt;height:34.05pt;width:217.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677D6"/>
    <w:multiLevelType w:val="multilevel"/>
    <w:tmpl w:val="449677D6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30530"/>
    <w:rsid w:val="00041EA0"/>
    <w:rsid w:val="00050965"/>
    <w:rsid w:val="000573F0"/>
    <w:rsid w:val="00060879"/>
    <w:rsid w:val="00064026"/>
    <w:rsid w:val="000768AE"/>
    <w:rsid w:val="000A6C2A"/>
    <w:rsid w:val="000B1A9D"/>
    <w:rsid w:val="00121EB4"/>
    <w:rsid w:val="0012504B"/>
    <w:rsid w:val="00133E54"/>
    <w:rsid w:val="00135A3D"/>
    <w:rsid w:val="0014175F"/>
    <w:rsid w:val="00150812"/>
    <w:rsid w:val="00151287"/>
    <w:rsid w:val="00163807"/>
    <w:rsid w:val="0017025F"/>
    <w:rsid w:val="001E4C67"/>
    <w:rsid w:val="001F25D3"/>
    <w:rsid w:val="001F3A00"/>
    <w:rsid w:val="001F4294"/>
    <w:rsid w:val="001F464E"/>
    <w:rsid w:val="00217022"/>
    <w:rsid w:val="0024344F"/>
    <w:rsid w:val="002537FD"/>
    <w:rsid w:val="002956DE"/>
    <w:rsid w:val="002A1AB3"/>
    <w:rsid w:val="002B2883"/>
    <w:rsid w:val="002C220A"/>
    <w:rsid w:val="002E637F"/>
    <w:rsid w:val="00322707"/>
    <w:rsid w:val="0034250A"/>
    <w:rsid w:val="0034491C"/>
    <w:rsid w:val="003472CD"/>
    <w:rsid w:val="00362D85"/>
    <w:rsid w:val="003864B4"/>
    <w:rsid w:val="003B328D"/>
    <w:rsid w:val="003B6A72"/>
    <w:rsid w:val="003C003D"/>
    <w:rsid w:val="003C0BC5"/>
    <w:rsid w:val="003C1908"/>
    <w:rsid w:val="003D2430"/>
    <w:rsid w:val="004125C2"/>
    <w:rsid w:val="00451090"/>
    <w:rsid w:val="00451285"/>
    <w:rsid w:val="00475A8E"/>
    <w:rsid w:val="00477298"/>
    <w:rsid w:val="00497705"/>
    <w:rsid w:val="004A6221"/>
    <w:rsid w:val="004B5271"/>
    <w:rsid w:val="004E30C7"/>
    <w:rsid w:val="004F62C4"/>
    <w:rsid w:val="00510777"/>
    <w:rsid w:val="0052378D"/>
    <w:rsid w:val="0052689E"/>
    <w:rsid w:val="005363A2"/>
    <w:rsid w:val="0054660F"/>
    <w:rsid w:val="00554315"/>
    <w:rsid w:val="00555109"/>
    <w:rsid w:val="005939EF"/>
    <w:rsid w:val="005A3EA3"/>
    <w:rsid w:val="005C54C6"/>
    <w:rsid w:val="005D6DF3"/>
    <w:rsid w:val="0061664E"/>
    <w:rsid w:val="00636DEC"/>
    <w:rsid w:val="0064630B"/>
    <w:rsid w:val="006474A6"/>
    <w:rsid w:val="00663751"/>
    <w:rsid w:val="00692A90"/>
    <w:rsid w:val="006A6774"/>
    <w:rsid w:val="006A6E9A"/>
    <w:rsid w:val="006C0BD9"/>
    <w:rsid w:val="006D7126"/>
    <w:rsid w:val="00700B37"/>
    <w:rsid w:val="00723252"/>
    <w:rsid w:val="007678E2"/>
    <w:rsid w:val="00771D3C"/>
    <w:rsid w:val="00773D84"/>
    <w:rsid w:val="00774E09"/>
    <w:rsid w:val="0078189A"/>
    <w:rsid w:val="00784DEA"/>
    <w:rsid w:val="007A0F5A"/>
    <w:rsid w:val="007B714B"/>
    <w:rsid w:val="007C0B19"/>
    <w:rsid w:val="007D5F22"/>
    <w:rsid w:val="007E12AE"/>
    <w:rsid w:val="007F4DE8"/>
    <w:rsid w:val="007F7C73"/>
    <w:rsid w:val="0080377F"/>
    <w:rsid w:val="0080524A"/>
    <w:rsid w:val="00817ED9"/>
    <w:rsid w:val="00833A27"/>
    <w:rsid w:val="00834DF8"/>
    <w:rsid w:val="008505D6"/>
    <w:rsid w:val="008526DE"/>
    <w:rsid w:val="008558E3"/>
    <w:rsid w:val="00863569"/>
    <w:rsid w:val="008671D4"/>
    <w:rsid w:val="00874DDD"/>
    <w:rsid w:val="00875194"/>
    <w:rsid w:val="008B0795"/>
    <w:rsid w:val="008B6F0B"/>
    <w:rsid w:val="008B6FD5"/>
    <w:rsid w:val="008E541E"/>
    <w:rsid w:val="00913327"/>
    <w:rsid w:val="009345AA"/>
    <w:rsid w:val="00941E4D"/>
    <w:rsid w:val="009618D7"/>
    <w:rsid w:val="00984007"/>
    <w:rsid w:val="009B3032"/>
    <w:rsid w:val="009B5D63"/>
    <w:rsid w:val="009C174B"/>
    <w:rsid w:val="009C6468"/>
    <w:rsid w:val="009E059D"/>
    <w:rsid w:val="00A46F7E"/>
    <w:rsid w:val="00A47053"/>
    <w:rsid w:val="00A50EFE"/>
    <w:rsid w:val="00A75ECB"/>
    <w:rsid w:val="00A91CDC"/>
    <w:rsid w:val="00AB2AF0"/>
    <w:rsid w:val="00AD21F7"/>
    <w:rsid w:val="00AE6E95"/>
    <w:rsid w:val="00AF00BF"/>
    <w:rsid w:val="00AF284A"/>
    <w:rsid w:val="00B13EA2"/>
    <w:rsid w:val="00B64B04"/>
    <w:rsid w:val="00BA3998"/>
    <w:rsid w:val="00BB076D"/>
    <w:rsid w:val="00C13AE1"/>
    <w:rsid w:val="00C26F83"/>
    <w:rsid w:val="00C6458D"/>
    <w:rsid w:val="00C92DC1"/>
    <w:rsid w:val="00CC63BE"/>
    <w:rsid w:val="00CF4A8F"/>
    <w:rsid w:val="00D07B46"/>
    <w:rsid w:val="00D231F5"/>
    <w:rsid w:val="00D400BC"/>
    <w:rsid w:val="00D772D0"/>
    <w:rsid w:val="00D87CED"/>
    <w:rsid w:val="00DB3D48"/>
    <w:rsid w:val="00DE2C42"/>
    <w:rsid w:val="00DF1F7D"/>
    <w:rsid w:val="00E014FD"/>
    <w:rsid w:val="00E66BC1"/>
    <w:rsid w:val="00E76A36"/>
    <w:rsid w:val="00E94272"/>
    <w:rsid w:val="00EA39D0"/>
    <w:rsid w:val="00ED71A0"/>
    <w:rsid w:val="00EE6840"/>
    <w:rsid w:val="00EF0021"/>
    <w:rsid w:val="00F32A8C"/>
    <w:rsid w:val="00F6099A"/>
    <w:rsid w:val="00F832CF"/>
    <w:rsid w:val="00FB458D"/>
    <w:rsid w:val="00FB7832"/>
    <w:rsid w:val="00FE1193"/>
    <w:rsid w:val="00FE70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047650"/>
    <w:rsid w:val="3C9B18E8"/>
    <w:rsid w:val="49286765"/>
    <w:rsid w:val="59D5130A"/>
    <w:rsid w:val="613D6C31"/>
    <w:rsid w:val="649A6DCB"/>
    <w:rsid w:val="6F8F3BB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character" w:styleId="14">
    <w:name w:val="Placeholder Text"/>
    <w:basedOn w:val="7"/>
    <w:unhideWhenUsed/>
    <w:uiPriority w:val="99"/>
    <w:rPr>
      <w:color w:val="808080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135</Words>
  <Characters>776</Characters>
  <Lines>6</Lines>
  <Paragraphs>1</Paragraphs>
  <TotalTime>4</TotalTime>
  <ScaleCrop>false</ScaleCrop>
  <LinksUpToDate>false</LinksUpToDate>
  <CharactersWithSpaces>910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2021-06-21T12:46:48Z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16934DADA87F43BA816502D4FF347536</vt:lpwstr>
  </property>
</Properties>
</file>