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02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四川苏克流体控制设备有限公司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4907216607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0-300</w:t>
            </w:r>
            <w:r>
              <w:rPr>
                <w:rFonts w:hint="eastAsia"/>
                <w:sz w:val="18"/>
                <w:szCs w:val="18"/>
                <w:lang w:eastAsia="zh-CN"/>
              </w:rPr>
              <w:t>）㎜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1907101003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0-500</w:t>
            </w:r>
            <w:r>
              <w:rPr>
                <w:rFonts w:hint="eastAsia"/>
                <w:sz w:val="18"/>
                <w:szCs w:val="18"/>
                <w:lang w:eastAsia="zh-CN"/>
              </w:rPr>
              <w:t>）㎜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31981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75-100</w:t>
            </w:r>
            <w:r>
              <w:rPr>
                <w:rFonts w:hint="eastAsia"/>
                <w:sz w:val="18"/>
                <w:szCs w:val="18"/>
                <w:lang w:eastAsia="zh-CN"/>
              </w:rPr>
              <w:t>）㎜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2021.3.3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19006832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TXC35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Urel=3.5%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标准物质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纯铁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U=0.006%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带表卡尺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6109662206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300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0.01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2020.11.23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 w:eastAsiaTheme="minor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25400</wp:posOffset>
                  </wp:positionV>
                  <wp:extent cx="563245" cy="311150"/>
                  <wp:effectExtent l="0" t="0" r="8255" b="6350"/>
                  <wp:wrapNone/>
                  <wp:docPr id="26" name="图片 26" descr="6b301d4aefd14b1fca650a8f8c517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6b301d4aefd14b1fca650a8f8c5179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inline distT="0" distB="0" distL="114300" distR="114300">
                  <wp:extent cx="760730" cy="279400"/>
                  <wp:effectExtent l="0" t="0" r="1270" b="0"/>
                  <wp:docPr id="10" name="图片 10" descr="d8a086dc00927da92e3e3f5e48f62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8a086dc00927da92e3e3f5e48f620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051814"/>
    <w:rsid w:val="386162FE"/>
    <w:rsid w:val="52644EB1"/>
    <w:rsid w:val="6767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2021-06-17T05:58:48Z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68F4C89CABB244C296BCBDE7C3C018F1</vt:lpwstr>
  </property>
</Properties>
</file>