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安徽英英食品有限公司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Q:03.01.02</w:t>
            </w:r>
          </w:p>
          <w:p w:rsidR="008E67FF" w:rsidP="008E67FF">
            <w:pPr>
              <w:spacing w:line="240" w:lineRule="exact"/>
              <w:jc w:val="center"/>
              <w:rPr>
                <w:b/>
                <w:color w:val="000000" w:themeColor="text1"/>
                <w:sz w:val="20"/>
                <w:szCs w:val="20"/>
              </w:rPr>
            </w:pPr>
            <w:r>
              <w:rPr>
                <w:b/>
                <w:color w:val="000000" w:themeColor="text1"/>
                <w:sz w:val="20"/>
                <w:szCs w:val="20"/>
              </w:rPr>
              <w:t>F:CI-1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F:CI-1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Q：GB/T19001-2016/ISO9001:2015,F：ISO 22000:2018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安徽英英食品有限公司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43</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安徽省宿州市埇桥区桃园镇吕寺工业园创业园002号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234116</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安徽省宿州市埇桥区桃园镇吕寺工业园创业园002号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234116</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朱一龙</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0557-2888902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康绍龙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朱一龙</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Q：活禽屠宰</w:t>
            </w:r>
          </w:p>
          <w:p>
            <w:pPr>
              <w:spacing w:line="320" w:lineRule="exact"/>
              <w:rPr>
                <w:rFonts w:ascii="宋体" w:hAnsi="宋体"/>
                <w:b/>
                <w:color w:val="000000" w:themeColor="text1"/>
                <w:sz w:val="20"/>
                <w:szCs w:val="20"/>
              </w:rPr>
            </w:pPr>
            <w:r>
              <w:rPr>
                <w:rFonts w:ascii="宋体" w:hAnsi="宋体"/>
                <w:b/>
                <w:color w:val="000000" w:themeColor="text1"/>
                <w:sz w:val="20"/>
                <w:szCs w:val="20"/>
              </w:rPr>
              <w:t>F：活禽屠宰</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Q：03.01.02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F：CI-1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