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绵阳市华丽云添包装有限公司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0607-2021-QE</w:t>
      </w:r>
      <w:bookmarkEnd w:id="1"/>
    </w:p>
    <w:tbl>
      <w:tblPr>
        <w:tblStyle w:val="4"/>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
        <w:gridCol w:w="1186"/>
        <w:gridCol w:w="228"/>
        <w:gridCol w:w="5177"/>
        <w:gridCol w:w="266"/>
        <w:gridCol w:w="1963"/>
        <w:gridCol w:w="585"/>
        <w:gridCol w:w="426"/>
        <w:gridCol w:w="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Height w:val="760" w:hRule="atLeast"/>
          <w:jc w:val="center"/>
        </w:trPr>
        <w:tc>
          <w:tcPr>
            <w:tcW w:w="1414" w:type="dxa"/>
            <w:gridSpan w:val="2"/>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gridSpan w:val="2"/>
            <w:vAlign w:val="center"/>
          </w:tcPr>
          <w:p>
            <w:pPr>
              <w:jc w:val="center"/>
              <w:rPr>
                <w:color w:val="000000"/>
              </w:rPr>
            </w:pPr>
            <w:r>
              <w:rPr>
                <w:rFonts w:hint="eastAsia"/>
                <w:color w:val="000000"/>
              </w:rPr>
              <w:t>受审核方的基本信息</w:t>
            </w:r>
          </w:p>
        </w:tc>
        <w:tc>
          <w:tcPr>
            <w:tcW w:w="3118" w:type="dxa"/>
            <w:gridSpan w:val="4"/>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1</w:t>
            </w:r>
          </w:p>
        </w:tc>
        <w:tc>
          <w:tcPr>
            <w:tcW w:w="5443" w:type="dxa"/>
            <w:gridSpan w:val="2"/>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 xml:space="preserve">营业执照副本编号：91510705MA67G47H6L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：印刷经营许可证：（绵新出）印证字第</w:t>
            </w:r>
            <w:r>
              <w:rPr>
                <w:rFonts w:hint="eastAsia"/>
                <w:color w:val="000000"/>
                <w:szCs w:val="21"/>
                <w:lang w:val="en-US" w:eastAsia="zh-CN"/>
              </w:rPr>
              <w:t>516070056号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gridSpan w:val="3"/>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2</w:t>
            </w:r>
          </w:p>
        </w:tc>
        <w:tc>
          <w:tcPr>
            <w:tcW w:w="5443" w:type="dxa"/>
            <w:gridSpan w:val="2"/>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gridSpan w:val="3"/>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3</w:t>
            </w:r>
          </w:p>
        </w:tc>
        <w:tc>
          <w:tcPr>
            <w:tcW w:w="5443" w:type="dxa"/>
            <w:gridSpan w:val="2"/>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gridSpan w:val="3"/>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4</w:t>
            </w:r>
          </w:p>
        </w:tc>
        <w:tc>
          <w:tcPr>
            <w:tcW w:w="5443" w:type="dxa"/>
            <w:gridSpan w:val="2"/>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gridSpan w:val="3"/>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5</w:t>
            </w:r>
          </w:p>
        </w:tc>
        <w:tc>
          <w:tcPr>
            <w:tcW w:w="5443" w:type="dxa"/>
            <w:gridSpan w:val="2"/>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6</w:t>
            </w:r>
          </w:p>
        </w:tc>
        <w:tc>
          <w:tcPr>
            <w:tcW w:w="5443" w:type="dxa"/>
            <w:gridSpan w:val="2"/>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7</w:t>
            </w:r>
          </w:p>
        </w:tc>
        <w:tc>
          <w:tcPr>
            <w:tcW w:w="5443" w:type="dxa"/>
            <w:gridSpan w:val="2"/>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gridSpan w:val="3"/>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8</w:t>
            </w:r>
          </w:p>
        </w:tc>
        <w:tc>
          <w:tcPr>
            <w:tcW w:w="5443" w:type="dxa"/>
            <w:gridSpan w:val="2"/>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9</w:t>
            </w:r>
          </w:p>
        </w:tc>
        <w:tc>
          <w:tcPr>
            <w:tcW w:w="5443" w:type="dxa"/>
            <w:gridSpan w:val="2"/>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gridSpan w:val="3"/>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jc w:val="center"/>
        </w:trPr>
        <w:tc>
          <w:tcPr>
            <w:tcW w:w="1414" w:type="dxa"/>
            <w:gridSpan w:val="2"/>
            <w:vAlign w:val="center"/>
          </w:tcPr>
          <w:p>
            <w:pPr>
              <w:jc w:val="center"/>
              <w:rPr>
                <w:color w:val="000000"/>
              </w:rPr>
            </w:pPr>
            <w:r>
              <w:rPr>
                <w:rFonts w:hint="eastAsia"/>
                <w:color w:val="000000"/>
              </w:rPr>
              <w:t>10</w:t>
            </w:r>
          </w:p>
        </w:tc>
        <w:tc>
          <w:tcPr>
            <w:tcW w:w="5443" w:type="dxa"/>
            <w:gridSpan w:val="2"/>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注：中衡检测验字〔2021〕第38号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gridSpan w:val="3"/>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gridSpan w:val="2"/>
            <w:vAlign w:val="center"/>
          </w:tcPr>
          <w:p>
            <w:pPr>
              <w:jc w:val="center"/>
              <w:rPr>
                <w:color w:val="000000"/>
              </w:rPr>
            </w:pPr>
            <w:r>
              <w:rPr>
                <w:rFonts w:hint="eastAsia"/>
                <w:color w:val="000000"/>
              </w:rPr>
              <w:t>受审核方审核前所提供的信息</w:t>
            </w:r>
          </w:p>
        </w:tc>
        <w:tc>
          <w:tcPr>
            <w:tcW w:w="3240" w:type="dxa"/>
            <w:gridSpan w:val="4"/>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847" w:hRule="atLeast"/>
          <w:jc w:val="center"/>
        </w:trPr>
        <w:tc>
          <w:tcPr>
            <w:tcW w:w="1414" w:type="dxa"/>
            <w:gridSpan w:val="2"/>
            <w:vAlign w:val="center"/>
          </w:tcPr>
          <w:p>
            <w:pPr>
              <w:jc w:val="center"/>
              <w:rPr>
                <w:color w:val="000000"/>
              </w:rPr>
            </w:pPr>
            <w:r>
              <w:rPr>
                <w:rFonts w:hint="eastAsia"/>
                <w:color w:val="000000"/>
              </w:rPr>
              <w:t>11</w:t>
            </w:r>
          </w:p>
        </w:tc>
        <w:tc>
          <w:tcPr>
            <w:tcW w:w="5405" w:type="dxa"/>
            <w:gridSpan w:val="2"/>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注：绵安环行审批﹝2021﹞2 号</w:t>
            </w:r>
          </w:p>
        </w:tc>
        <w:tc>
          <w:tcPr>
            <w:tcW w:w="2814" w:type="dxa"/>
            <w:gridSpan w:val="3"/>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rPr>
            </w:pPr>
            <w:r>
              <w:rPr>
                <w:rFonts w:hint="eastAsia"/>
                <w:color w:val="000000"/>
              </w:rPr>
              <w:t>12</w:t>
            </w:r>
          </w:p>
        </w:tc>
        <w:tc>
          <w:tcPr>
            <w:tcW w:w="5405" w:type="dxa"/>
            <w:gridSpan w:val="2"/>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gridSpan w:val="3"/>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rPr>
            </w:pPr>
            <w:r>
              <w:rPr>
                <w:rFonts w:hint="eastAsia"/>
                <w:color w:val="000000"/>
              </w:rPr>
              <w:t>13</w:t>
            </w:r>
          </w:p>
        </w:tc>
        <w:tc>
          <w:tcPr>
            <w:tcW w:w="5405" w:type="dxa"/>
            <w:gridSpan w:val="2"/>
          </w:tcPr>
          <w:p>
            <w:pPr>
              <w:rPr>
                <w:color w:val="000000"/>
                <w:szCs w:val="21"/>
              </w:rPr>
            </w:pPr>
            <w:r>
              <w:rPr>
                <w:rFonts w:hint="eastAsia"/>
                <w:color w:val="000000"/>
                <w:szCs w:val="21"/>
              </w:rPr>
              <w:t>提供有可能造成二阶段审核风险的产品/服务的标准/服务规范/重要污染物/重要危险源的监测报告</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ZHJC（环）202009107号</w:t>
            </w:r>
          </w:p>
        </w:tc>
        <w:tc>
          <w:tcPr>
            <w:tcW w:w="2814" w:type="dxa"/>
            <w:gridSpan w:val="3"/>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rPr>
            </w:pPr>
            <w:r>
              <w:rPr>
                <w:rFonts w:hint="eastAsia"/>
                <w:color w:val="000000"/>
              </w:rPr>
              <w:t>14</w:t>
            </w:r>
          </w:p>
        </w:tc>
        <w:tc>
          <w:tcPr>
            <w:tcW w:w="5405" w:type="dxa"/>
            <w:gridSpan w:val="2"/>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14</w:t>
            </w:r>
            <w:r>
              <w:rPr>
                <w:rFonts w:hint="eastAsia"/>
                <w:color w:val="000000"/>
                <w:szCs w:val="21"/>
              </w:rPr>
              <w:t>人　</w:t>
            </w:r>
          </w:p>
        </w:tc>
        <w:tc>
          <w:tcPr>
            <w:tcW w:w="2814" w:type="dxa"/>
            <w:gridSpan w:val="3"/>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jc w:val="center"/>
        </w:trPr>
        <w:tc>
          <w:tcPr>
            <w:tcW w:w="1414" w:type="dxa"/>
            <w:gridSpan w:val="2"/>
            <w:vAlign w:val="center"/>
          </w:tcPr>
          <w:p>
            <w:pPr>
              <w:jc w:val="center"/>
              <w:rPr>
                <w:color w:val="000000"/>
              </w:rPr>
            </w:pPr>
            <w:r>
              <w:rPr>
                <w:rFonts w:hint="eastAsia"/>
                <w:color w:val="000000"/>
              </w:rPr>
              <w:t>15</w:t>
            </w:r>
          </w:p>
        </w:tc>
        <w:tc>
          <w:tcPr>
            <w:tcW w:w="5405" w:type="dxa"/>
            <w:gridSpan w:val="2"/>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gridSpan w:val="3"/>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285" w:hRule="atLeast"/>
          <w:jc w:val="center"/>
        </w:trPr>
        <w:tc>
          <w:tcPr>
            <w:tcW w:w="1414" w:type="dxa"/>
            <w:gridSpan w:val="2"/>
            <w:vAlign w:val="center"/>
          </w:tcPr>
          <w:p>
            <w:pPr>
              <w:jc w:val="center"/>
              <w:rPr>
                <w:color w:val="auto"/>
                <w:highlight w:val="none"/>
              </w:rPr>
            </w:pPr>
            <w:r>
              <w:rPr>
                <w:rFonts w:hint="eastAsia"/>
                <w:color w:val="auto"/>
                <w:highlight w:val="none"/>
              </w:rPr>
              <w:t>16</w:t>
            </w:r>
          </w:p>
        </w:tc>
        <w:tc>
          <w:tcPr>
            <w:tcW w:w="5405" w:type="dxa"/>
            <w:gridSpan w:val="2"/>
          </w:tcPr>
          <w:p>
            <w:pPr>
              <w:rPr>
                <w:color w:val="auto"/>
                <w:szCs w:val="21"/>
                <w:highlight w:val="none"/>
              </w:rPr>
            </w:pPr>
            <w:r>
              <w:rPr>
                <w:rFonts w:hint="eastAsia"/>
                <w:color w:val="auto"/>
                <w:szCs w:val="21"/>
                <w:highlight w:val="none"/>
              </w:rPr>
              <w:t>特种设备的管理</w:t>
            </w:r>
          </w:p>
          <w:p>
            <w:pPr>
              <w:rPr>
                <w:color w:val="auto"/>
                <w:szCs w:val="21"/>
                <w:highlight w:val="none"/>
              </w:rPr>
            </w:pPr>
            <w:r>
              <w:rPr>
                <w:rFonts w:hint="eastAsia"/>
                <w:color w:val="auto"/>
                <w:szCs w:val="21"/>
                <w:highlight w:val="none"/>
              </w:rPr>
              <w:t>在用特种设备的检定</w:t>
            </w:r>
          </w:p>
          <w:p>
            <w:pPr>
              <w:rPr>
                <w:color w:val="auto"/>
                <w:szCs w:val="21"/>
                <w:highlight w:val="none"/>
              </w:rPr>
            </w:pPr>
          </w:p>
          <w:p>
            <w:pPr>
              <w:rPr>
                <w:rFonts w:ascii="宋体" w:hAnsi="宋体"/>
                <w:color w:val="auto"/>
                <w:szCs w:val="21"/>
                <w:highlight w:val="none"/>
              </w:rPr>
            </w:pPr>
            <w:r>
              <w:rPr>
                <w:rFonts w:hint="eastAsia"/>
                <w:color w:val="auto"/>
                <w:szCs w:val="21"/>
                <w:highlight w:val="none"/>
              </w:rPr>
              <w:t>停用特种设备的管理</w:t>
            </w:r>
          </w:p>
        </w:tc>
        <w:tc>
          <w:tcPr>
            <w:tcW w:w="2814" w:type="dxa"/>
            <w:gridSpan w:val="3"/>
          </w:tcPr>
          <w:p>
            <w:pPr>
              <w:rPr>
                <w:color w:val="auto"/>
                <w:szCs w:val="21"/>
                <w:highlight w:val="none"/>
              </w:rPr>
            </w:pPr>
            <w:r>
              <w:rPr>
                <w:rFonts w:hint="eastAsia"/>
                <w:color w:val="auto"/>
                <w:szCs w:val="21"/>
                <w:highlight w:val="none"/>
              </w:rPr>
              <w:t>符合</w:t>
            </w:r>
          </w:p>
          <w:p>
            <w:pPr>
              <w:rPr>
                <w:color w:val="auto"/>
                <w:szCs w:val="21"/>
                <w:highlight w:val="none"/>
              </w:rPr>
            </w:pPr>
            <w:r>
              <w:rPr>
                <w:rFonts w:hint="eastAsia"/>
                <w:color w:val="auto"/>
                <w:szCs w:val="21"/>
                <w:highlight w:val="none"/>
              </w:rPr>
              <w:t>不符合（需说明处置措施）</w:t>
            </w:r>
          </w:p>
          <w:p>
            <w:pPr>
              <w:rPr>
                <w:color w:val="auto"/>
                <w:szCs w:val="21"/>
                <w:highlight w:val="none"/>
              </w:rPr>
            </w:pPr>
            <w:r>
              <w:rPr>
                <w:rFonts w:hint="eastAsia"/>
                <w:color w:val="auto"/>
                <w:szCs w:val="21"/>
                <w:highlight w:val="none"/>
              </w:rPr>
              <w:t>符合</w:t>
            </w:r>
          </w:p>
          <w:p>
            <w:pPr>
              <w:rPr>
                <w:color w:val="auto"/>
                <w:szCs w:val="21"/>
                <w:highlight w:val="none"/>
              </w:rPr>
            </w:pPr>
            <w:r>
              <w:rPr>
                <w:rFonts w:hint="eastAsia"/>
                <w:color w:val="auto"/>
                <w:szCs w:val="21"/>
                <w:highlight w:val="none"/>
              </w:rPr>
              <w:t>不符合（需说明处置措施）</w:t>
            </w:r>
          </w:p>
        </w:tc>
        <w:tc>
          <w:tcPr>
            <w:tcW w:w="426" w:type="dxa"/>
          </w:tcPr>
          <w:p>
            <w:pPr>
              <w:rPr>
                <w:rFonts w:hint="eastAsia" w:eastAsia="宋体"/>
                <w:color w:val="000000" w:themeColor="text1"/>
                <w:szCs w:val="21"/>
                <w:highlight w:val="none"/>
                <w:lang w:eastAsia="zh-CN"/>
              </w:rPr>
            </w:pPr>
            <w:r>
              <w:rPr>
                <w:rFonts w:hint="eastAsia"/>
                <w:color w:val="000000" w:themeColor="text1"/>
                <w:szCs w:val="21"/>
                <w:highlight w:val="none"/>
                <w:lang w:eastAsia="zh-CN"/>
              </w:rPr>
              <w:t>☑</w:t>
            </w:r>
          </w:p>
          <w:p>
            <w:pPr>
              <w:rPr>
                <w:color w:val="000000" w:themeColor="text1"/>
                <w:szCs w:val="21"/>
                <w:highlight w:val="none"/>
              </w:rPr>
            </w:pPr>
            <w:r>
              <w:rPr>
                <w:rFonts w:hint="eastAsia"/>
                <w:color w:val="000000" w:themeColor="text1"/>
                <w:szCs w:val="21"/>
                <w:highlight w:val="none"/>
              </w:rPr>
              <w:t>□</w:t>
            </w:r>
          </w:p>
          <w:p>
            <w:pPr>
              <w:rPr>
                <w:color w:val="000000" w:themeColor="text1"/>
                <w:szCs w:val="21"/>
                <w:highlight w:val="none"/>
              </w:rPr>
            </w:pPr>
            <w:r>
              <w:rPr>
                <w:rFonts w:hint="eastAsia"/>
                <w:color w:val="000000" w:themeColor="text1"/>
                <w:szCs w:val="21"/>
                <w:highlight w:val="none"/>
              </w:rPr>
              <w:t>□</w:t>
            </w:r>
          </w:p>
          <w:p>
            <w:pPr>
              <w:rPr>
                <w:color w:val="000000" w:themeColor="text1"/>
                <w:szCs w:val="21"/>
                <w:highlight w:val="none"/>
              </w:rPr>
            </w:pPr>
            <w:r>
              <w:rPr>
                <w:rFonts w:hint="eastAsia"/>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789" w:hRule="atLeast"/>
          <w:jc w:val="center"/>
        </w:trPr>
        <w:tc>
          <w:tcPr>
            <w:tcW w:w="1414" w:type="dxa"/>
            <w:gridSpan w:val="2"/>
            <w:vAlign w:val="center"/>
          </w:tcPr>
          <w:p>
            <w:pPr>
              <w:adjustRightInd w:val="0"/>
              <w:snapToGrid w:val="0"/>
              <w:jc w:val="center"/>
              <w:rPr>
                <w:color w:val="000000"/>
              </w:rPr>
            </w:pPr>
            <w:r>
              <w:rPr>
                <w:rFonts w:hint="eastAsia"/>
                <w:color w:val="000000"/>
              </w:rPr>
              <w:t>17</w:t>
            </w:r>
          </w:p>
        </w:tc>
        <w:tc>
          <w:tcPr>
            <w:tcW w:w="5405" w:type="dxa"/>
            <w:gridSpan w:val="2"/>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bookmarkStart w:id="2" w:name="_GoBack"/>
            <w:bookmarkEnd w:id="2"/>
          </w:p>
        </w:tc>
        <w:tc>
          <w:tcPr>
            <w:tcW w:w="2814" w:type="dxa"/>
            <w:gridSpan w:val="3"/>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813" w:hRule="atLeast"/>
          <w:jc w:val="center"/>
        </w:trPr>
        <w:tc>
          <w:tcPr>
            <w:tcW w:w="1414" w:type="dxa"/>
            <w:gridSpan w:val="2"/>
            <w:vAlign w:val="center"/>
          </w:tcPr>
          <w:p>
            <w:pPr>
              <w:adjustRightInd w:val="0"/>
              <w:snapToGrid w:val="0"/>
              <w:jc w:val="center"/>
              <w:rPr>
                <w:color w:val="000000"/>
              </w:rPr>
            </w:pPr>
            <w:r>
              <w:rPr>
                <w:rFonts w:hint="eastAsia"/>
                <w:color w:val="000000"/>
              </w:rPr>
              <w:t>18</w:t>
            </w:r>
          </w:p>
        </w:tc>
        <w:tc>
          <w:tcPr>
            <w:tcW w:w="5405" w:type="dxa"/>
            <w:gridSpan w:val="2"/>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gridSpan w:val="3"/>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573" w:hRule="atLeast"/>
          <w:jc w:val="center"/>
        </w:trPr>
        <w:tc>
          <w:tcPr>
            <w:tcW w:w="1414" w:type="dxa"/>
            <w:gridSpan w:val="2"/>
            <w:vAlign w:val="center"/>
          </w:tcPr>
          <w:p>
            <w:pPr>
              <w:adjustRightInd w:val="0"/>
              <w:snapToGrid w:val="0"/>
              <w:jc w:val="center"/>
              <w:rPr>
                <w:color w:val="000000"/>
              </w:rPr>
            </w:pPr>
            <w:r>
              <w:rPr>
                <w:rFonts w:hint="eastAsia"/>
                <w:color w:val="000000"/>
              </w:rPr>
              <w:t>19</w:t>
            </w:r>
          </w:p>
        </w:tc>
        <w:tc>
          <w:tcPr>
            <w:tcW w:w="5405" w:type="dxa"/>
            <w:gridSpan w:val="2"/>
          </w:tcPr>
          <w:p>
            <w:pPr>
              <w:adjustRightInd w:val="0"/>
              <w:snapToGrid w:val="0"/>
              <w:rPr>
                <w:color w:val="000000"/>
                <w:szCs w:val="21"/>
              </w:rPr>
            </w:pPr>
            <w:r>
              <w:rPr>
                <w:rFonts w:hint="eastAsia"/>
                <w:color w:val="000000"/>
                <w:szCs w:val="21"/>
              </w:rPr>
              <w:t>非标产品标准的备案情况</w:t>
            </w:r>
          </w:p>
        </w:tc>
        <w:tc>
          <w:tcPr>
            <w:tcW w:w="2814" w:type="dxa"/>
            <w:gridSpan w:val="3"/>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735" w:hRule="atLeast"/>
          <w:jc w:val="center"/>
        </w:trPr>
        <w:tc>
          <w:tcPr>
            <w:tcW w:w="10059" w:type="dxa"/>
            <w:gridSpan w:val="8"/>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3955415</wp:posOffset>
                  </wp:positionH>
                  <wp:positionV relativeFrom="paragraph">
                    <wp:posOffset>-367665</wp:posOffset>
                  </wp:positionV>
                  <wp:extent cx="381635" cy="269875"/>
                  <wp:effectExtent l="0" t="0" r="18415" b="15875"/>
                  <wp:wrapSquare wrapText="bothSides"/>
                  <wp:docPr id="6"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林签名"/>
                          <pic:cNvPicPr>
                            <a:picLocks noChangeAspect="1"/>
                          </pic:cNvPicPr>
                        </pic:nvPicPr>
                        <pic:blipFill>
                          <a:blip r:embed="rId5"/>
                          <a:stretch>
                            <a:fillRect/>
                          </a:stretch>
                        </pic:blipFill>
                        <pic:spPr>
                          <a:xfrm>
                            <a:off x="0" y="0"/>
                            <a:ext cx="381635" cy="269875"/>
                          </a:xfrm>
                          <a:prstGeom prst="rect">
                            <a:avLst/>
                          </a:prstGeom>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948" w:hRule="atLeast"/>
          <w:jc w:val="center"/>
        </w:trPr>
        <w:tc>
          <w:tcPr>
            <w:tcW w:w="10059" w:type="dxa"/>
            <w:gridSpan w:val="8"/>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440" w:hRule="atLeast"/>
          <w:jc w:val="center"/>
        </w:trPr>
        <w:tc>
          <w:tcPr>
            <w:tcW w:w="10059" w:type="dxa"/>
            <w:gridSpan w:val="8"/>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2021.6.12</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E23B29"/>
    <w:rsid w:val="142A20E4"/>
    <w:rsid w:val="1CB522C0"/>
    <w:rsid w:val="1DE25113"/>
    <w:rsid w:val="1E7D2F09"/>
    <w:rsid w:val="1F172415"/>
    <w:rsid w:val="1F592565"/>
    <w:rsid w:val="282A4924"/>
    <w:rsid w:val="3D3638CB"/>
    <w:rsid w:val="3F1C2E52"/>
    <w:rsid w:val="41CC4DDE"/>
    <w:rsid w:val="4431219D"/>
    <w:rsid w:val="472711B5"/>
    <w:rsid w:val="48AC60E9"/>
    <w:rsid w:val="4A4E7A4A"/>
    <w:rsid w:val="4C685471"/>
    <w:rsid w:val="4CAF0CE5"/>
    <w:rsid w:val="4D7F2E35"/>
    <w:rsid w:val="4E311A50"/>
    <w:rsid w:val="4E727DFF"/>
    <w:rsid w:val="4E997606"/>
    <w:rsid w:val="521F0536"/>
    <w:rsid w:val="57684D7D"/>
    <w:rsid w:val="58143591"/>
    <w:rsid w:val="5A4F7399"/>
    <w:rsid w:val="5C723479"/>
    <w:rsid w:val="61D3030F"/>
    <w:rsid w:val="675E31FF"/>
    <w:rsid w:val="6A9E16C4"/>
    <w:rsid w:val="731D0CBA"/>
    <w:rsid w:val="770957E4"/>
    <w:rsid w:val="7810569F"/>
    <w:rsid w:val="78334DA2"/>
    <w:rsid w:val="7A092227"/>
    <w:rsid w:val="7EEE1A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2021-06-16T01:47:02Z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5D8477A7A99E4ACD8887E35B0D789E86</vt:lpwstr>
  </property>
</Properties>
</file>