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0599-2021-QEO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贵州亿海融城环保科技有限公司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Q:29.12.00</w:t>
            </w:r>
          </w:p>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贵州亿海融城环保科技有限公司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贵州省贵阳市云岩区渔安安井未来方舟第D12组团(A)1单元21层2号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550000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贵州省贵阳市观山湖区观山东路338号中关村贵阳科技园观山湖大数据科技产业园项目C地块C4栋1单元2402</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550000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段文滨</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18088135555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康婷婷</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钟毅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849899985@qq.com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Q：污水处理设备、净水设备、机电设备、五金交电的销售</w:t>
            </w:r>
          </w:p>
          <w:p>
            <w:pPr>
              <w:spacing w:line="400" w:lineRule="exact"/>
              <w:rPr>
                <w:rFonts w:ascii="宋体" w:hAnsi="宋体"/>
                <w:b/>
                <w:color w:val="000000"/>
                <w:sz w:val="20"/>
                <w:szCs w:val="20"/>
              </w:rPr>
            </w:pPr>
            <w:r>
              <w:rPr>
                <w:rFonts w:ascii="宋体" w:hAnsi="宋体"/>
                <w:b/>
                <w:color w:val="000000"/>
                <w:sz w:val="20"/>
                <w:szCs w:val="20"/>
              </w:rPr>
              <w:t>E：污水处理设备、净水设备、机电设备、五金交电的销售所涉及场所的相关环境管理活动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O：污水处理设备、净水设备、机电设备、五金交电的销售所涉及场所的相关职业健康安全管理活动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Q：29.12.00</w:t>
            </w:r>
          </w:p>
          <w:p>
            <w:pPr>
              <w:spacing w:line="280" w:lineRule="exact"/>
              <w:rPr>
                <w:rFonts w:ascii="宋体"/>
                <w:b/>
                <w:color w:val="000000"/>
                <w:sz w:val="20"/>
                <w:szCs w:val="20"/>
              </w:rPr>
            </w:pPr>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综合部、市场部、财务部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lang w:eastAsia="zh-CN"/>
              </w:rPr>
              <w:t>污水处理设备、净水设备、机电设备、五金交电的销售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0"/>
              </w:tabs>
              <w:ind w:left="17" w:leftChars="0" w:hanging="17" w:firstLineChars="0"/>
              <w:rPr>
                <w:rFonts w:ascii="宋体"/>
                <w:color w:val="000000"/>
                <w:sz w:val="20"/>
                <w:szCs w:val="20"/>
              </w:rPr>
            </w:pPr>
            <w:r>
              <w:rPr>
                <w:rFonts w:hint="eastAsia" w:ascii="宋体" w:hAnsi="宋体"/>
                <w:color w:val="000000"/>
                <w:sz w:val="20"/>
                <w:szCs w:val="20"/>
              </w:rPr>
              <w:t>受审核方位于：贵州省贵阳市观山湖区观山东路338号中关村贵阳科技园观山湖大数据科技产业园项目C地块C4栋1单元2402</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市场需求－－合同评审－－合同签订－－采购产品－销售产品－－顾客验收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生产</w:t>
            </w:r>
            <w:r>
              <w:rPr>
                <w:rFonts w:hint="eastAsia" w:ascii="宋体" w:hAnsi="宋体"/>
                <w:color w:val="000000"/>
                <w:sz w:val="20"/>
                <w:szCs w:val="20"/>
              </w:rPr>
              <w:t>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物流运输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sz w:val="20"/>
                <w:szCs w:val="20"/>
              </w:rPr>
              <w:t>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sz w:val="20"/>
                <w:szCs w:val="20"/>
              </w:rPr>
              <w:t>（1）环境因素识别与评价程序；（2）运行控制程序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sz w:val="20"/>
                <w:szCs w:val="20"/>
              </w:rPr>
              <w:t>火灾、触电</w:t>
            </w:r>
            <w:r>
              <w:rPr>
                <w:rFonts w:hint="eastAsia" w:ascii="宋体"/>
                <w:sz w:val="20"/>
                <w:szCs w:val="20"/>
                <w:lang w:eastAsia="zh-CN"/>
              </w:rPr>
              <w:t>、</w:t>
            </w:r>
            <w:r>
              <w:rPr>
                <w:rFonts w:hint="eastAsia" w:ascii="宋体"/>
                <w:sz w:val="20"/>
                <w:szCs w:val="20"/>
                <w:lang w:val="en-US" w:eastAsia="zh-CN"/>
              </w:rPr>
              <w:t>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sz w:val="20"/>
                <w:szCs w:val="20"/>
              </w:rPr>
              <w:t>（1）危险源识别与评价程序；（2）运行控制程序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综合部、市场部</w:t>
            </w:r>
          </w:p>
          <w:p>
            <w:pPr>
              <w:spacing w:line="360" w:lineRule="auto"/>
              <w:rPr>
                <w:rFonts w:ascii="宋体"/>
                <w:b/>
                <w:color w:val="000000"/>
                <w:sz w:val="20"/>
                <w:szCs w:val="20"/>
              </w:rPr>
            </w:pPr>
            <w:r>
              <w:rPr>
                <w:rFonts w:hint="eastAsia" w:ascii="宋体" w:hAnsi="宋体"/>
                <w:b/>
                <w:color w:val="000000"/>
                <w:sz w:val="20"/>
                <w:szCs w:val="20"/>
              </w:rPr>
              <w:t>重点审核过程：产品和服务的控制、顾客满意；产品和服务放行、不合格产品和服务</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综合部、市场部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szCs w:val="21"/>
                <w:lang w:val="en-US" w:eastAsia="zh-CN"/>
              </w:rPr>
              <w:t>-11日</w:t>
            </w:r>
            <w:r>
              <w:rPr>
                <w:rFonts w:hint="eastAsia"/>
                <w:szCs w:val="21"/>
              </w:rPr>
              <w:t>进行了内部审核。</w:t>
            </w:r>
          </w:p>
          <w:p>
            <w:pPr>
              <w:spacing w:line="260" w:lineRule="exact"/>
              <w:rPr>
                <w:rFonts w:ascii="宋体" w:hAnsi="Times New Roman" w:eastAsia="宋体" w:cs="Times New Roman"/>
                <w:b/>
                <w:color w:val="000000"/>
                <w:kern w:val="2"/>
                <w:sz w:val="20"/>
                <w:szCs w:val="20"/>
                <w:lang w:val="en-US" w:eastAsia="zh-CN" w:bidi="ar-SA"/>
              </w:rPr>
            </w:pPr>
            <w:r>
              <w:rPr>
                <w:rFonts w:hint="eastAsia"/>
                <w:szCs w:val="21"/>
              </w:rPr>
              <w:t>内部审核组由：</w:t>
            </w:r>
            <w:r>
              <w:rPr>
                <w:rFonts w:hint="eastAsia" w:ascii="宋体" w:hAnsi="宋体"/>
                <w:szCs w:val="21"/>
              </w:rPr>
              <w:t>组长A：</w:t>
            </w:r>
            <w:r>
              <w:rPr>
                <w:rFonts w:hint="eastAsia" w:ascii="宋体" w:hAnsi="宋体"/>
                <w:szCs w:val="21"/>
                <w:lang w:eastAsia="zh-CN"/>
              </w:rPr>
              <w:t>钟毅</w:t>
            </w:r>
            <w:r>
              <w:rPr>
                <w:rFonts w:hint="eastAsia" w:ascii="宋体" w:hAnsi="宋体"/>
                <w:szCs w:val="21"/>
              </w:rPr>
              <w:t xml:space="preserve"> 组员B：段文滨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hint="default" w:ascii="宋体" w:hAnsi="宋体" w:eastAsia="宋体" w:cs="Times New Roman"/>
                <w:b/>
                <w:color w:val="000000"/>
                <w:kern w:val="2"/>
                <w:sz w:val="20"/>
                <w:szCs w:val="20"/>
                <w:lang w:val="en-US" w:eastAsia="zh-CN" w:bidi="ar-SA"/>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rPr>
              <w:t xml:space="preserve">GB/T </w:t>
            </w:r>
            <w:r>
              <w:rPr>
                <w:rFonts w:hint="eastAsia" w:ascii="宋体" w:hAnsi="宋体"/>
                <w:lang w:val="en-US" w:eastAsia="zh-CN"/>
              </w:rPr>
              <w:t>45</w:t>
            </w:r>
            <w:r>
              <w:rPr>
                <w:rFonts w:hint="eastAsia" w:ascii="宋体" w:hAnsi="宋体"/>
              </w:rPr>
              <w:t>001-20</w:t>
            </w:r>
            <w:r>
              <w:rPr>
                <w:rFonts w:hint="eastAsia" w:ascii="宋体" w:hAnsi="宋体"/>
                <w:lang w:val="en-US" w:eastAsia="zh-CN"/>
              </w:rPr>
              <w:t>20</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 xml:space="preserve">   </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40" w:lineRule="auto"/>
              <w:rPr>
                <w:rFonts w:hint="default" w:ascii="宋体" w:hAnsi="宋体" w:eastAsia="宋体" w:cs="Times New Roman"/>
                <w:b/>
                <w:color w:val="000000"/>
                <w:kern w:val="2"/>
                <w:sz w:val="20"/>
                <w:szCs w:val="20"/>
                <w:lang w:val="en-US" w:eastAsia="zh-CN" w:bidi="ar-SA"/>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z w:val="20"/>
                <w:szCs w:val="20"/>
                <w:lang w:eastAsia="zh-CN"/>
              </w:rPr>
              <w:t>■</w:t>
            </w:r>
            <w:r>
              <w:rPr>
                <w:rFonts w:ascii="宋体" w:hAnsi="宋体"/>
                <w:b/>
                <w:color w:val="000000"/>
                <w:sz w:val="20"/>
                <w:szCs w:val="20"/>
              </w:rPr>
              <w:t>EMS/</w:t>
            </w:r>
            <w:r>
              <w:rPr>
                <w:rFonts w:hint="eastAsia" w:ascii="宋体" w:hAnsi="宋体"/>
                <w:b/>
                <w:color w:val="000000"/>
                <w:sz w:val="20"/>
                <w:szCs w:val="20"/>
                <w:lang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hint="eastAsia" w:ascii="宋体" w:hAnsi="宋体"/>
          <w:szCs w:val="21"/>
          <w:u w:val="single"/>
          <w:lang w:eastAsia="zh-CN"/>
        </w:rPr>
        <w:t>污水处理设备、净水设备、机电设备、五金交电的销售</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u w:val="single"/>
          <w:lang w:eastAsia="zh-CN"/>
        </w:rPr>
        <w:t>污水处理设备、净水设备、机电设备、五金交电的销售</w:t>
      </w:r>
      <w:r>
        <w:rPr>
          <w:rFonts w:hint="eastAsia" w:ascii="宋体" w:hAnsi="宋体"/>
          <w:szCs w:val="21"/>
          <w:u w:val="single"/>
        </w:rPr>
        <w:t>所涉及的相关环境管理活动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lang w:eastAsia="zh-CN"/>
        </w:rPr>
        <w:t>污水处理设备、净水设备、机电设备、五金交电的销售</w:t>
      </w:r>
      <w:r>
        <w:rPr>
          <w:rFonts w:hint="eastAsia" w:ascii="宋体" w:hAnsi="宋体"/>
          <w:szCs w:val="21"/>
          <w:u w:val="single"/>
        </w:rPr>
        <w:t>所涉及的相关职业健康安全管理活动</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1808480</wp:posOffset>
            </wp:positionH>
            <wp:positionV relativeFrom="paragraph">
              <wp:posOffset>201295</wp:posOffset>
            </wp:positionV>
            <wp:extent cx="700405" cy="438785"/>
            <wp:effectExtent l="0" t="0" r="635" b="317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700405" cy="43878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1772285</wp:posOffset>
            </wp:positionH>
            <wp:positionV relativeFrom="paragraph">
              <wp:posOffset>104140</wp:posOffset>
            </wp:positionV>
            <wp:extent cx="677545" cy="309880"/>
            <wp:effectExtent l="0" t="0" r="8255"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77545" cy="30988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2021年6月12日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628650</wp:posOffset>
                  </wp:positionH>
                  <wp:positionV relativeFrom="paragraph">
                    <wp:posOffset>165735</wp:posOffset>
                  </wp:positionV>
                  <wp:extent cx="756285" cy="474345"/>
                  <wp:effectExtent l="0" t="0" r="5715" b="1333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56285" cy="474345"/>
                          </a:xfrm>
                          <a:prstGeom prst="rect">
                            <a:avLst/>
                          </a:prstGeom>
                          <a:noFill/>
                          <a:ln w="9525">
                            <a:noFill/>
                            <a:miter lim="800000"/>
                            <a:headEnd/>
                            <a:tailEnd/>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bookmarkStart w:id="24" w:name="_GoBack"/>
            <w:bookmarkEnd w:id="24"/>
          </w:p>
          <w:p>
            <w:pPr>
              <w:spacing w:line="280" w:lineRule="exact"/>
              <w:ind w:firstLine="2650" w:firstLineChars="1200"/>
              <w:rPr>
                <w:rFonts w:hint="default" w:eastAsia="宋体"/>
                <w:b/>
                <w:color w:val="000000"/>
                <w:sz w:val="22"/>
                <w:szCs w:val="22"/>
                <w:lang w:val="en-US" w:eastAsia="zh-CN"/>
              </w:rPr>
            </w:pPr>
            <w:r>
              <w:rPr>
                <w:rFonts w:hint="eastAsia"/>
                <w:b/>
                <w:color w:val="000000"/>
                <w:sz w:val="22"/>
                <w:szCs w:val="22"/>
              </w:rPr>
              <w:t>日期：</w:t>
            </w:r>
            <w:r>
              <w:rPr>
                <w:rFonts w:hint="eastAsia"/>
                <w:b/>
                <w:color w:val="000000"/>
                <w:sz w:val="22"/>
                <w:szCs w:val="22"/>
                <w:lang w:val="en-US" w:eastAsia="zh-CN"/>
              </w:rPr>
              <w:t>2021年6月12日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105" w:firstLineChars="50"/>
              <w:rPr>
                <w:b/>
                <w:color w:val="000000"/>
                <w:sz w:val="18"/>
                <w:szCs w:val="18"/>
              </w:rPr>
            </w:pPr>
            <w:r>
              <w:rPr>
                <w:rFonts w:hint="eastAsia"/>
                <w:b/>
                <w:color w:val="00000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rPr>
                <w:rFonts w:hint="eastAsia"/>
                <w:b/>
                <w:sz w:val="22"/>
                <w:szCs w:val="22"/>
              </w:rPr>
              <w:drawing>
                <wp:anchor distT="0" distB="0" distL="114300" distR="114300" simplePos="0" relativeHeight="251664384" behindDoc="0" locked="0" layoutInCell="1" allowOverlap="1">
                  <wp:simplePos x="0" y="0"/>
                  <wp:positionH relativeFrom="column">
                    <wp:posOffset>607060</wp:posOffset>
                  </wp:positionH>
                  <wp:positionV relativeFrom="paragraph">
                    <wp:posOffset>29210</wp:posOffset>
                  </wp:positionV>
                  <wp:extent cx="718185" cy="450215"/>
                  <wp:effectExtent l="0" t="0" r="1333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a:stretch>
                            <a:fillRect/>
                          </a:stretch>
                        </pic:blipFill>
                        <pic:spPr>
                          <a:xfrm>
                            <a:off x="0" y="0"/>
                            <a:ext cx="718185" cy="450215"/>
                          </a:xfrm>
                          <a:prstGeom prst="rect">
                            <a:avLst/>
                          </a:prstGeom>
                          <a:noFill/>
                          <a:ln w="9525">
                            <a:noFill/>
                            <a:miter lim="800000"/>
                            <a:headEnd/>
                            <a:tailEnd/>
                          </a:ln>
                        </pic:spPr>
                      </pic:pic>
                    </a:graphicData>
                  </a:graphic>
                </wp:anchor>
              </w:drawing>
            </w:r>
          </w:p>
          <w:p>
            <w:pPr>
              <w:spacing w:line="280" w:lineRule="exact"/>
              <w:rPr>
                <w:rFonts w:hint="eastAsia"/>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2021年6月12日</w:t>
            </w:r>
          </w:p>
          <w:p>
            <w:pPr>
              <w:spacing w:line="280" w:lineRule="exact"/>
              <w:rPr>
                <w:rFonts w:hint="eastAsia"/>
                <w:b/>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737692"/>
    <w:rsid w:val="630E22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2021-06-18T03:34:38Z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48B73D3C95394B929AA8E523398EF34F</vt:lpwstr>
  </property>
</Properties>
</file>