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396"/>
        <w:gridCol w:w="846"/>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中国检验认证集团贵州有限公司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贵州省贵阳市观山湖区阳关大道28号西部研发基地1号楼赤天化大厦第15层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r>
              <w:rPr>
                <w:rFonts w:hint="eastAsia"/>
                <w:sz w:val="20"/>
              </w:rPr>
              <w:t>李学军</w:t>
            </w:r>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r>
              <w:rPr>
                <w:rFonts w:hint="eastAsia"/>
                <w:sz w:val="20"/>
              </w:rPr>
              <w:t>13885087000</w:t>
            </w:r>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2" w:name="联系人邮箱"/>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r>
              <w:rPr>
                <w:rFonts w:hint="eastAsia"/>
                <w:sz w:val="20"/>
              </w:rPr>
              <w:t>罗洪</w:t>
            </w:r>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3" w:name="合同编号"/>
            <w:r>
              <w:rPr>
                <w:sz w:val="20"/>
              </w:rPr>
              <w:t>0364-2020-QEO-2021</w:t>
            </w:r>
            <w:bookmarkEnd w:id="3"/>
          </w:p>
        </w:tc>
        <w:tc>
          <w:tcPr>
            <w:tcW w:w="1701" w:type="dxa"/>
            <w:gridSpan w:val="3"/>
            <w:vAlign w:val="center"/>
          </w:tcPr>
          <w:p>
            <w:pPr>
              <w:rPr>
                <w:sz w:val="20"/>
              </w:rPr>
            </w:pPr>
            <w:r>
              <w:rPr>
                <w:rFonts w:hint="eastAsia"/>
                <w:b/>
                <w:sz w:val="20"/>
              </w:rPr>
              <w:t>审核领域</w:t>
            </w:r>
          </w:p>
        </w:tc>
        <w:tc>
          <w:tcPr>
            <w:tcW w:w="4584" w:type="dxa"/>
            <w:gridSpan w:val="8"/>
            <w:vAlign w:val="center"/>
          </w:tcPr>
          <w:p>
            <w:bookmarkStart w:id="4" w:name="Q勾选"/>
            <w:r>
              <w:rPr>
                <w:rFonts w:hint="eastAsia"/>
                <w:sz w:val="20"/>
              </w:rPr>
              <w:t>■</w:t>
            </w:r>
            <w:bookmarkEnd w:id="4"/>
            <w:r>
              <w:rPr>
                <w:spacing w:val="-2"/>
                <w:sz w:val="20"/>
              </w:rPr>
              <w:t>QMS</w:t>
            </w:r>
            <w:r>
              <w:rPr>
                <w:rFonts w:hint="eastAsia"/>
                <w:sz w:val="20"/>
              </w:rPr>
              <w:t>■</w:t>
            </w:r>
            <w:r>
              <w:rPr>
                <w:spacing w:val="-2"/>
                <w:sz w:val="20"/>
              </w:rPr>
              <w:t>EMS</w:t>
            </w:r>
            <w:r>
              <w:rPr>
                <w:rFonts w:hint="eastAsia"/>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5" w:name="审核类型"/>
            <w:r>
              <w:rPr>
                <w:rFonts w:hint="eastAsia" w:ascii="宋体" w:hAnsi="宋体"/>
                <w:b/>
                <w:bCs/>
                <w:sz w:val="20"/>
              </w:rPr>
              <w:t>Q:监查1,E:监查1,O:监查1</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6" w:name="审核目的"/>
            <w:r>
              <w:rPr>
                <w:rFonts w:hint="eastAsia" w:ascii="宋体" w:hAnsi="宋体"/>
                <w:b/>
                <w:bCs/>
                <w:sz w:val="20"/>
              </w:rPr>
              <w:t>□认证注册：__________</w:t>
            </w:r>
          </w:p>
          <w:p>
            <w:pPr>
              <w:tabs>
                <w:tab w:val="center" w:pos="4153"/>
                <w:tab w:val="right" w:pos="8306"/>
              </w:tabs>
              <w:snapToGrid w:val="0"/>
              <w:ind w:left="-108"/>
              <w:rPr>
                <w:rFonts w:ascii="宋体" w:hAnsi="宋体"/>
                <w:b/>
                <w:bCs/>
                <w:sz w:val="20"/>
              </w:rPr>
            </w:pPr>
            <w:r>
              <w:rPr>
                <w:rFonts w:hint="eastAsia" w:ascii="宋体" w:hAnsi="宋体"/>
                <w:b/>
                <w:bCs/>
                <w:sz w:val="20"/>
              </w:rPr>
              <w:t>■保持认证注册资格：__________</w:t>
            </w:r>
          </w:p>
          <w:p>
            <w:pPr>
              <w:tabs>
                <w:tab w:val="center" w:pos="4153"/>
                <w:tab w:val="right" w:pos="8306"/>
              </w:tabs>
              <w:snapToGrid w:val="0"/>
              <w:ind w:left="-108"/>
              <w:rPr>
                <w:rFonts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ascii="宋体" w:hAnsi="宋体"/>
                <w:b/>
                <w:bCs/>
                <w:sz w:val="20"/>
              </w:rPr>
            </w:pPr>
            <w:r>
              <w:rPr>
                <w:rFonts w:hint="eastAsia" w:ascii="宋体" w:hAnsi="宋体"/>
                <w:b/>
                <w:bCs/>
                <w:sz w:val="20"/>
              </w:rPr>
              <w:t>□其它：__________</w:t>
            </w:r>
            <w:bookmarkEnd w:id="6"/>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7" w:name="审核范围"/>
            <w:r>
              <w:rPr>
                <w:sz w:val="20"/>
              </w:rPr>
              <w:t>Q：资质许可范围内仓储物、进出口产品包装物及运输工具的检疫除害处理</w:t>
            </w:r>
          </w:p>
          <w:p>
            <w:pPr>
              <w:rPr>
                <w:sz w:val="20"/>
              </w:rPr>
            </w:pPr>
            <w:r>
              <w:rPr>
                <w:sz w:val="20"/>
              </w:rPr>
              <w:t>E：资质许可范围内仓储物、进出口产品包装物及运输工具的检疫除害处理及其所涉及的相关环境管理活动</w:t>
            </w:r>
          </w:p>
          <w:p>
            <w:pPr>
              <w:rPr>
                <w:sz w:val="20"/>
              </w:rPr>
            </w:pPr>
            <w:r>
              <w:rPr>
                <w:sz w:val="20"/>
              </w:rPr>
              <w:t>O：资质许可范围内仓储物、进出口产品包装物及运输工具的检疫除害处理及其所涉及的相关职业健康安全管理活动</w:t>
            </w:r>
            <w:bookmarkEnd w:id="7"/>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8" w:name="专业代码"/>
            <w:r>
              <w:rPr>
                <w:sz w:val="20"/>
              </w:rPr>
              <w:t>Q：34.02.00;34.06.00</w:t>
            </w:r>
          </w:p>
          <w:p>
            <w:pPr>
              <w:rPr>
                <w:sz w:val="20"/>
              </w:rPr>
            </w:pPr>
            <w:r>
              <w:rPr>
                <w:sz w:val="20"/>
              </w:rPr>
              <w:t>E：34.02.00;34.06.00</w:t>
            </w:r>
          </w:p>
          <w:p>
            <w:pPr>
              <w:rPr>
                <w:sz w:val="20"/>
              </w:rPr>
            </w:pPr>
            <w:r>
              <w:rPr>
                <w:sz w:val="20"/>
              </w:rPr>
              <w:t>O：34.02.00;34.06.00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9" w:name="Q勾选15"/>
            <w:r>
              <w:rPr>
                <w:rFonts w:hint="eastAsia"/>
                <w:b/>
                <w:sz w:val="20"/>
                <w:lang w:val="de-DE"/>
              </w:rPr>
              <w:t>■</w:t>
            </w:r>
            <w:bookmarkEnd w:id="9"/>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0" w:name="QJ勾选"/>
            <w:r>
              <w:rPr>
                <w:rFonts w:hint="eastAsia"/>
                <w:b/>
                <w:sz w:val="20"/>
                <w:lang w:val="de-DE"/>
              </w:rPr>
              <w:t>□</w:t>
            </w:r>
            <w:bookmarkEnd w:id="10"/>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1" w:name="E勾选"/>
            <w:r>
              <w:rPr>
                <w:rFonts w:hint="eastAsia"/>
                <w:b/>
                <w:sz w:val="20"/>
                <w:lang w:val="de-DE"/>
              </w:rPr>
              <w:t>■</w:t>
            </w:r>
            <w:bookmarkEnd w:id="11"/>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r>
              <w:rPr>
                <w:rFonts w:hint="eastAsia"/>
                <w:b/>
                <w:sz w:val="20"/>
                <w:lang w:val="de-DE"/>
              </w:rPr>
              <w:t>□ GB/T 28001-2011 idt OHSMS 18001:2007标准</w:t>
            </w:r>
          </w:p>
          <w:p>
            <w:pPr>
              <w:tabs>
                <w:tab w:val="center" w:pos="4153"/>
                <w:tab w:val="right" w:pos="8306"/>
              </w:tabs>
              <w:snapToGrid w:val="0"/>
              <w:spacing w:line="276" w:lineRule="auto"/>
              <w:rPr>
                <w:b/>
                <w:sz w:val="20"/>
                <w:lang w:val="de-DE"/>
              </w:rPr>
            </w:pPr>
            <w:bookmarkStart w:id="12" w:name="S勾选Add"/>
            <w:r>
              <w:rPr>
                <w:rFonts w:hint="eastAsia"/>
                <w:b/>
                <w:sz w:val="20"/>
                <w:lang w:val="de-DE"/>
              </w:rPr>
              <w:t>■</w:t>
            </w:r>
            <w:bookmarkEnd w:id="12"/>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t>■ 受审核方管理体系文件  ■适用的法律法规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3" w:name="审核开始日"/>
            <w:r>
              <w:rPr>
                <w:rFonts w:hint="eastAsia"/>
                <w:b/>
                <w:sz w:val="20"/>
              </w:rPr>
              <w:t>2021年06月15日 下午</w:t>
            </w:r>
            <w:bookmarkEnd w:id="13"/>
            <w:r>
              <w:rPr>
                <w:rFonts w:hint="eastAsia"/>
                <w:b/>
                <w:sz w:val="20"/>
              </w:rPr>
              <w:t>至</w:t>
            </w:r>
            <w:bookmarkStart w:id="14" w:name="审核结束日"/>
            <w:r>
              <w:rPr>
                <w:rFonts w:hint="eastAsia"/>
                <w:b/>
                <w:sz w:val="20"/>
              </w:rPr>
              <w:t>2021年06月16日 下午</w:t>
            </w:r>
            <w:bookmarkEnd w:id="14"/>
            <w:r>
              <w:rPr>
                <w:rFonts w:hint="eastAsia"/>
                <w:b/>
                <w:sz w:val="20"/>
              </w:rPr>
              <w:t xml:space="preserve">，共 </w:t>
            </w:r>
            <w:bookmarkStart w:id="15" w:name="审核天数"/>
            <w:r>
              <w:rPr>
                <w:rFonts w:hint="eastAsia"/>
                <w:b/>
                <w:sz w:val="20"/>
              </w:rPr>
              <w:t>1.5</w:t>
            </w:r>
            <w:bookmarkEnd w:id="15"/>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2664" w:type="dxa"/>
            <w:gridSpan w:val="5"/>
            <w:vAlign w:val="center"/>
          </w:tcPr>
          <w:p>
            <w:pPr>
              <w:jc w:val="center"/>
              <w:rPr>
                <w:sz w:val="20"/>
              </w:rPr>
            </w:pPr>
            <w:r>
              <w:rPr>
                <w:rFonts w:hint="eastAsia"/>
                <w:sz w:val="20"/>
              </w:rPr>
              <w:t>注册编号</w:t>
            </w:r>
          </w:p>
        </w:tc>
        <w:tc>
          <w:tcPr>
            <w:tcW w:w="2297"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杨珍全</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664" w:type="dxa"/>
            <w:gridSpan w:val="5"/>
            <w:vAlign w:val="center"/>
          </w:tcPr>
          <w:p>
            <w:pPr>
              <w:jc w:val="center"/>
              <w:rPr>
                <w:sz w:val="20"/>
              </w:rPr>
            </w:pPr>
            <w:r>
              <w:rPr>
                <w:sz w:val="20"/>
              </w:rPr>
              <w:t>2018-N1QMS-1230067</w:t>
            </w:r>
          </w:p>
          <w:p>
            <w:pPr>
              <w:jc w:val="center"/>
              <w:rPr>
                <w:sz w:val="20"/>
              </w:rPr>
            </w:pPr>
            <w:r>
              <w:rPr>
                <w:sz w:val="20"/>
              </w:rPr>
              <w:t>2018-N1EMS-1230067</w:t>
            </w:r>
          </w:p>
          <w:p>
            <w:pPr>
              <w:jc w:val="center"/>
              <w:rPr>
                <w:sz w:val="20"/>
              </w:rPr>
            </w:pPr>
            <w:r>
              <w:rPr>
                <w:sz w:val="20"/>
              </w:rPr>
              <w:t>2018-N1OHSMS-1230067</w:t>
            </w:r>
          </w:p>
        </w:tc>
        <w:tc>
          <w:tcPr>
            <w:tcW w:w="2297" w:type="dxa"/>
            <w:gridSpan w:val="5"/>
            <w:vAlign w:val="center"/>
          </w:tcPr>
          <w:p>
            <w:pPr>
              <w:jc w:val="center"/>
              <w:rPr>
                <w:sz w:val="20"/>
              </w:rPr>
            </w:pPr>
            <w:r>
              <w:rPr>
                <w:sz w:val="20"/>
              </w:rPr>
              <w:t>Q:34.02.00,34.06.00</w:t>
            </w:r>
          </w:p>
          <w:p>
            <w:pPr>
              <w:jc w:val="center"/>
              <w:rPr>
                <w:sz w:val="20"/>
              </w:rPr>
            </w:pPr>
            <w:r>
              <w:rPr>
                <w:sz w:val="20"/>
              </w:rPr>
              <w:t>E:34.02.00,34.06.00</w:t>
            </w:r>
          </w:p>
          <w:p>
            <w:pPr>
              <w:jc w:val="center"/>
              <w:rPr>
                <w:sz w:val="20"/>
              </w:rPr>
            </w:pPr>
            <w:r>
              <w:rPr>
                <w:sz w:val="20"/>
              </w:rPr>
              <w:t>O:34.02.00,34.06.00</w:t>
            </w:r>
          </w:p>
        </w:tc>
        <w:tc>
          <w:tcPr>
            <w:tcW w:w="1324" w:type="dxa"/>
            <w:vAlign w:val="center"/>
          </w:tcPr>
          <w:p>
            <w:pPr>
              <w:jc w:val="center"/>
              <w:rPr>
                <w:sz w:val="20"/>
              </w:rPr>
            </w:pPr>
            <w:r>
              <w:rPr>
                <w:sz w:val="20"/>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余家龙</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Q:审核员</w:t>
            </w:r>
          </w:p>
          <w:p>
            <w:pPr>
              <w:jc w:val="center"/>
              <w:rPr>
                <w:sz w:val="20"/>
              </w:rPr>
            </w:pPr>
            <w:r>
              <w:rPr>
                <w:sz w:val="20"/>
              </w:rPr>
              <w:t>E:审核员</w:t>
            </w:r>
          </w:p>
        </w:tc>
        <w:tc>
          <w:tcPr>
            <w:tcW w:w="2664" w:type="dxa"/>
            <w:gridSpan w:val="5"/>
            <w:vAlign w:val="center"/>
          </w:tcPr>
          <w:p>
            <w:pPr>
              <w:jc w:val="center"/>
              <w:rPr>
                <w:sz w:val="20"/>
              </w:rPr>
            </w:pPr>
            <w:r>
              <w:rPr>
                <w:sz w:val="20"/>
              </w:rPr>
              <w:t>2020-N1QMS-1262293</w:t>
            </w:r>
          </w:p>
          <w:p>
            <w:pPr>
              <w:jc w:val="center"/>
              <w:rPr>
                <w:sz w:val="20"/>
              </w:rPr>
            </w:pPr>
            <w:r>
              <w:rPr>
                <w:sz w:val="20"/>
              </w:rPr>
              <w:t>2020-N1EMS-1262293</w:t>
            </w:r>
          </w:p>
        </w:tc>
        <w:tc>
          <w:tcPr>
            <w:tcW w:w="2297" w:type="dxa"/>
            <w:gridSpan w:val="5"/>
            <w:vAlign w:val="center"/>
          </w:tcPr>
          <w:p>
            <w:pPr>
              <w:jc w:val="center"/>
              <w:rPr>
                <w:sz w:val="20"/>
              </w:rPr>
            </w:pPr>
            <w:r>
              <w:rPr>
                <w:sz w:val="20"/>
              </w:rPr>
              <w:t>Q:34.02.00,34.06.00</w:t>
            </w:r>
          </w:p>
          <w:p>
            <w:pPr>
              <w:jc w:val="center"/>
              <w:rPr>
                <w:sz w:val="20"/>
              </w:rPr>
            </w:pPr>
            <w:r>
              <w:rPr>
                <w:sz w:val="20"/>
              </w:rPr>
              <w:t>E:34.02.00,34.06.00</w:t>
            </w:r>
          </w:p>
        </w:tc>
        <w:tc>
          <w:tcPr>
            <w:tcW w:w="1324" w:type="dxa"/>
            <w:vAlign w:val="center"/>
          </w:tcPr>
          <w:p>
            <w:pPr>
              <w:jc w:val="center"/>
              <w:rPr>
                <w:sz w:val="20"/>
              </w:rPr>
            </w:pPr>
            <w:r>
              <w:rPr>
                <w:sz w:val="20"/>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rPr>
                <w:sz w:val="20"/>
              </w:rPr>
            </w:pPr>
          </w:p>
          <w:p>
            <w:pPr>
              <w:rPr>
                <w:sz w:val="20"/>
              </w:rPr>
            </w:pPr>
          </w:p>
        </w:tc>
        <w:tc>
          <w:tcPr>
            <w:tcW w:w="780" w:type="dxa"/>
            <w:gridSpan w:val="2"/>
            <w:vAlign w:val="center"/>
          </w:tcPr>
          <w:p>
            <w:pPr>
              <w:rPr>
                <w:sz w:val="20"/>
              </w:rPr>
            </w:pPr>
          </w:p>
        </w:tc>
        <w:tc>
          <w:tcPr>
            <w:tcW w:w="720" w:type="dxa"/>
            <w:vAlign w:val="center"/>
          </w:tcPr>
          <w:p>
            <w:pPr>
              <w:rPr>
                <w:sz w:val="20"/>
              </w:rPr>
            </w:pPr>
          </w:p>
        </w:tc>
        <w:tc>
          <w:tcPr>
            <w:tcW w:w="1141" w:type="dxa"/>
            <w:vAlign w:val="center"/>
          </w:tcPr>
          <w:p>
            <w:pPr>
              <w:rPr>
                <w:sz w:val="20"/>
              </w:rPr>
            </w:pPr>
          </w:p>
        </w:tc>
        <w:tc>
          <w:tcPr>
            <w:tcW w:w="2664" w:type="dxa"/>
            <w:gridSpan w:val="5"/>
            <w:vAlign w:val="center"/>
          </w:tcPr>
          <w:p>
            <w:pPr>
              <w:rPr>
                <w:sz w:val="20"/>
              </w:rPr>
            </w:pPr>
          </w:p>
        </w:tc>
        <w:tc>
          <w:tcPr>
            <w:tcW w:w="2297" w:type="dxa"/>
            <w:gridSpan w:val="5"/>
            <w:vAlign w:val="center"/>
          </w:tcPr>
          <w:p>
            <w:pPr>
              <w:rPr>
                <w:sz w:val="20"/>
              </w:rPr>
            </w:pPr>
          </w:p>
        </w:tc>
        <w:tc>
          <w:tcPr>
            <w:tcW w:w="1324"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rPr>
                <w:sz w:val="20"/>
              </w:rPr>
            </w:pPr>
          </w:p>
        </w:tc>
        <w:tc>
          <w:tcPr>
            <w:tcW w:w="780" w:type="dxa"/>
            <w:gridSpan w:val="2"/>
            <w:vAlign w:val="center"/>
          </w:tcPr>
          <w:p>
            <w:pPr>
              <w:rPr>
                <w:sz w:val="20"/>
              </w:rPr>
            </w:pPr>
          </w:p>
        </w:tc>
        <w:tc>
          <w:tcPr>
            <w:tcW w:w="720" w:type="dxa"/>
            <w:vAlign w:val="center"/>
          </w:tcPr>
          <w:p>
            <w:pPr>
              <w:rPr>
                <w:sz w:val="20"/>
              </w:rPr>
            </w:pPr>
          </w:p>
        </w:tc>
        <w:tc>
          <w:tcPr>
            <w:tcW w:w="1141" w:type="dxa"/>
            <w:vAlign w:val="center"/>
          </w:tcPr>
          <w:p>
            <w:pPr>
              <w:rPr>
                <w:sz w:val="20"/>
              </w:rPr>
            </w:pPr>
          </w:p>
        </w:tc>
        <w:tc>
          <w:tcPr>
            <w:tcW w:w="2664" w:type="dxa"/>
            <w:gridSpan w:val="5"/>
            <w:vAlign w:val="center"/>
          </w:tcPr>
          <w:p>
            <w:pPr>
              <w:rPr>
                <w:sz w:val="20"/>
              </w:rPr>
            </w:pPr>
          </w:p>
        </w:tc>
        <w:tc>
          <w:tcPr>
            <w:tcW w:w="2297" w:type="dxa"/>
            <w:gridSpan w:val="5"/>
            <w:vAlign w:val="center"/>
          </w:tcPr>
          <w:p>
            <w:pPr>
              <w:rPr>
                <w:sz w:val="20"/>
              </w:rPr>
            </w:pPr>
          </w:p>
        </w:tc>
        <w:tc>
          <w:tcPr>
            <w:tcW w:w="1324"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201" w:type="dxa"/>
            <w:vAlign w:val="center"/>
          </w:tcPr>
          <w:p>
            <w:pPr>
              <w:rPr>
                <w:sz w:val="20"/>
              </w:rPr>
            </w:pPr>
            <w:r>
              <w:rPr>
                <w:rFonts w:hint="eastAsia"/>
                <w:sz w:val="20"/>
              </w:rPr>
              <w:t>审核组长</w:t>
            </w:r>
          </w:p>
        </w:tc>
        <w:tc>
          <w:tcPr>
            <w:tcW w:w="2977" w:type="dxa"/>
            <w:gridSpan w:val="6"/>
            <w:vAlign w:val="center"/>
          </w:tcPr>
          <w:p>
            <w:pPr>
              <w:jc w:val="center"/>
              <w:rPr>
                <w:sz w:val="21"/>
                <w:szCs w:val="21"/>
              </w:rPr>
            </w:pPr>
            <w:r>
              <w:rPr>
                <w:rFonts w:hint="eastAsia"/>
                <w:b/>
                <w:sz w:val="22"/>
                <w:szCs w:val="22"/>
              </w:rPr>
              <w:drawing>
                <wp:anchor distT="0" distB="0" distL="114300" distR="114300" simplePos="0" relativeHeight="251659264" behindDoc="0" locked="0" layoutInCell="1" allowOverlap="1">
                  <wp:simplePos x="0" y="0"/>
                  <wp:positionH relativeFrom="column">
                    <wp:posOffset>513715</wp:posOffset>
                  </wp:positionH>
                  <wp:positionV relativeFrom="paragraph">
                    <wp:posOffset>73025</wp:posOffset>
                  </wp:positionV>
                  <wp:extent cx="757555" cy="419735"/>
                  <wp:effectExtent l="0" t="0" r="4445" b="6985"/>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5"/>
                          <a:srcRect t="11588"/>
                          <a:stretch>
                            <a:fillRect/>
                          </a:stretch>
                        </pic:blipFill>
                        <pic:spPr>
                          <a:xfrm>
                            <a:off x="0" y="0"/>
                            <a:ext cx="757555" cy="419735"/>
                          </a:xfrm>
                          <a:prstGeom prst="rect">
                            <a:avLst/>
                          </a:prstGeom>
                          <a:noFill/>
                          <a:ln>
                            <a:noFill/>
                          </a:ln>
                        </pic:spPr>
                      </pic:pic>
                    </a:graphicData>
                  </a:graphic>
                </wp:anchor>
              </w:drawing>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01" w:type="dxa"/>
            <w:vAlign w:val="center"/>
          </w:tcPr>
          <w:p>
            <w:pPr>
              <w:rPr>
                <w:sz w:val="20"/>
              </w:rPr>
            </w:pPr>
            <w:r>
              <w:rPr>
                <w:rFonts w:hint="eastAsia"/>
                <w:sz w:val="20"/>
              </w:rPr>
              <w:t>联系电话</w:t>
            </w:r>
          </w:p>
        </w:tc>
        <w:tc>
          <w:tcPr>
            <w:tcW w:w="2977" w:type="dxa"/>
            <w:gridSpan w:val="6"/>
            <w:vAlign w:val="center"/>
          </w:tcPr>
          <w:p>
            <w:pPr>
              <w:jc w:val="center"/>
              <w:rPr>
                <w:sz w:val="21"/>
                <w:szCs w:val="21"/>
              </w:rPr>
            </w:pPr>
            <w:r>
              <w:rPr>
                <w:rFonts w:hint="eastAsia"/>
                <w:sz w:val="21"/>
                <w:szCs w:val="21"/>
              </w:rPr>
              <w:t>13883847833</w:t>
            </w: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jc w:val="center"/>
              <w:rPr>
                <w:sz w:val="21"/>
                <w:szCs w:val="21"/>
              </w:rPr>
            </w:pPr>
            <w:r>
              <w:rPr>
                <w:rFonts w:hint="eastAsia"/>
                <w:sz w:val="21"/>
                <w:szCs w:val="21"/>
              </w:rPr>
              <w:t>2021.6.11</w:t>
            </w:r>
          </w:p>
        </w:tc>
        <w:tc>
          <w:tcPr>
            <w:tcW w:w="2126" w:type="dxa"/>
            <w:gridSpan w:val="3"/>
            <w:vAlign w:val="center"/>
          </w:tcPr>
          <w:p>
            <w:pPr>
              <w:rPr>
                <w:sz w:val="20"/>
              </w:rPr>
            </w:pPr>
            <w:r>
              <w:rPr>
                <w:rFonts w:hint="eastAsia"/>
                <w:sz w:val="20"/>
              </w:rPr>
              <w:t>日期</w:t>
            </w:r>
          </w:p>
        </w:tc>
        <w:tc>
          <w:tcPr>
            <w:tcW w:w="4017" w:type="dxa"/>
            <w:gridSpan w:val="7"/>
            <w:vAlign w:val="center"/>
          </w:tcPr>
          <w:p/>
        </w:tc>
      </w:tr>
    </w:tbl>
    <w:p>
      <w:pPr>
        <w:spacing w:line="300" w:lineRule="exact"/>
        <w:rPr>
          <w:rFonts w:ascii="宋体" w:hAnsi="宋体"/>
          <w:b/>
          <w:sz w:val="18"/>
          <w:szCs w:val="18"/>
        </w:rPr>
      </w:pPr>
    </w:p>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29"/>
        <w:gridCol w:w="1011"/>
        <w:gridCol w:w="550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2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011"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50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2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11" w:type="dxa"/>
            <w:vMerge w:val="restart"/>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6</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ascii="宋体" w:hAnsi="宋体"/>
                <w:b/>
                <w:bCs/>
                <w:sz w:val="21"/>
                <w:szCs w:val="21"/>
              </w:rPr>
            </w:pPr>
            <w:r>
              <w:rPr>
                <w:rFonts w:hint="eastAsia" w:ascii="宋体" w:hAnsi="宋体"/>
                <w:b/>
                <w:bCs/>
                <w:sz w:val="21"/>
                <w:szCs w:val="21"/>
              </w:rPr>
              <w:t>15</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rPr>
                <w:rFonts w:ascii="宋体" w:hAnsi="宋体"/>
                <w:b/>
                <w:bCs/>
                <w:sz w:val="21"/>
                <w:szCs w:val="21"/>
              </w:rPr>
            </w:pPr>
          </w:p>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p>
        </w:tc>
        <w:tc>
          <w:tcPr>
            <w:tcW w:w="162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14:00-14:30</w:t>
            </w:r>
          </w:p>
        </w:tc>
        <w:tc>
          <w:tcPr>
            <w:tcW w:w="6511" w:type="dxa"/>
            <w:gridSpan w:val="2"/>
            <w:vAlign w:val="center"/>
          </w:tcPr>
          <w:p>
            <w:pPr>
              <w:rPr>
                <w:rFonts w:ascii="宋体" w:hAnsi="宋体"/>
                <w:sz w:val="18"/>
              </w:rPr>
            </w:pPr>
            <w:r>
              <w:rPr>
                <w:rFonts w:hint="eastAsia" w:ascii="宋体" w:hAnsi="宋体"/>
                <w:sz w:val="21"/>
                <w:szCs w:val="21"/>
              </w:rPr>
              <w:t>首次会议</w:t>
            </w:r>
          </w:p>
        </w:tc>
        <w:tc>
          <w:tcPr>
            <w:tcW w:w="1226" w:type="dxa"/>
            <w:tcBorders>
              <w:right w:val="single" w:color="auto" w:sz="8" w:space="0"/>
            </w:tcBorders>
            <w:vAlign w:val="center"/>
          </w:tcPr>
          <w:p>
            <w:pPr>
              <w:snapToGrid w:val="0"/>
              <w:spacing w:line="280" w:lineRule="exact"/>
              <w:jc w:val="left"/>
              <w:rPr>
                <w:rFonts w:ascii="宋体" w:hAnsi="宋体"/>
                <w:b/>
                <w:bCs/>
                <w:sz w:val="21"/>
                <w:szCs w:val="21"/>
              </w:rPr>
            </w:pPr>
            <w:r>
              <w:rPr>
                <w:rFonts w:hint="eastAsia" w:ascii="宋体" w:hAnsi="宋体"/>
                <w:b/>
                <w:bCs/>
                <w:sz w:val="21"/>
                <w:szCs w:val="21"/>
              </w:rPr>
              <w:t>杨珍全、余家龙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1"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29" w:type="dxa"/>
          </w:tcPr>
          <w:p>
            <w:pPr>
              <w:snapToGrid w:val="0"/>
              <w:spacing w:line="280" w:lineRule="exact"/>
              <w:jc w:val="center"/>
              <w:rPr>
                <w:rFonts w:ascii="宋体" w:hAnsi="宋体"/>
                <w:b/>
                <w:bCs/>
                <w:sz w:val="21"/>
                <w:szCs w:val="21"/>
              </w:rPr>
            </w:pPr>
            <w:r>
              <w:rPr>
                <w:rFonts w:hint="eastAsia" w:ascii="宋体" w:hAnsi="宋体"/>
                <w:b/>
                <w:bCs/>
                <w:sz w:val="21"/>
                <w:szCs w:val="21"/>
              </w:rPr>
              <w:t>14:30-18:00</w:t>
            </w:r>
          </w:p>
          <w:p>
            <w:pPr>
              <w:spacing w:line="300" w:lineRule="exact"/>
              <w:rPr>
                <w:rFonts w:ascii="宋体" w:hAnsi="宋体" w:cs="新宋体"/>
                <w:sz w:val="18"/>
                <w:szCs w:val="18"/>
              </w:rPr>
            </w:pPr>
          </w:p>
        </w:tc>
        <w:tc>
          <w:tcPr>
            <w:tcW w:w="1011" w:type="dxa"/>
          </w:tcPr>
          <w:p>
            <w:pPr>
              <w:spacing w:line="300" w:lineRule="exact"/>
              <w:rPr>
                <w:rFonts w:ascii="宋体" w:hAnsi="宋体" w:cs="新宋体"/>
                <w:sz w:val="18"/>
                <w:szCs w:val="18"/>
              </w:rPr>
            </w:pPr>
            <w:r>
              <w:rPr>
                <w:rFonts w:hint="eastAsia" w:ascii="宋体" w:hAnsi="宋体" w:cs="新宋体"/>
                <w:sz w:val="21"/>
                <w:szCs w:val="21"/>
              </w:rPr>
              <w:t>管理层（含管代和员工代表）</w:t>
            </w:r>
          </w:p>
        </w:tc>
        <w:tc>
          <w:tcPr>
            <w:tcW w:w="5500" w:type="dxa"/>
          </w:tcPr>
          <w:p>
            <w:pPr>
              <w:snapToGrid w:val="0"/>
              <w:spacing w:line="240" w:lineRule="exact"/>
              <w:rPr>
                <w:rFonts w:ascii="宋体" w:hAnsi="宋体" w:cs="新宋体"/>
                <w:sz w:val="18"/>
                <w:szCs w:val="18"/>
              </w:rPr>
            </w:pPr>
            <w:r>
              <w:rPr>
                <w:rFonts w:hint="eastAsia" w:ascii="宋体" w:hAnsi="宋体" w:cs="新宋体"/>
                <w:sz w:val="18"/>
                <w:szCs w:val="18"/>
              </w:rPr>
              <w:t>QMS-2015 ：余家龙</w:t>
            </w:r>
          </w:p>
          <w:p>
            <w:pPr>
              <w:snapToGrid w:val="0"/>
              <w:spacing w:line="24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spacing w:line="300" w:lineRule="exact"/>
              <w:rPr>
                <w:rFonts w:ascii="宋体" w:hAnsi="宋体" w:cs="新宋体"/>
                <w:sz w:val="18"/>
                <w:szCs w:val="18"/>
              </w:rPr>
            </w:pPr>
          </w:p>
          <w:p>
            <w:pPr>
              <w:rPr>
                <w:rFonts w:ascii="宋体" w:hAnsi="宋体" w:cs="新宋体"/>
                <w:sz w:val="18"/>
                <w:szCs w:val="18"/>
              </w:rPr>
            </w:pPr>
            <w:r>
              <w:rPr>
                <w:rFonts w:hint="eastAsia" w:ascii="宋体" w:hAnsi="宋体" w:cs="新宋体"/>
                <w:sz w:val="18"/>
                <w:szCs w:val="18"/>
              </w:rPr>
              <w:t>EMS-2015 ：杨珍全</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pacing w:line="30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ISO45001：2018：杨珍全</w:t>
            </w:r>
          </w:p>
          <w:p>
            <w:pPr>
              <w:snapToGrid w:val="0"/>
              <w:spacing w:line="24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21"/>
                <w:szCs w:val="21"/>
              </w:rPr>
              <w:t>资质的确认、管理体系变化情况、质量监督抽查情况、顾客对产品质量的投诉、环境和安全问题的投诉，认证证书及标识使用情况，上次不符合项验证。</w:t>
            </w:r>
          </w:p>
        </w:tc>
        <w:tc>
          <w:tcPr>
            <w:tcW w:w="1226" w:type="dxa"/>
            <w:tcBorders>
              <w:right w:val="single" w:color="auto" w:sz="8" w:space="0"/>
            </w:tcBorders>
          </w:tcPr>
          <w:p>
            <w:pPr>
              <w:snapToGrid w:val="0"/>
              <w:spacing w:line="320" w:lineRule="exact"/>
              <w:rPr>
                <w:rFonts w:ascii="宋体" w:hAnsi="宋体"/>
                <w:b/>
                <w:bCs/>
                <w:sz w:val="18"/>
                <w:szCs w:val="18"/>
              </w:rPr>
            </w:pPr>
            <w:r>
              <w:rPr>
                <w:rFonts w:hint="eastAsia" w:ascii="宋体" w:hAnsi="宋体"/>
                <w:b/>
                <w:bCs/>
                <w:sz w:val="21"/>
                <w:szCs w:val="21"/>
              </w:rPr>
              <w:t>杨珍全、余家龙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9" w:hRule="atLeast"/>
          <w:jc w:val="center"/>
        </w:trPr>
        <w:tc>
          <w:tcPr>
            <w:tcW w:w="1011" w:type="dxa"/>
            <w:vMerge w:val="restart"/>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6</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ascii="宋体" w:hAnsi="宋体"/>
                <w:b/>
                <w:bCs/>
                <w:sz w:val="21"/>
                <w:szCs w:val="21"/>
              </w:rPr>
            </w:pPr>
            <w:r>
              <w:rPr>
                <w:rFonts w:hint="eastAsia" w:ascii="宋体" w:hAnsi="宋体"/>
                <w:b/>
                <w:bCs/>
                <w:sz w:val="21"/>
                <w:szCs w:val="21"/>
              </w:rPr>
              <w:t>16</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jc w:val="center"/>
              <w:rPr>
                <w:rFonts w:ascii="宋体" w:hAnsi="宋体"/>
                <w:b/>
                <w:bCs/>
                <w:sz w:val="21"/>
                <w:szCs w:val="21"/>
              </w:rPr>
            </w:pPr>
          </w:p>
        </w:tc>
        <w:tc>
          <w:tcPr>
            <w:tcW w:w="1629" w:type="dxa"/>
          </w:tcPr>
          <w:p>
            <w:pPr>
              <w:snapToGrid w:val="0"/>
              <w:spacing w:line="320" w:lineRule="exact"/>
              <w:rPr>
                <w:rFonts w:ascii="宋体" w:hAnsi="宋体"/>
                <w:b/>
                <w:bCs/>
                <w:sz w:val="21"/>
                <w:szCs w:val="21"/>
              </w:rPr>
            </w:pPr>
            <w:r>
              <w:rPr>
                <w:rFonts w:hint="eastAsia" w:ascii="宋体" w:hAnsi="宋体"/>
                <w:b/>
                <w:bCs/>
                <w:sz w:val="21"/>
                <w:szCs w:val="21"/>
              </w:rPr>
              <w:t>08:00-16:00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eastAsia="zh-CN"/>
              </w:rPr>
              <w:t>（</w:t>
            </w:r>
            <w:r>
              <w:rPr>
                <w:rFonts w:hint="eastAsia" w:ascii="宋体" w:hAnsi="宋体"/>
                <w:b/>
                <w:bCs/>
                <w:sz w:val="21"/>
                <w:szCs w:val="21"/>
                <w:lang w:val="en-US" w:eastAsia="zh-CN"/>
              </w:rPr>
              <w:t>午休12：00-13：00）</w:t>
            </w:r>
          </w:p>
          <w:p>
            <w:pPr>
              <w:snapToGrid w:val="0"/>
              <w:spacing w:line="320" w:lineRule="exact"/>
              <w:rPr>
                <w:rFonts w:ascii="宋体" w:hAnsi="宋体"/>
                <w:b/>
                <w:bCs/>
                <w:sz w:val="21"/>
                <w:szCs w:val="21"/>
              </w:rPr>
            </w:pPr>
          </w:p>
        </w:tc>
        <w:tc>
          <w:tcPr>
            <w:tcW w:w="1011" w:type="dxa"/>
          </w:tcPr>
          <w:p>
            <w:pPr>
              <w:spacing w:line="300" w:lineRule="exact"/>
              <w:rPr>
                <w:rFonts w:ascii="宋体" w:hAnsi="宋体" w:cs="新宋体"/>
                <w:sz w:val="21"/>
                <w:szCs w:val="21"/>
              </w:rPr>
            </w:pPr>
            <w:r>
              <w:rPr>
                <w:rFonts w:hint="eastAsia" w:ascii="宋体" w:hAnsi="宋体" w:cs="新宋体"/>
                <w:sz w:val="21"/>
                <w:szCs w:val="21"/>
              </w:rPr>
              <w:t>熏蒸部（含临时场所）</w:t>
            </w:r>
          </w:p>
        </w:tc>
        <w:tc>
          <w:tcPr>
            <w:tcW w:w="5500" w:type="dxa"/>
          </w:tcPr>
          <w:p>
            <w:pPr>
              <w:snapToGrid w:val="0"/>
              <w:spacing w:line="240" w:lineRule="exact"/>
              <w:rPr>
                <w:rFonts w:ascii="宋体" w:hAnsi="宋体" w:cs="新宋体"/>
                <w:sz w:val="18"/>
                <w:szCs w:val="18"/>
              </w:rPr>
            </w:pPr>
            <w:r>
              <w:rPr>
                <w:rFonts w:hint="eastAsia" w:ascii="宋体" w:hAnsi="宋体" w:cs="新宋体"/>
                <w:sz w:val="18"/>
                <w:szCs w:val="18"/>
              </w:rPr>
              <w:t>QMS-2015：余家龙</w:t>
            </w:r>
          </w:p>
          <w:p>
            <w:pPr>
              <w:spacing w:line="300" w:lineRule="exact"/>
              <w:rPr>
                <w:rFonts w:ascii="宋体" w:hAnsi="宋体" w:cs="新宋体"/>
                <w:sz w:val="18"/>
                <w:szCs w:val="18"/>
              </w:rPr>
            </w:pPr>
            <w:r>
              <w:rPr>
                <w:rFonts w:hint="eastAsia" w:ascii="宋体" w:hAnsi="宋体" w:cs="新宋体"/>
                <w:sz w:val="18"/>
                <w:szCs w:val="18"/>
              </w:rPr>
              <w:t xml:space="preserve"> 5.3岗位/职责 /权限；6.2质量目标及其实现的策划；7.1.5监视和测量资源；8.1运行策划和控制； 8.2产品和服务的要求；8.3设计开发控制；8.4外部提供供方的控制；8.5.1生产和服务提供的控制； 8.5.2标识和可追溯性；8.5.3顾客或外部供方的财产；8.5.4防护；8.5.5交付后的活动；8.5.6更改控制，8.6产品和服务放行；8.7不合格输出的控制；9.1.2顾客满意</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bookmarkStart w:id="16" w:name="_GoBack"/>
            <w:bookmarkEnd w:id="16"/>
            <w:r>
              <w:rPr>
                <w:rFonts w:hint="eastAsia" w:ascii="宋体" w:hAnsi="宋体" w:cs="新宋体"/>
                <w:sz w:val="18"/>
                <w:szCs w:val="18"/>
              </w:rPr>
              <w:t>；</w:t>
            </w:r>
          </w:p>
          <w:p>
            <w:pPr>
              <w:spacing w:line="300" w:lineRule="exact"/>
              <w:rPr>
                <w:rFonts w:ascii="宋体" w:hAnsi="宋体" w:cs="新宋体"/>
                <w:sz w:val="18"/>
                <w:szCs w:val="18"/>
              </w:rPr>
            </w:pPr>
          </w:p>
          <w:p>
            <w:pPr>
              <w:spacing w:line="300" w:lineRule="exact"/>
              <w:rPr>
                <w:rFonts w:ascii="宋体" w:hAnsi="宋体" w:cs="新宋体"/>
                <w:sz w:val="18"/>
                <w:szCs w:val="18"/>
              </w:rPr>
            </w:pPr>
            <w:r>
              <w:rPr>
                <w:rFonts w:hint="eastAsia" w:ascii="宋体" w:hAnsi="宋体" w:cs="新宋体"/>
                <w:sz w:val="18"/>
                <w:szCs w:val="18"/>
              </w:rPr>
              <w:t xml:space="preserve"> EMS-2015： 杨珍全</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8.1运行策划和控制；8.2应急准备和响应；9.1监视、测量、分析与评估；9.1.2符合性评估；10.2不符合和纠正措施；10.3持续改进/EMS运行控制相关财务支出证据。</w:t>
            </w:r>
          </w:p>
          <w:p>
            <w:pPr>
              <w:spacing w:line="30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ISO45001：2018： 杨珍全</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6.1.3法律法规要求和其他要求；6.2目标及其实现的策划；8.1运行策划和控制；8.2应急准备和响应；9.1监视、测量、分析和评价；9.1.2法律法规要求和其他要求的合规性评价；10.1事件、不符合和纠正措施；10.2持续改进/OHSMS运行控制财务支出证据。</w:t>
            </w:r>
          </w:p>
          <w:p>
            <w:pPr>
              <w:snapToGrid w:val="0"/>
              <w:spacing w:line="240" w:lineRule="exact"/>
              <w:rPr>
                <w:rFonts w:ascii="宋体" w:hAnsi="宋体" w:cs="新宋体"/>
                <w:sz w:val="18"/>
                <w:szCs w:val="18"/>
              </w:rPr>
            </w:pPr>
          </w:p>
        </w:tc>
        <w:tc>
          <w:tcPr>
            <w:tcW w:w="122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杨珍全、余家龙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29" w:type="dxa"/>
          </w:tcPr>
          <w:p>
            <w:pPr>
              <w:snapToGrid w:val="0"/>
              <w:spacing w:line="320" w:lineRule="exact"/>
              <w:rPr>
                <w:rFonts w:ascii="宋体" w:hAnsi="宋体"/>
                <w:b/>
                <w:bCs/>
                <w:sz w:val="21"/>
                <w:szCs w:val="21"/>
              </w:rPr>
            </w:pPr>
            <w:r>
              <w:rPr>
                <w:rFonts w:hint="eastAsia" w:ascii="宋体" w:hAnsi="宋体"/>
                <w:b/>
                <w:bCs/>
                <w:sz w:val="21"/>
                <w:szCs w:val="21"/>
              </w:rPr>
              <w:t>16:00-16:30</w:t>
            </w:r>
          </w:p>
        </w:tc>
        <w:tc>
          <w:tcPr>
            <w:tcW w:w="6511" w:type="dxa"/>
            <w:gridSpan w:val="2"/>
            <w:vAlign w:val="center"/>
          </w:tcPr>
          <w:p>
            <w:pPr>
              <w:snapToGrid w:val="0"/>
              <w:spacing w:line="320" w:lineRule="exact"/>
              <w:rPr>
                <w:rFonts w:ascii="宋体" w:hAnsi="宋体"/>
                <w:b/>
                <w:bCs/>
                <w:sz w:val="21"/>
                <w:szCs w:val="21"/>
              </w:rPr>
            </w:pPr>
            <w:r>
              <w:rPr>
                <w:rFonts w:hint="eastAsia" w:ascii="宋体" w:hAnsi="宋体" w:cs="新宋体"/>
                <w:sz w:val="21"/>
                <w:szCs w:val="21"/>
              </w:rPr>
              <w:t>审核组内部沟通,并与受审核方沟通</w:t>
            </w:r>
          </w:p>
        </w:tc>
        <w:tc>
          <w:tcPr>
            <w:tcW w:w="122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杨珍全、余家龙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29" w:type="dxa"/>
          </w:tcPr>
          <w:p>
            <w:pPr>
              <w:snapToGrid w:val="0"/>
              <w:spacing w:line="320" w:lineRule="exact"/>
              <w:rPr>
                <w:rFonts w:ascii="宋体" w:hAnsi="宋体"/>
                <w:b/>
                <w:bCs/>
                <w:sz w:val="21"/>
                <w:szCs w:val="21"/>
              </w:rPr>
            </w:pPr>
            <w:r>
              <w:rPr>
                <w:rFonts w:hint="eastAsia" w:ascii="宋体" w:hAnsi="宋体"/>
                <w:b/>
                <w:bCs/>
                <w:sz w:val="21"/>
                <w:szCs w:val="21"/>
              </w:rPr>
              <w:t>16:30-17:00</w:t>
            </w:r>
          </w:p>
        </w:tc>
        <w:tc>
          <w:tcPr>
            <w:tcW w:w="6511" w:type="dxa"/>
            <w:gridSpan w:val="2"/>
          </w:tcPr>
          <w:p>
            <w:pPr>
              <w:snapToGrid w:val="0"/>
              <w:spacing w:line="320" w:lineRule="exact"/>
              <w:rPr>
                <w:rFonts w:ascii="宋体" w:hAnsi="宋体"/>
                <w:b/>
                <w:bCs/>
                <w:sz w:val="21"/>
                <w:szCs w:val="21"/>
              </w:rPr>
            </w:pPr>
            <w:r>
              <w:rPr>
                <w:rFonts w:hint="eastAsia" w:ascii="宋体" w:hAnsi="宋体" w:cs="新宋体"/>
                <w:sz w:val="21"/>
                <w:szCs w:val="21"/>
              </w:rPr>
              <w:t>末次会议</w:t>
            </w:r>
          </w:p>
        </w:tc>
        <w:tc>
          <w:tcPr>
            <w:tcW w:w="122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杨珍全、余家龙</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Pr>
        <w:pStyle w:val="9"/>
        <w:spacing w:line="300" w:lineRule="exact"/>
        <w:ind w:left="360" w:firstLine="0" w:firstLineChars="0"/>
        <w:rPr>
          <w:rFonts w:ascii="宋体" w:hAnsi="宋体"/>
          <w:b/>
          <w:sz w:val="18"/>
          <w:szCs w:val="18"/>
        </w:rPr>
      </w:pP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519.05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F0583"/>
    <w:rsid w:val="00410B32"/>
    <w:rsid w:val="008F0583"/>
    <w:rsid w:val="00C717A6"/>
    <w:rsid w:val="15F372E7"/>
    <w:rsid w:val="443651EA"/>
    <w:rsid w:val="51985484"/>
    <w:rsid w:val="67A92136"/>
    <w:rsid w:val="6FAA0E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470</Words>
  <Characters>2680</Characters>
  <Lines>22</Lines>
  <Paragraphs>6</Paragraphs>
  <TotalTime>4</TotalTime>
  <ScaleCrop>false</ScaleCrop>
  <LinksUpToDate>false</LinksUpToDate>
  <CharactersWithSpaces>3144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cp:lastPrinted>2021-06-15T06:06:00Z</cp:lastPrinted>
  <dcterms:modified xsi:type="dcterms:W3CDTF">2021-06-16T05:49:24Z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E68B71C79B9A4ACDB68218E787500646</vt:lpwstr>
  </property>
</Properties>
</file>