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0068-2020-2021</w:t>
      </w:r>
      <w:bookmarkEnd w:id="0"/>
    </w:p>
    <w:p>
      <w:pPr>
        <w:spacing w:after="240"/>
        <w:jc w:val="center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直埋式波纹补偿器波纹外径尺寸测量</w:t>
            </w:r>
            <w:r>
              <w:t xml:space="preserve"> </w:t>
            </w: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sz w:val="24"/>
              </w:rPr>
              <w:t>107</w:t>
            </w:r>
            <w:r>
              <w:rPr>
                <w:rFonts w:hint="eastAsia"/>
                <w:sz w:val="24"/>
              </w:rPr>
              <w:t>±</w:t>
            </w:r>
            <w:r>
              <w:rPr>
                <w:sz w:val="24"/>
              </w:rPr>
              <w:t>0.5</w:t>
            </w:r>
            <w:r>
              <w:rPr>
                <w:sz w:val="24"/>
                <w:szCs w:val="24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auto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sz w:val="24"/>
              </w:rPr>
              <w:t>107mm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t>0.25mm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 w:ascii="Times New Roman" w:hAnsi="Times New Roman"/>
              </w:rPr>
              <w:t>游标卡尺</w:t>
            </w:r>
          </w:p>
        </w:tc>
        <w:tc>
          <w:tcPr>
            <w:tcW w:w="1284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0-200mm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</w:t>
            </w:r>
            <w:r>
              <w:t>0.02mm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t>BT/CL-01</w:t>
            </w:r>
            <w:r>
              <w:rPr>
                <w:rFonts w:hint="eastAsia"/>
              </w:rPr>
              <w:t>直埋式波纹补偿器波纹外径尺寸测量过程控制规范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  <w:lang w:val="en-US" w:eastAsia="zh-CN"/>
              </w:rPr>
              <w:t>向开富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直埋式波纹补偿器波纹外径尺寸测量</w:t>
            </w:r>
            <w:r>
              <w:rPr>
                <w:rFonts w:hint="eastAsia" w:ascii="Times New Roman" w:hAnsi="Times New Roman"/>
              </w:rPr>
              <w:t>过程不确定度评定》附录</w:t>
            </w: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直埋式波纹补偿器波纹外径尺寸测量</w:t>
            </w:r>
            <w:r>
              <w:rPr>
                <w:rFonts w:hint="eastAsia" w:ascii="Times New Roman" w:hAnsi="Times New Roman"/>
              </w:rPr>
              <w:t>过程有效性确认记录》附录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直埋式波纹补偿器波纹外径尺寸测量过程</w:t>
            </w:r>
            <w:r>
              <w:rPr>
                <w:rFonts w:hint="eastAsia" w:ascii="Times New Roman" w:hAnsi="Times New Roman"/>
              </w:rPr>
              <w:t>监视统计记录及质控图》附录</w:t>
            </w:r>
            <w:r>
              <w:rPr>
                <w:rFonts w:ascii="Times New Roman" w:hAnsi="Times New Roman"/>
              </w:rPr>
              <w:t xml:space="preserve">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见《直埋式波纹补偿器波纹外径尺寸测量过程监视统计质控图》附录</w:t>
            </w:r>
            <w:r>
              <w:t xml:space="preserve"> 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</w:p>
          <w:p>
            <w:pPr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,</w:t>
            </w:r>
            <w:r>
              <w:rPr>
                <w:rFonts w:hint="eastAsia"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after="24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98170" cy="281940"/>
            <wp:effectExtent l="0" t="0" r="11430" b="1016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" cy="302260"/>
            <wp:effectExtent l="0" t="0" r="10160" b="2540"/>
            <wp:docPr id="85" name="图片 85" descr="d463abd62fb9c9380c6b86535b16f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d463abd62fb9c9380c6b86535b16f8e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26528" t="44769" r="37872" b="43662"/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6E59EA"/>
    <w:rsid w:val="63AD45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2021-06-11T07:32:16Z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58D32286683D40DB8F1C7D2FE843B22E</vt:lpwstr>
  </property>
</Properties>
</file>