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山东汉芯科技有限公司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品质部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未提供实验室设备：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1、精密两箱冷热冲击试验箱（风冷型） ARW-65BF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2、精密可程序恒温恒湿试验箱 （ARW-452B）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 xml:space="preserve">3、精密高温试验箱温度范围：RT~+300℃ ARW-452B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4、超声扫描显微镜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（AM300）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</w:rPr>
              <w:t>正置金相显微镜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  <w:t>校准/检定的相关证实。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A61E77"/>
    <w:rsid w:val="2F9522F1"/>
    <w:rsid w:val="6BF50C06"/>
    <w:rsid w:val="731852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Lines="25" w:afterLines="25" w:line="360" w:lineRule="auto"/>
    </w:pPr>
    <w:rPr>
      <w:rFonts w:ascii="Calibri" w:hAnsi="Calibri"/>
      <w:spacing w:val="10"/>
      <w:szCs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54</TotalTime>
  <ScaleCrop>false</ScaleCrop>
  <LinksUpToDate>false</LinksUpToDate>
  <CharactersWithSpaces>687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2021-06-12T08:46:06Z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FB74E7016BAF48AF9493CA12274B72CF</vt:lpwstr>
  </property>
</Properties>
</file>