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山东汉芯科技有限公司</w:t>
            </w:r>
            <w:bookmarkEnd w:id="0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Q：19.01.02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E：19.01.02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刘本强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Q：19.01.02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E：19.01.02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生产工艺</w:t>
            </w:r>
            <w:r>
              <w:rPr>
                <w:b/>
                <w:color w:val="000000" w:themeColor="text1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000000" w:themeColor="text1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收到晶圆—减薄—划片—粘片—前固化—焊线—塑封—后面化—去溢料—表面处理—烘烤—打标—冲筋成型—测试分选—包装—入库—出货。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</w:rPr>
              <w:t>生产过程</w:t>
            </w:r>
            <w:r>
              <w:rPr>
                <w:b/>
                <w:color w:val="000000" w:themeColor="text1"/>
                <w:sz w:val="20"/>
                <w:highlight w:val="none"/>
              </w:rPr>
              <w:t>/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</w:rPr>
              <w:t>特殊过程的控制</w:t>
            </w:r>
            <w:r>
              <w:rPr>
                <w:b/>
                <w:color w:val="000000" w:themeColor="text1"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highlight w:val="none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关键过程：粘片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焊线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塑封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冲筋成型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关键过程风险：粘片胶水厚度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.焊线拉力.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塑封冲丝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冲筋成型管脚尺寸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控制措施：1.初始生产.长时间停机再生产或生产工艺发生变化时进行过程确认.</w:t>
            </w:r>
          </w:p>
          <w:p>
            <w:pPr>
              <w:snapToGrid w:val="0"/>
              <w:spacing w:line="280" w:lineRule="exact"/>
              <w:ind w:firstLine="1004" w:firstLineChars="500"/>
              <w:jc w:val="left"/>
              <w:rPr>
                <w:rFonts w:hint="default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2正常生产时的过程监控.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重要环境因素：设备噪声排放.潜在火灾造成环境污染.电消耗..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控制措施：环境管理方案.程序文件.环境管理制度.专项环境管理措施.工艺技术文件.运行控制.应急预案等.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</w:rPr>
              <w:t>不可接受风险的危险源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：潜在火灾伤害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.触电伤害.机械伤害.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控制措施：职业健康安全管理方案.程序文件.职业健康安全管理制度.专项职业健康安全管理措施.工艺技术文件.运行控制.应急预案等.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相关法律法规的要求及产品标准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eastAsia="zh-CN"/>
              </w:rPr>
              <w:t>：半导体封装标准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val="en-US" w:eastAsia="zh-CN"/>
              </w:rPr>
              <w:t xml:space="preserve">.JEDEC.JEITA.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0FCF0"/>
              </w:rPr>
              <w:t> 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eastAsia="zh-CN"/>
              </w:rPr>
              <w:t>产品质量法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val="en-US" w:eastAsia="zh-CN"/>
              </w:rPr>
              <w:t>.安全生产法.计量法.合同法.标准化法.环境保护法.大气污染防治法.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环境噪声污染防治法.环境影响评价法.清洁生产促进法.节约能源法.消放法.固体废弃物污染防治法.工业企业厂界环境噪声标准.劳动法.工会法.职业病防治法.妇女权益保障法.工伤保险条例.山东省职业病防治条例等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检验和试验项目及要求</w:t>
            </w:r>
            <w:r>
              <w:rPr>
                <w:b/>
                <w:color w:val="000000" w:themeColor="text1"/>
                <w:sz w:val="20"/>
              </w:rPr>
              <w:t>(</w:t>
            </w:r>
            <w:r>
              <w:rPr>
                <w:rFonts w:hint="eastAsia"/>
                <w:b/>
                <w:color w:val="000000" w:themeColor="text1"/>
                <w:sz w:val="20"/>
              </w:rPr>
              <w:t>如有型式试验要求</w:t>
            </w:r>
            <w:r>
              <w:rPr>
                <w:b/>
                <w:color w:val="000000" w:themeColor="text1"/>
                <w:sz w:val="20"/>
              </w:rPr>
              <w:t>,</w:t>
            </w:r>
            <w:r>
              <w:rPr>
                <w:rFonts w:hint="eastAsia"/>
                <w:b/>
                <w:color w:val="000000" w:themeColor="text1"/>
                <w:sz w:val="20"/>
              </w:rPr>
              <w:t>要进行说明</w:t>
            </w:r>
            <w:r>
              <w:rPr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粘片胶水厚度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.焊线拉力.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塑封冲丝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eastAsia="zh-CN"/>
              </w:rPr>
              <w:t>冲筋成型管脚尺寸</w:t>
            </w:r>
            <w:r>
              <w:rPr>
                <w:rFonts w:hint="eastAsia"/>
                <w:b/>
                <w:color w:val="000000" w:themeColor="text1"/>
                <w:sz w:val="20"/>
                <w:highlight w:val="none"/>
                <w:lang w:val="en-US" w:eastAsia="zh-CN"/>
              </w:rPr>
              <w:t>.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lang w:eastAsia="zh-CN"/>
              </w:rPr>
              <w:t>温度循环试验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24"/>
                <w:lang w:eastAsia="zh-CN"/>
              </w:rPr>
              <w:t>高温储存试验</w:t>
            </w:r>
            <w:r>
              <w:rPr>
                <w:rFonts w:hint="eastAsia" w:ascii="宋体" w:hAnsi="宋体"/>
                <w:b/>
                <w:bCs/>
                <w:sz w:val="18"/>
                <w:szCs w:val="24"/>
                <w:lang w:val="en-US" w:eastAsia="zh-CN"/>
              </w:rPr>
              <w:t>.</w:t>
            </w:r>
            <w:r>
              <w:rPr>
                <w:rFonts w:ascii="宋体" w:hAnsi="宋体" w:eastAsia="宋体"/>
                <w:b/>
                <w:bCs/>
                <w:sz w:val="18"/>
                <w:szCs w:val="24"/>
                <w:lang w:eastAsia="zh-CN"/>
              </w:rPr>
              <w:t>温湿度储存试验</w:t>
            </w:r>
            <w:r>
              <w:rPr>
                <w:rFonts w:hint="eastAsia" w:ascii="宋体" w:hAnsi="宋体"/>
                <w:b/>
                <w:bCs/>
                <w:sz w:val="18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24"/>
                <w:lang w:eastAsia="zh-CN"/>
              </w:rPr>
              <w:t>高温水蒸气压力蒸煮试验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FF0000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4"/>
                <w:lang w:val="en-US" w:eastAsia="zh-CN"/>
              </w:rPr>
              <w:t>试验</w:t>
            </w:r>
            <w:r>
              <w:rPr>
                <w:rFonts w:hint="eastAsia" w:ascii="宋体" w:hAnsi="宋体" w:eastAsia="宋体"/>
                <w:b/>
                <w:bCs/>
                <w:sz w:val="18"/>
                <w:lang w:eastAsia="zh-CN"/>
              </w:rPr>
              <w:t>参考标准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: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JEDS</w:t>
            </w:r>
            <w:r>
              <w:rPr>
                <w:rFonts w:hint="eastAsia" w:ascii="宋体" w:hAnsi="宋体" w:eastAsia="宋体"/>
                <w:b/>
                <w:bCs/>
                <w:sz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22-A104-B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 xml:space="preserve">. 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JEDS</w:t>
            </w:r>
            <w:r>
              <w:rPr>
                <w:rFonts w:hint="eastAsia" w:ascii="宋体" w:hAnsi="宋体" w:eastAsia="宋体"/>
                <w:b/>
                <w:bCs/>
                <w:sz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22-A103-B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 xml:space="preserve">.  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JEDS</w:t>
            </w:r>
            <w:r>
              <w:rPr>
                <w:rFonts w:hint="eastAsia" w:ascii="宋体" w:hAnsi="宋体" w:eastAsia="宋体"/>
                <w:b/>
                <w:bCs/>
                <w:sz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22-A101-B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 xml:space="preserve">. 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JEDS</w:t>
            </w:r>
            <w:r>
              <w:rPr>
                <w:rFonts w:hint="eastAsia" w:ascii="宋体" w:hAnsi="宋体" w:eastAsia="宋体"/>
                <w:b/>
                <w:bCs/>
                <w:sz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18"/>
                <w:lang w:eastAsia="zh-CN"/>
              </w:rPr>
              <w:t>22-A102-C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FF0000"/>
                <w:sz w:val="20"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ascii="方正仿宋简体" w:eastAsia="方正仿宋简体"/>
          <w:b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4119880</wp:posOffset>
            </wp:positionH>
            <wp:positionV relativeFrom="paragraph">
              <wp:posOffset>60325</wp:posOffset>
            </wp:positionV>
            <wp:extent cx="460375" cy="221615"/>
            <wp:effectExtent l="0" t="0" r="15875" b="6985"/>
            <wp:wrapNone/>
            <wp:docPr id="2" name="图片 3" descr="新文档 2019-04-09 16.49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新文档 2019-04-09 16.49.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刘本强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2021-06-10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2021-06-10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2" w:name="_GoBack"/>
      <w:bookmarkEnd w:id="2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65606"/>
    <w:rsid w:val="3C384806"/>
    <w:rsid w:val="40A02E3B"/>
    <w:rsid w:val="7CEA69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2021-07-11T10:44:14Z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6B948148D74842E980E925EF9D3794A1</vt:lpwstr>
  </property>
</Properties>
</file>