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山东旭尊电子科技有限公司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注重内审的有效性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人员对体系要求的认知能力需提升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A7C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2021-06-16T12:31:19Z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9995D5E31F784BE7825CA3B38D2EC2E5</vt:lpwstr>
  </property>
</Properties>
</file>