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四川省景成匠心建筑劳务有限公司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四川省遂宁市船山区滨江中路240号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陈利华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13568731277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陈利华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0325-2019-QEO-2021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Q：对外劳务派遣，施工劳务分包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E：对外劳务派遣，施工劳务分包及相关环境管理活动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O：对外劳务派遣，施工劳务分包及相关职业健康安全管理活动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Q：35.11.00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O：35.11.00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 </w:t>
            </w:r>
            <w:r>
              <w:rPr>
                <w:rFonts w:hint="eastAsia"/>
                <w:b/>
                <w:sz w:val="20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2021年06月11日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2021年06月11日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O:35.11.00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29210</wp:posOffset>
                  </wp:positionV>
                  <wp:extent cx="757555" cy="334645"/>
                  <wp:effectExtent l="0" t="0" r="4445" b="6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2021年6月8日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08:00-08:30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bookmarkStart w:id="18" w:name="_GoBack"/>
            <w:bookmarkEnd w:id="18"/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（含管代和员工代表）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范围的确认、资质的确认、管理体系变化情况、环境监督抽查情况、顾客对环境影响的投诉、认证证书及标识使用情况，上次不符合验证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/权限；6.2质量目标及其实现的策划；7.1.2人员7.2能力；7.3意识；7.5文件化信息；</w:t>
            </w: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SO45001：2018：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:30-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1）11：30-12：00去临时项目；2）午休12：00-13：00；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3）13：00-14：00临时项目审核；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4）14：00-14：30回公司；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5）14：30-16：00在公司审核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项目部(含临时场所)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6.2质量目标及其实现的策划；7.1.3基础设施； 7.1.4过程运行环境；8.1运行策划和控制； 8.3设计开发控制； 8.5.1生产和服务提供的控制； 8.5.2标识和可追溯性；8.5.3顾客或外部供方的财产；8.5.4防护；8.5.5交付后的活动；8.5.6更改控制，8.6产品和服务放行；8.7不合格输出的控制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午休12：00-13：00，其中审核S条款时间为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16：00-17：00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 ； 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55900"/>
    <w:rsid w:val="3B330230"/>
    <w:rsid w:val="4518319E"/>
    <w:rsid w:val="48E708FC"/>
    <w:rsid w:val="4BDE24D4"/>
    <w:rsid w:val="5C1F62ED"/>
    <w:rsid w:val="667D76C6"/>
    <w:rsid w:val="68144C2B"/>
    <w:rsid w:val="6F171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11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2021-08-01T02:27:35Z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7E6624A10FDE4E7DA99838BCC0C3C61F</vt:lpwstr>
  </property>
</Properties>
</file>