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97"/>
        <w:gridCol w:w="856"/>
        <w:gridCol w:w="6"/>
        <w:gridCol w:w="567"/>
        <w:gridCol w:w="1037"/>
        <w:gridCol w:w="205"/>
        <w:gridCol w:w="75"/>
        <w:gridCol w:w="101"/>
        <w:gridCol w:w="589"/>
        <w:gridCol w:w="261"/>
        <w:gridCol w:w="209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杭州捷安欣科技有限公司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浙江省杭州市滨江区长河街道滨文路358号13楼1313室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周海燕</w:t>
            </w:r>
            <w:bookmarkEnd w:id="2"/>
          </w:p>
        </w:tc>
        <w:tc>
          <w:tcPr>
            <w:tcW w:w="8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0571-87938082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90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8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xrhgrex@163.com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0540-2021-QEO</w:t>
            </w:r>
            <w:bookmarkEnd w:id="8"/>
          </w:p>
        </w:tc>
        <w:tc>
          <w:tcPr>
            <w:tcW w:w="8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Q：氯化钙、工业氨水（限许可范围内）的批发（无仓储）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E：氯化钙、工业氨水（限许可范围内）的批发（无仓储）所涉及场所的相关环境管理活动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O：氯化钙、工业氨水（限许可范围内）的批发（无仓储）所涉及场所的相关职业健康安全管理活动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下午至2021年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4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6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/职业人人健康安全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目标及其实现的策划、Q6.3变更的策划、7.1.1（E7.1）资源总则、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7.1.2人员、7.1.6组织知识、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7.5.1 总则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7.1.5监视和测量资源、8.1运行策划和控制、8.2产品和服务的要求、8.3产品和服务的设计和开发不适用确认、8.4外部提供过程、8.5.1生产和服务提供的控制、8.5.2产品标识和可追朔性、8.5.3 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8.5.4产品防护、8.5.5交付后的活动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 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5.3组织的岗位、职责和权限、6.2质量目标、7.1.3 基础设施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7.1.4 过程运行环境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7.2能力、7.3意识、7.4 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7.5.2形成文件的信息的创建和更新、7.5.3形成文件的信息的控制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5.3组织的岗位、职责和权限、6.2.1环境/职业健康安全目标、6.2.2实现环境/职业健康安全目标措施的策划7.2能力、7.3意识、7.4信息交流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Arial"/>
                <w:sz w:val="21"/>
                <w:szCs w:val="21"/>
              </w:rPr>
              <w:t>5.4员工协商和参与7.4沟通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z w:val="21"/>
                <w:szCs w:val="21"/>
              </w:rPr>
              <w:t>7.5文件化的信息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AB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:6.1.2环境因素/危险源的辨识与评价、6.1.3合规义务、6.1.4措施的策划、8.1运行策划和控制、9.1.2合规性评价</w:t>
            </w:r>
            <w:bookmarkStart w:id="17" w:name="_GoBack"/>
            <w:bookmarkEnd w:id="17"/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整理审核记录。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9F02D1B"/>
    <w:multiLevelType w:val="multilevel"/>
    <w:tmpl w:val="59F02D1B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E5670"/>
    <w:rsid w:val="07327872"/>
    <w:rsid w:val="12792BDA"/>
    <w:rsid w:val="14795B04"/>
    <w:rsid w:val="1900678F"/>
    <w:rsid w:val="1D6542A5"/>
    <w:rsid w:val="23B9556B"/>
    <w:rsid w:val="30810EE0"/>
    <w:rsid w:val="3DB23259"/>
    <w:rsid w:val="46105793"/>
    <w:rsid w:val="4A584FE2"/>
    <w:rsid w:val="66DD791A"/>
    <w:rsid w:val="6CEB7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50" w:afterLines="50" w:line="240" w:lineRule="auto"/>
      <w:ind w:left="0" w:firstLine="0"/>
      <w:jc w:val="left"/>
      <w:outlineLvl w:val="1"/>
    </w:pPr>
    <w:rPr>
      <w:rFonts w:ascii="宋体" w:hAnsi="宋体" w:eastAsia="宋体" w:cs="Times New Roman"/>
      <w:b/>
      <w:bCs/>
      <w:sz w:val="28"/>
      <w:szCs w:val="32"/>
      <w:lang w:val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2021-07-07T04:55:50Z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9C6621E6D5C44169A3560A70BFE910A2</vt:lpwstr>
  </property>
</Properties>
</file>