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四川帕普特科技有限公司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四川帕普特科技有限公司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成都市金牛区一环路北四段102号4栋1单元2层216号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610081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四川省成都市人民南路四段一号23楼2单元3号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610081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李雅曦</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18982198273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李雅曦</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计算机应用软件开发</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auto"/>
                <w:kern w:val="2"/>
                <w:sz w:val="20"/>
                <w:szCs w:val="20"/>
                <w:lang w:val="en-US" w:eastAsia="zh-CN" w:bidi="ar-SA"/>
              </w:rPr>
            </w:pPr>
            <w:r>
              <w:rPr>
                <w:rFonts w:hint="eastAsia" w:ascii="宋体" w:hAnsi="宋体"/>
                <w:b/>
                <w:color w:val="auto"/>
                <w:sz w:val="20"/>
                <w:szCs w:val="20"/>
              </w:rPr>
              <w:t>管理层</w:t>
            </w:r>
          </w:p>
        </w:tc>
        <w:tc>
          <w:tcPr>
            <w:tcW w:w="6804" w:type="dxa"/>
            <w:vAlign w:val="top"/>
          </w:tcPr>
          <w:p>
            <w:pPr>
              <w:jc w:val="left"/>
              <w:rPr>
                <w:rFonts w:ascii="宋体" w:hAnsi="宋体" w:eastAsia="宋体" w:cs="Times New Roman"/>
                <w:b/>
                <w:color w:val="auto"/>
                <w:spacing w:val="-20"/>
                <w:kern w:val="2"/>
                <w:sz w:val="20"/>
                <w:szCs w:val="20"/>
                <w:u w:val="single"/>
                <w:lang w:val="en-US" w:eastAsia="zh-CN" w:bidi="ar-SA"/>
              </w:rPr>
            </w:pPr>
            <w:r>
              <w:rPr>
                <w:rFonts w:hint="eastAsia" w:ascii="宋体" w:hAnsi="宋体"/>
                <w:b/>
                <w:color w:val="auto"/>
                <w:spacing w:val="-20"/>
                <w:sz w:val="20"/>
                <w:szCs w:val="20"/>
              </w:rPr>
              <w:t>方针、目标管理；</w:t>
            </w:r>
            <w:r>
              <w:rPr>
                <w:rFonts w:hint="eastAsia" w:ascii="宋体" w:hAnsi="宋体"/>
                <w:b/>
                <w:color w:val="auto"/>
                <w:sz w:val="20"/>
                <w:szCs w:val="20"/>
              </w:rPr>
              <w:t>管理评审；</w:t>
            </w:r>
            <w:r>
              <w:rPr>
                <w:rFonts w:ascii="宋体" w:hAnsi="宋体"/>
                <w:b/>
                <w:color w:val="auto"/>
                <w:spacing w:val="-2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文件、记录控制程；</w:t>
            </w:r>
            <w:r>
              <w:rPr>
                <w:rFonts w:hint="eastAsia" w:ascii="宋体" w:hAnsi="宋体"/>
                <w:b/>
                <w:sz w:val="20"/>
                <w:szCs w:val="20"/>
              </w:rPr>
              <w:t>内审管理；人</w:t>
            </w:r>
            <w:r>
              <w:rPr>
                <w:rFonts w:hint="eastAsia" w:ascii="宋体" w:hAnsi="宋体"/>
                <w:b/>
                <w:color w:val="000000" w:themeColor="text1"/>
                <w:sz w:val="20"/>
                <w:szCs w:val="20"/>
              </w:rPr>
              <w:t>员、部门职能职责和权限；风险识别评价管理；合同管理；采购管理；</w:t>
            </w:r>
            <w:r>
              <w:rPr>
                <w:rFonts w:hint="eastAsia" w:ascii="宋体" w:hAnsi="宋体"/>
                <w:b/>
                <w:color w:val="000000" w:themeColor="text1"/>
                <w:sz w:val="20"/>
                <w:szCs w:val="20"/>
                <w:lang w:val="en-US" w:eastAsia="zh-CN"/>
              </w:rPr>
              <w:t>顾客满意度调查</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计算机应用软件开发</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计算机软件文档编制规范GB/T 8567-2006、信息技术 软件维护GB/T 20157-2006、计算机软件测试规范GB/T 15532-2008、《信息技术设备的安全》（GB4943-2001）、GB/T 8566-2007《计算机软件开发规范》</w:t>
            </w:r>
            <w:r>
              <w:rPr>
                <w:rFonts w:hint="eastAsia"/>
                <w:b/>
                <w:color w:val="000000" w:themeColor="text1"/>
                <w:sz w:val="20"/>
                <w:szCs w:val="20"/>
                <w:lang w:eastAsia="zh-CN"/>
              </w:rPr>
              <w:t>、</w:t>
            </w:r>
            <w:r>
              <w:rPr>
                <w:rFonts w:hint="eastAsia"/>
                <w:b/>
                <w:color w:val="000000" w:themeColor="text1"/>
                <w:sz w:val="20"/>
                <w:szCs w:val="20"/>
              </w:rPr>
              <w:t>GB/T 32904-2016软件质量量化评价规范等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全</w:t>
            </w:r>
            <w:r>
              <w:rPr>
                <w:rFonts w:hint="eastAsia" w:ascii="宋体" w:hAnsi="宋体"/>
                <w:color w:val="000000" w:themeColor="text1"/>
              </w:rPr>
              <w:t>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ind w:left="0" w:leftChars="0" w:firstLine="420" w:firstLineChars="200"/>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3"/>
              </w:numPr>
              <w:spacing w:line="280" w:lineRule="exact"/>
              <w:rPr>
                <w:rFonts w:hint="eastAsia"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420" w:firstLineChars="200"/>
              <w:rPr>
                <w:rFonts w:hint="eastAsia" w:ascii="宋体" w:hAnsi="宋体"/>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szCs w:val="21"/>
              </w:rPr>
              <w:t>技术创新、优质服务、持续改进、顾客满意</w:t>
            </w:r>
            <w:r>
              <w:rPr>
                <w:rFonts w:hint="eastAsia"/>
                <w:szCs w:val="21"/>
              </w:rPr>
              <w:t>。</w:t>
            </w:r>
          </w:p>
          <w:p>
            <w:pPr>
              <w:spacing w:line="240" w:lineRule="exact"/>
              <w:ind w:left="199" w:leftChars="95"/>
              <w:rPr>
                <w:rFonts w:ascii="Times New Roman" w:hAnsi="Times New Roman" w:eastAsia="宋体" w:cs="Times New Roman"/>
                <w:b/>
                <w:color w:val="000000" w:themeColor="text1"/>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研发过程，评审过程，维护过程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研发过程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val="en-US" w:eastAsia="zh-CN"/>
              </w:rPr>
              <w:t>研发过程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b/>
                <w:color w:val="000000" w:themeColor="text1"/>
                <w:sz w:val="20"/>
                <w:szCs w:val="20"/>
              </w:rPr>
              <w:pict>
                <v:shape id="_x0000_s2052" o:spid="_x0000_s205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ascii="宋体" w:hAnsi="宋体"/>
                <w:b/>
                <w:color w:val="000000" w:themeColor="text1"/>
                <w:spacing w:val="-4"/>
                <w:szCs w:val="21"/>
                <w:lang w:val="en-US" w:eastAsia="zh-CN"/>
              </w:rPr>
              <w:t>8.</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电子文档宣传</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r>
              <w:rPr>
                <w:rFonts w:hint="eastAsia" w:ascii="宋体" w:hAnsi="宋体"/>
                <w:b/>
                <w:color w:val="000000" w:themeColor="text1"/>
                <w:szCs w:val="21"/>
              </w:rPr>
              <w:t>□</w:t>
            </w:r>
            <w:r>
              <w:rPr>
                <w:rFonts w:hint="eastAsia" w:ascii="宋体" w:hAnsi="宋体"/>
                <w:b/>
                <w:color w:val="000000" w:themeColor="text1"/>
                <w:szCs w:val="21"/>
                <w:lang w:val="en-US" w:eastAsia="zh-CN"/>
              </w:rPr>
              <w:t>否</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rPr>
                <w:rFonts w:hint="eastAsia" w:ascii="宋体" w:hAnsi="宋体"/>
                <w:b/>
                <w:color w:val="000000" w:themeColor="text1"/>
                <w:lang w:val="en-US" w:eastAsia="zh-CN"/>
              </w:rPr>
            </w:pPr>
            <w:r>
              <w:rPr>
                <w:rFonts w:hint="eastAsia" w:ascii="宋体" w:hAnsi="宋体"/>
                <w:b/>
                <w:color w:val="000000" w:themeColor="text1"/>
                <w:lang w:val="en-US" w:eastAsia="zh-CN"/>
              </w:rPr>
              <w:t>质量目标：</w:t>
            </w:r>
          </w:p>
          <w:p>
            <w:pPr>
              <w:spacing w:line="360" w:lineRule="auto"/>
              <w:rPr>
                <w:rFonts w:hint="eastAsia" w:ascii="宋体" w:hAnsi="宋体" w:cs="宋体"/>
                <w:szCs w:val="21"/>
              </w:rPr>
            </w:pPr>
            <w:r>
              <w:rPr>
                <w:rFonts w:hint="eastAsia" w:ascii="宋体" w:hAnsi="宋体" w:cs="宋体"/>
                <w:szCs w:val="21"/>
              </w:rPr>
              <w:t>1、客户满意度＞90分</w:t>
            </w:r>
          </w:p>
          <w:p>
            <w:pPr>
              <w:spacing w:line="360" w:lineRule="auto"/>
              <w:rPr>
                <w:rFonts w:hint="default" w:ascii="宋体" w:hAnsi="宋体" w:eastAsia="宋体" w:cs="Times New Roman"/>
                <w:b/>
                <w:color w:val="000000" w:themeColor="text1"/>
                <w:kern w:val="2"/>
                <w:sz w:val="21"/>
                <w:szCs w:val="24"/>
                <w:lang w:val="en-US" w:eastAsia="zh-CN" w:bidi="ar-SA"/>
              </w:rPr>
            </w:pPr>
            <w:r>
              <w:rPr>
                <w:rFonts w:hint="eastAsia" w:ascii="宋体" w:hAnsi="宋体" w:cs="宋体"/>
                <w:szCs w:val="21"/>
              </w:rPr>
              <w:t>2、项目验收合格率＞98%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lang w:val="en-US" w:eastAsia="zh-CN"/>
              </w:rPr>
              <w:t>研发</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olor w:val="000000" w:themeColor="text1"/>
                <w:szCs w:val="21"/>
              </w:rPr>
              <w:t>组织有</w:t>
            </w:r>
            <w:r>
              <w:rPr>
                <w:rFonts w:hint="eastAsia" w:ascii="宋体" w:hAnsi="宋体"/>
                <w:color w:val="000000" w:themeColor="text1"/>
                <w:szCs w:val="21"/>
                <w:highlight w:val="none"/>
                <w:lang w:val="en-US" w:eastAsia="zh-CN"/>
              </w:rPr>
              <w:t>办公</w:t>
            </w:r>
            <w:r>
              <w:rPr>
                <w:rFonts w:hint="eastAsia" w:ascii="宋体" w:hAnsi="宋体"/>
                <w:color w:val="000000" w:themeColor="text1"/>
                <w:szCs w:val="21"/>
                <w:highlight w:val="none"/>
              </w:rPr>
              <w:t>场地约</w:t>
            </w:r>
            <w:r>
              <w:rPr>
                <w:rFonts w:hint="eastAsia" w:ascii="宋体" w:hAnsi="宋体"/>
                <w:color w:val="000000" w:themeColor="text1"/>
                <w:szCs w:val="21"/>
                <w:highlight w:val="none"/>
                <w:lang w:val="en-US" w:eastAsia="zh-CN"/>
              </w:rPr>
              <w:t>80</w:t>
            </w:r>
            <w:r>
              <w:rPr>
                <w:rFonts w:hint="eastAsia" w:ascii="宋体" w:hAnsi="宋体"/>
                <w:color w:val="000000" w:themeColor="text1"/>
                <w:szCs w:val="21"/>
                <w:highlight w:val="none"/>
              </w:rPr>
              <w:t>平方左右</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主要设备包括：电脑</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服务器等</w:t>
            </w:r>
            <w:r>
              <w:rPr>
                <w:rFonts w:hint="eastAsia" w:ascii="宋体" w:hAnsi="宋体"/>
                <w:color w:val="000000" w:themeColor="text1"/>
                <w:szCs w:val="21"/>
                <w:highlight w:val="none"/>
              </w:rPr>
              <w:t>办公设备等，可以满足</w:t>
            </w:r>
            <w:r>
              <w:rPr>
                <w:rFonts w:hint="eastAsia" w:ascii="宋体" w:hAnsi="宋体"/>
                <w:color w:val="000000" w:themeColor="text1"/>
                <w:szCs w:val="21"/>
                <w:highlight w:val="none"/>
                <w:lang w:val="en-US" w:eastAsia="zh-CN"/>
              </w:rPr>
              <w:t>加工</w:t>
            </w:r>
            <w:r>
              <w:rPr>
                <w:rFonts w:hint="eastAsia" w:ascii="宋体" w:hAnsi="宋体"/>
                <w:color w:val="000000" w:themeColor="text1"/>
                <w:szCs w:val="21"/>
                <w:highlight w:val="none"/>
              </w:rPr>
              <w:t>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szCs w:val="21"/>
                <w:lang w:val="en-US" w:eastAsia="zh-CN"/>
              </w:rPr>
              <w:t>加工场所</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val="en-US"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02" w:firstLineChars="200"/>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val="en-US" w:eastAsia="zh-CN"/>
              </w:rPr>
              <w:t>软件开发</w:t>
            </w:r>
            <w:r>
              <w:rPr>
                <w:rFonts w:hint="eastAsia" w:ascii="宋体" w:hAnsi="宋体" w:cs="宋体"/>
                <w:color w:val="000000"/>
                <w:szCs w:val="21"/>
              </w:rPr>
              <w:t>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销售服务过程，从审核过程看，公司的产品质量管理基本受控。</w:t>
            </w:r>
            <w:r>
              <w:rPr>
                <w:rFonts w:hint="eastAsia" w:ascii="宋体" w:hAnsi="宋体" w:cs="宋体"/>
                <w:color w:val="auto"/>
                <w:szCs w:val="21"/>
              </w:rPr>
              <w:t>QMS关键工序：</w:t>
            </w:r>
            <w:r>
              <w:rPr>
                <w:rFonts w:hint="eastAsia" w:ascii="宋体" w:hAnsi="宋体" w:cs="宋体"/>
                <w:color w:val="auto"/>
                <w:szCs w:val="21"/>
                <w:lang w:val="en-US" w:eastAsia="zh-CN"/>
              </w:rPr>
              <w:t xml:space="preserve">研发过程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w:t>
            </w:r>
            <w:r>
              <w:rPr>
                <w:rFonts w:hint="eastAsia" w:ascii="宋体" w:hAnsi="宋体" w:cs="宋体"/>
                <w:color w:val="000000"/>
                <w:szCs w:val="21"/>
                <w:lang w:val="en-US" w:eastAsia="zh-CN"/>
              </w:rPr>
              <w:t>研发</w:t>
            </w:r>
            <w:r>
              <w:rPr>
                <w:rFonts w:hint="eastAsia" w:ascii="宋体" w:hAnsi="宋体" w:cs="宋体"/>
                <w:color w:val="000000"/>
                <w:szCs w:val="21"/>
              </w:rPr>
              <w:t>控制规定，规定了公司各管理层次和</w:t>
            </w:r>
            <w:r>
              <w:rPr>
                <w:rFonts w:hint="eastAsia" w:ascii="宋体" w:hAnsi="宋体" w:cs="宋体"/>
                <w:color w:val="000000"/>
                <w:szCs w:val="21"/>
                <w:lang w:val="en-US" w:eastAsia="zh-CN"/>
              </w:rPr>
              <w:t>技术部</w:t>
            </w:r>
            <w:r>
              <w:rPr>
                <w:rFonts w:hint="eastAsia" w:ascii="宋体" w:hAnsi="宋体" w:cs="宋体"/>
                <w:color w:val="000000"/>
                <w:szCs w:val="21"/>
              </w:rPr>
              <w:t>在各阶段对服务质量实施检查与验收的管理要求。内容基本具备全面性、系统性及可操作性。质量检查与验收均在交付前予以实现，范围包括：过程、最终产品。以此保证持续向顾客稳定提供稳定合格的产品。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月-20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105" w:leftChars="-50" w:firstLine="420" w:firstLineChars="200"/>
              <w:rPr>
                <w:rFonts w:hint="eastAsia"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1月</w:t>
            </w:r>
            <w:r>
              <w:rPr>
                <w:rFonts w:hint="eastAsia" w:ascii="宋体" w:hAnsi="宋体" w:cs="宋体"/>
                <w:color w:val="000000"/>
                <w:szCs w:val="21"/>
              </w:rPr>
              <w:t>满意度评价9</w:t>
            </w:r>
            <w:r>
              <w:rPr>
                <w:rFonts w:hint="eastAsia" w:ascii="宋体" w:hAnsi="宋体" w:cs="宋体"/>
                <w:color w:val="000000"/>
                <w:szCs w:val="21"/>
                <w:lang w:val="en-US" w:eastAsia="zh-CN"/>
              </w:rPr>
              <w:t>5</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color w:val="000000" w:themeColor="text1"/>
                <w:spacing w:val="-8"/>
                <w:sz w:val="20"/>
                <w:szCs w:val="20"/>
              </w:rPr>
            </w:pPr>
            <w:r>
              <w:rPr>
                <w:rFonts w:hint="eastAsia"/>
                <w:szCs w:val="21"/>
              </w:rPr>
              <w:t>建立有《内部审核控制程序》，规定了内审频次一年一次，内审时间：202</w:t>
            </w:r>
            <w:r>
              <w:rPr>
                <w:rFonts w:hint="eastAsia"/>
                <w:szCs w:val="21"/>
                <w:lang w:val="en-US" w:eastAsia="zh-CN"/>
              </w:rPr>
              <w:t>1</w:t>
            </w:r>
            <w:r>
              <w:rPr>
                <w:rFonts w:hint="eastAsia"/>
                <w:szCs w:val="21"/>
              </w:rPr>
              <w:t xml:space="preserve">年 </w:t>
            </w:r>
            <w:r>
              <w:rPr>
                <w:rFonts w:hint="eastAsia"/>
                <w:szCs w:val="21"/>
                <w:lang w:val="en-US" w:eastAsia="zh-CN"/>
              </w:rPr>
              <w:t>4</w:t>
            </w:r>
            <w:r>
              <w:rPr>
                <w:rFonts w:hint="eastAsia"/>
                <w:szCs w:val="21"/>
              </w:rPr>
              <w:t>月</w:t>
            </w:r>
            <w:r>
              <w:rPr>
                <w:rFonts w:hint="eastAsia"/>
                <w:szCs w:val="21"/>
                <w:lang w:val="en-US" w:eastAsia="zh-CN"/>
              </w:rPr>
              <w:t>10</w:t>
            </w:r>
            <w:r>
              <w:rPr>
                <w:rFonts w:hint="eastAsia"/>
                <w:szCs w:val="21"/>
              </w:rPr>
              <w:t>日，拟定了审核实施表，明确了内审范围，内审人员经培训合格上岗，能力满足要求，未出现审核本部门情况，内审不符合项1项，涉及</w:t>
            </w:r>
            <w:r>
              <w:rPr>
                <w:rFonts w:hint="eastAsia"/>
                <w:szCs w:val="21"/>
                <w:lang w:val="en-US" w:eastAsia="zh-CN"/>
              </w:rPr>
              <w:t>综合部8.2.3</w:t>
            </w:r>
            <w:r>
              <w:rPr>
                <w:rFonts w:hint="eastAsia"/>
                <w:szCs w:val="21"/>
              </w:rPr>
              <w:t>条款，不符合事实描述</w:t>
            </w:r>
            <w:r>
              <w:rPr>
                <w:rFonts w:hint="eastAsia" w:ascii="宋体" w:hAnsi="宋体" w:cs="宋体"/>
                <w:color w:val="000000"/>
                <w:szCs w:val="21"/>
              </w:rPr>
              <w:t>“未查见对“成都青云石智能科技有限公司”所签订合同的合同评审记录”</w:t>
            </w:r>
            <w:r>
              <w:rPr>
                <w:rFonts w:hint="eastAsia"/>
                <w:szCs w:val="21"/>
              </w:rPr>
              <w:t>。针对该不符合项，已及时采取纠正措施后，经内审员验证关闭。内审的有效性需要改善。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5"/>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ind w:left="-105" w:leftChars="-50" w:firstLine="0" w:firstLineChars="0"/>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5"/>
              </w:numPr>
              <w:spacing w:line="240" w:lineRule="exact"/>
              <w:ind w:left="105" w:leftChars="0" w:hanging="105" w:hangingChars="50"/>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ind w:left="-105" w:leftChars="-50" w:firstLine="0" w:firstLineChars="0"/>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技术部</w:t>
      </w:r>
      <w:r>
        <w:rPr>
          <w:rFonts w:hint="eastAsia"/>
          <w:b/>
          <w:color w:val="000000" w:themeColor="text1"/>
        </w:rPr>
        <w:t>部门</w:t>
      </w:r>
      <w:r>
        <w:rPr>
          <w:rFonts w:hint="eastAsia"/>
          <w:b/>
          <w:color w:val="000000" w:themeColor="text1"/>
          <w:lang w:val="en-US" w:eastAsia="zh-CN"/>
        </w:rPr>
        <w:t>8.5.1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计算机应用软件的开发</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1642745</wp:posOffset>
            </wp:positionH>
            <wp:positionV relativeFrom="paragraph">
              <wp:posOffset>357505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804545</wp:posOffset>
            </wp:positionH>
            <wp:positionV relativeFrom="paragraph">
              <wp:posOffset>208915</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2021年6月9日</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D6112"/>
    <w:multiLevelType w:val="singleLevel"/>
    <w:tmpl w:val="FC0D6112"/>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AB33B"/>
    <w:multiLevelType w:val="singleLevel"/>
    <w:tmpl w:val="705AB33B"/>
    <w:lvl w:ilvl="0" w:tentative="0">
      <w:start w:val="3"/>
      <w:numFmt w:val="decimal"/>
      <w:lvlText w:val="%1."/>
      <w:lvlJc w:val="left"/>
      <w:pPr>
        <w:tabs>
          <w:tab w:val="left" w:pos="312"/>
        </w:tabs>
      </w:pPr>
    </w:lvl>
  </w:abstractNum>
  <w:abstractNum w:abstractNumId="4">
    <w:nsid w:val="7D756509"/>
    <w:multiLevelType w:val="singleLevel"/>
    <w:tmpl w:val="7D756509"/>
    <w:lvl w:ilvl="0" w:tentative="0">
      <w:start w:val="2"/>
      <w:numFmt w:val="decimal"/>
      <w:lvlText w:val="%1."/>
      <w:lvlJc w:val="left"/>
      <w:pPr>
        <w:tabs>
          <w:tab w:val="left" w:pos="312"/>
        </w:tabs>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C1331"/>
    <w:rsid w:val="43145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生</cp:lastModifiedBy>
  <cp:lastPrinted>2019-05-13T03:19:00Z</cp:lastPrinted>
  <dcterms:modified xsi:type="dcterms:W3CDTF">2021-06-08T07:12:08Z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10109F4EFF6A462DA33B034F9C2879B1</vt:lpwstr>
  </property>
</Properties>
</file>