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val="en-US" w:eastAsia="zh-CN"/>
        </w:rPr>
        <w:t>技术部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综合部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 xml:space="preserve">李雅曦  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余家龙  </w:t>
      </w:r>
      <w:r>
        <w:rPr>
          <w:rFonts w:hint="eastAsia"/>
          <w:sz w:val="24"/>
          <w:szCs w:val="24"/>
        </w:rPr>
        <w:t>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Verdana" w:hAnsi="Verdana" w:cs="宋体"/>
                <w:color w:val="333333"/>
                <w:kern w:val="0"/>
                <w:szCs w:val="21"/>
              </w:rPr>
              <w:t>四川帕普特科技有限公司是以互联网技术为核心</w:t>
            </w:r>
            <w:r>
              <w:rPr>
                <w:rFonts w:ascii="Verdana" w:hAnsi="Verdana" w:cs="宋体"/>
                <w:color w:val="333333"/>
                <w:kern w:val="0"/>
                <w:szCs w:val="21"/>
              </w:rPr>
              <w:t>，专注于</w:t>
            </w:r>
            <w:r>
              <w:rPr>
                <w:rFonts w:hint="eastAsia" w:ascii="Verdana" w:hAnsi="Verdana" w:cs="宋体"/>
                <w:color w:val="333333"/>
                <w:kern w:val="0"/>
                <w:szCs w:val="21"/>
              </w:rPr>
              <w:t>各行业整体信息化解决技术，互联网科技研发及运营。</w:t>
            </w:r>
            <w:r>
              <w:rPr>
                <w:rFonts w:ascii="Verdana" w:hAnsi="Verdana" w:cs="宋体"/>
                <w:color w:val="333333"/>
                <w:kern w:val="0"/>
                <w:szCs w:val="21"/>
              </w:rPr>
              <w:t>形成了针对</w:t>
            </w:r>
            <w:r>
              <w:rPr>
                <w:rFonts w:hint="eastAsia" w:ascii="Verdana" w:hAnsi="Verdana" w:cs="宋体"/>
                <w:color w:val="333333"/>
                <w:kern w:val="0"/>
                <w:szCs w:val="21"/>
              </w:rPr>
              <w:t>电信、移动、联通、电力</w:t>
            </w:r>
            <w:r>
              <w:rPr>
                <w:rFonts w:ascii="Verdana" w:hAnsi="Verdana" w:cs="宋体"/>
                <w:color w:val="333333"/>
                <w:kern w:val="0"/>
                <w:szCs w:val="21"/>
              </w:rPr>
              <w:t>等不行同业、不同规模、不同应用的</w:t>
            </w:r>
            <w:r>
              <w:rPr>
                <w:rFonts w:hint="eastAsia" w:ascii="Verdana" w:hAnsi="Verdana" w:cs="宋体"/>
                <w:color w:val="333333"/>
                <w:kern w:val="0"/>
                <w:szCs w:val="21"/>
              </w:rPr>
              <w:t>各</w:t>
            </w:r>
            <w:r>
              <w:rPr>
                <w:rFonts w:ascii="Verdana" w:hAnsi="Verdana" w:cs="宋体"/>
                <w:color w:val="333333"/>
                <w:kern w:val="0"/>
                <w:szCs w:val="21"/>
              </w:rPr>
              <w:t>系列产品和针对性解决方案，</w:t>
            </w:r>
            <w:r>
              <w:rPr>
                <w:rFonts w:hint="eastAsia" w:ascii="Verdana" w:hAnsi="Verdana" w:cs="宋体"/>
                <w:color w:val="333333"/>
                <w:kern w:val="0"/>
                <w:szCs w:val="21"/>
              </w:rPr>
              <w:t>是一家以创新为基石的产品提供商与互联网运营商</w:t>
            </w:r>
            <w:r>
              <w:rPr>
                <w:rFonts w:ascii="Verdana" w:hAnsi="Verdana" w:cs="宋体"/>
                <w:color w:val="333333"/>
                <w:kern w:val="0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经审核核实：任务书场所位于</w:t>
            </w:r>
            <w:r>
              <w:rPr>
                <w:rFonts w:hint="eastAsia"/>
                <w:lang w:eastAsia="zh-CN"/>
              </w:rPr>
              <w:t>四川省成都市人民南路四段一号23楼2单元3号</w:t>
            </w:r>
            <w:r>
              <w:rPr>
                <w:rFonts w:hint="eastAsia" w:ascii="宋体" w:hAnsi="宋体"/>
                <w:szCs w:val="21"/>
              </w:rPr>
              <w:t>，审核地址为：</w:t>
            </w:r>
            <w:r>
              <w:rPr>
                <w:rFonts w:hint="eastAsia"/>
                <w:lang w:eastAsia="zh-CN"/>
              </w:rPr>
              <w:t>四川省成都市人民南路四段一号23楼2单元3号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计算机应用软件开发</w:t>
            </w:r>
            <w:r>
              <w:rPr>
                <w:rFonts w:hint="eastAsia" w:ascii="宋体" w:hAnsi="宋体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经确认，企业人数为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  <w:lang w:eastAsia="zh-CN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询问负责人，主要设备为</w:t>
            </w:r>
            <w:r>
              <w:rPr>
                <w:rFonts w:hint="eastAsia" w:ascii="宋体" w:hAnsi="宋体"/>
                <w:szCs w:val="21"/>
                <w:highlight w:val="none"/>
              </w:rPr>
              <w:t>电脑、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服务器</w:t>
            </w:r>
            <w:r>
              <w:rPr>
                <w:rFonts w:hint="eastAsia" w:ascii="宋体" w:hAnsi="宋体"/>
                <w:szCs w:val="21"/>
                <w:highlight w:val="none"/>
              </w:rPr>
              <w:t>、办公设备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，关键/特殊过程：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研发过程</w:t>
            </w:r>
            <w:r>
              <w:rPr>
                <w:rFonts w:hint="eastAsia" w:ascii="宋体" w:hAnsi="宋体"/>
                <w:szCs w:val="21"/>
              </w:rPr>
              <w:t>。体系运行时间：20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szCs w:val="21"/>
              </w:rPr>
              <w:t>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>客户需求→代码开发→自测→联合测试→代码修改→线上部署→现网公测→上线→后期维护</w:t>
            </w:r>
          </w:p>
          <w:p>
            <w:pPr>
              <w:spacing w:line="44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相关方</w:t>
            </w:r>
          </w:p>
        </w:tc>
        <w:tc>
          <w:tcPr>
            <w:tcW w:w="9749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计算机软件文档编制规范GB/T 8567-2006、信息技术 软件维护GB/T 20157-2006、计算机软件测试规范GB/T 15532-2008、《信息技术设备的安全》（GB4943-2001）、</w:t>
            </w:r>
            <w:r>
              <w:rPr>
                <w:rFonts w:hint="eastAsia" w:ascii="宋体" w:hAnsi="宋体" w:cs="仿宋"/>
                <w:szCs w:val="21"/>
              </w:rPr>
              <w:t>GB/T 8566-2007《计算机软件开发规范》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GB/T 32904-2016</w:t>
            </w:r>
            <w:r>
              <w:rPr>
                <w:rFonts w:hint="eastAsia" w:ascii="宋体" w:hAnsi="宋体" w:cs="仿宋"/>
                <w:szCs w:val="21"/>
              </w:rPr>
              <w:t>软件质量量化评价规范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经识别：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公司确定的相关方有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政府机构、第三方认证机构、员工、投资者、客户、供应商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等。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3687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>客户需求→代码开发→自测→联合测试→代码修改→线上部署→现网公测→上线→后期维护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1、客户满意度＞90分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2、项目验收合格率＞98%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云南网络电视电子菜单平台软件开发维保及驻场服务采购项目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szCs w:val="21"/>
                <w:highlight w:val="none"/>
              </w:rPr>
              <w:t>人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办公设备、电脑、打印机等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无    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adjustRightInd w:val="0"/>
              <w:snapToGrid w:val="0"/>
              <w:spacing w:line="360" w:lineRule="auto"/>
              <w:ind w:firstLine="1050" w:firstLineChars="50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技术创新、优质服务、持续改进、顾客满意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ind w:firstLine="1050" w:firstLineChars="500"/>
              <w:rPr>
                <w:szCs w:val="21"/>
              </w:rPr>
            </w:pP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内审组：组长：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李雅曦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组员：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杨浩宇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见有：《内审不符合项报告》1份 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，</w:t>
            </w:r>
            <w:r>
              <w:rPr>
                <w:rFonts w:hint="eastAsia"/>
                <w:szCs w:val="21"/>
              </w:rPr>
              <w:t>涉及</w:t>
            </w:r>
            <w:r>
              <w:rPr>
                <w:rFonts w:hint="eastAsia"/>
                <w:szCs w:val="21"/>
                <w:lang w:val="en-US" w:eastAsia="zh-CN"/>
              </w:rPr>
              <w:t>综合部8.2.3</w:t>
            </w:r>
            <w:r>
              <w:rPr>
                <w:rFonts w:hint="eastAsia"/>
                <w:szCs w:val="21"/>
              </w:rPr>
              <w:t>条款，不符合事实描述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8.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条款“未查见对“成都青云石智能科技有限公司”所签订合同的合同评审记录”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查不符合报告，对不符合项进行了分析，并制定了纠正措施，并进行了验证，不符合纠正措施已经关闭。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</w:rPr>
              <w:t>总经理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彭丹</w:t>
            </w:r>
            <w:r>
              <w:rPr>
                <w:rFonts w:hint="eastAsia" w:ascii="宋体" w:hAnsi="宋体" w:cs="Times New Roman"/>
                <w:szCs w:val="21"/>
              </w:rPr>
              <w:t>主持完</w:t>
            </w:r>
            <w:r>
              <w:rPr>
                <w:rFonts w:hint="eastAsia" w:ascii="宋体" w:hAnsi="宋体"/>
                <w:szCs w:val="21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FF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加强文件和记录的有效控制，确保质量管理体系的有效性和充分性，由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牵头进行整改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。查见改进计划，在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2021年12月前逐步完善各类作业文件。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E15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生</cp:lastModifiedBy>
  <dcterms:modified xsi:type="dcterms:W3CDTF">2021-06-08T06:06:08Z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4391E9ABB6CF499DA7755F471EA0CAFB</vt:lpwstr>
  </property>
</Properties>
</file>