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 xml:space="preserve">受审核部门：管理层  </w:t>
            </w:r>
            <w:r>
              <w:rPr>
                <w:rFonts w:hint="eastAsia"/>
                <w:sz w:val="24"/>
                <w:szCs w:val="24"/>
                <w:lang w:val="en-US" w:eastAsia="zh-CN"/>
              </w:rPr>
              <w:t xml:space="preserve">   </w:t>
            </w:r>
            <w:r>
              <w:rPr>
                <w:rFonts w:hint="eastAsia"/>
                <w:sz w:val="24"/>
                <w:szCs w:val="24"/>
              </w:rPr>
              <w:t>主管领导：彭丽娜</w:t>
            </w:r>
            <w:r>
              <w:rPr>
                <w:rFonts w:hint="eastAsia"/>
                <w:sz w:val="24"/>
                <w:szCs w:val="24"/>
                <w:lang w:val="en-US" w:eastAsia="zh-CN"/>
              </w:rPr>
              <w:t xml:space="preserve">     </w:t>
            </w:r>
            <w:r>
              <w:rPr>
                <w:rFonts w:hint="eastAsia"/>
                <w:sz w:val="24"/>
                <w:szCs w:val="24"/>
              </w:rPr>
              <w:t xml:space="preserve"> 陪同人员：</w:t>
            </w:r>
            <w:r>
              <w:rPr>
                <w:rFonts w:hint="eastAsia"/>
                <w:sz w:val="24"/>
                <w:szCs w:val="24"/>
                <w:lang w:val="en-US" w:eastAsia="zh-CN"/>
              </w:rPr>
              <w:t>伍飞</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李林、毛彦</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审核时间：2019.</w:t>
            </w:r>
            <w:r>
              <w:rPr>
                <w:rFonts w:hint="eastAsia"/>
                <w:sz w:val="24"/>
                <w:szCs w:val="24"/>
                <w:lang w:val="en-US" w:eastAsia="zh-CN"/>
              </w:rPr>
              <w:t>11.03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vAlign w:val="top"/>
          </w:tcPr>
          <w:p>
            <w:pPr>
              <w:rPr>
                <w:rFonts w:hint="eastAsia" w:ascii="宋体" w:hAnsi="宋体" w:cs="宋体"/>
                <w:sz w:val="21"/>
                <w:szCs w:val="21"/>
              </w:rPr>
            </w:pPr>
            <w:r>
              <w:rPr>
                <w:rFonts w:hint="eastAsia" w:ascii="宋体" w:hAnsi="宋体" w:cs="宋体"/>
                <w:sz w:val="21"/>
                <w:szCs w:val="21"/>
              </w:rPr>
              <w:t>组织及其环境;</w:t>
            </w:r>
          </w:p>
          <w:p>
            <w:pPr>
              <w:rPr>
                <w:rFonts w:hint="eastAsia" w:ascii="宋体" w:hAnsi="宋体" w:cs="宋体"/>
                <w:sz w:val="21"/>
                <w:szCs w:val="21"/>
              </w:rPr>
            </w:pPr>
            <w:r>
              <w:rPr>
                <w:rFonts w:hint="eastAsia" w:ascii="宋体" w:hAnsi="宋体" w:cs="宋体"/>
                <w:sz w:val="21"/>
                <w:szCs w:val="21"/>
              </w:rPr>
              <w:t>相关方需求与期望;</w:t>
            </w:r>
          </w:p>
          <w:p>
            <w:pPr>
              <w:rPr>
                <w:rFonts w:hint="eastAsia" w:ascii="宋体" w:hAnsi="宋体" w:cs="宋体"/>
                <w:sz w:val="21"/>
                <w:szCs w:val="21"/>
              </w:rPr>
            </w:pPr>
            <w:r>
              <w:rPr>
                <w:rFonts w:hint="eastAsia" w:ascii="宋体" w:hAnsi="宋体" w:cs="宋体"/>
                <w:sz w:val="21"/>
                <w:szCs w:val="21"/>
              </w:rPr>
              <w:t>确定体系范围;</w:t>
            </w:r>
          </w:p>
          <w:p>
            <w:pPr>
              <w:rPr>
                <w:rFonts w:hint="eastAsia" w:ascii="宋体" w:hAnsi="宋体" w:cs="宋体"/>
                <w:sz w:val="21"/>
                <w:szCs w:val="21"/>
              </w:rPr>
            </w:pPr>
            <w:r>
              <w:rPr>
                <w:rFonts w:hint="eastAsia" w:ascii="宋体" w:hAnsi="宋体" w:cs="宋体"/>
                <w:sz w:val="21"/>
                <w:szCs w:val="21"/>
              </w:rPr>
              <w:t>体系及其过程;</w:t>
            </w:r>
          </w:p>
          <w:p>
            <w:pPr>
              <w:rPr>
                <w:rFonts w:hint="eastAsia" w:ascii="宋体" w:hAnsi="宋体" w:cs="宋体"/>
                <w:sz w:val="21"/>
                <w:szCs w:val="21"/>
              </w:rPr>
            </w:pPr>
            <w:r>
              <w:rPr>
                <w:rFonts w:hint="eastAsia" w:ascii="宋体" w:hAnsi="宋体" w:cs="宋体"/>
                <w:sz w:val="21"/>
                <w:szCs w:val="21"/>
              </w:rPr>
              <w:t>总要求</w:t>
            </w:r>
          </w:p>
          <w:p>
            <w:pPr>
              <w:rPr>
                <w:rFonts w:hint="eastAsia" w:ascii="宋体" w:hAnsi="宋体" w:cs="宋体"/>
                <w:sz w:val="21"/>
                <w:szCs w:val="21"/>
              </w:rPr>
            </w:pPr>
          </w:p>
          <w:p>
            <w:pPr>
              <w:adjustRightInd w:val="0"/>
              <w:snapToGrid w:val="0"/>
              <w:jc w:val="center"/>
              <w:rPr>
                <w:rFonts w:hint="eastAsia" w:ascii="宋体" w:hAnsi="宋体" w:eastAsia="宋体" w:cs="宋体"/>
                <w:kern w:val="2"/>
                <w:sz w:val="21"/>
                <w:szCs w:val="21"/>
                <w:lang w:val="en-US" w:eastAsia="zh-CN" w:bidi="ar-SA"/>
              </w:rPr>
            </w:pPr>
          </w:p>
        </w:tc>
        <w:tc>
          <w:tcPr>
            <w:tcW w:w="960" w:type="dxa"/>
            <w:vAlign w:val="top"/>
          </w:tcPr>
          <w:p>
            <w:pPr>
              <w:adjustRightInd w:val="0"/>
              <w:snapToGrid w:val="0"/>
              <w:rPr>
                <w:rFonts w:hint="eastAsia" w:ascii="宋体" w:hAnsi="宋体" w:cs="宋体"/>
                <w:kern w:val="1"/>
                <w:sz w:val="21"/>
                <w:szCs w:val="21"/>
              </w:rPr>
            </w:pPr>
            <w:r>
              <w:rPr>
                <w:rFonts w:hint="eastAsia" w:ascii="宋体" w:hAnsi="宋体" w:cs="宋体"/>
                <w:kern w:val="1"/>
                <w:sz w:val="21"/>
                <w:szCs w:val="21"/>
              </w:rPr>
              <w:t>4.1;4.2;4.3;4.4</w:t>
            </w:r>
          </w:p>
          <w:p>
            <w:pPr>
              <w:adjustRightInd w:val="0"/>
              <w:snapToGrid w:val="0"/>
              <w:rPr>
                <w:rFonts w:hint="eastAsia" w:ascii="宋体" w:hAnsi="宋体" w:eastAsia="宋体" w:cs="宋体"/>
                <w:kern w:val="2"/>
                <w:sz w:val="21"/>
                <w:szCs w:val="21"/>
                <w:lang w:val="en-US" w:eastAsia="zh-CN" w:bidi="ar-SA"/>
              </w:rPr>
            </w:pPr>
          </w:p>
        </w:tc>
        <w:tc>
          <w:tcPr>
            <w:tcW w:w="10004" w:type="dxa"/>
            <w:vAlign w:val="top"/>
          </w:tcPr>
          <w:p>
            <w:pPr>
              <w:ind w:firstLine="420" w:firstLineChars="200"/>
              <w:rPr>
                <w:rFonts w:hint="eastAsia" w:ascii="宋体" w:hAnsi="宋体" w:cs="宋体"/>
                <w:sz w:val="21"/>
                <w:szCs w:val="21"/>
              </w:rPr>
            </w:pPr>
            <w:r>
              <w:rPr>
                <w:rFonts w:hint="eastAsia" w:ascii="宋体" w:hAnsi="宋体" w:cs="宋体"/>
                <w:sz w:val="21"/>
                <w:szCs w:val="21"/>
              </w:rPr>
              <w:t>公司制定有《风险和机遇的应对措施控制程序》，明确风险和机遇事件的识别方法/途径、风险和机遇事件的评估方式、制定主要风险和机遇事件的应对措施的要求：公司全体员工的质量意识比较强，产品质量在同行业中比较领先。公司的设备和服务的技术水平比较先进。</w:t>
            </w:r>
          </w:p>
          <w:p>
            <w:pPr>
              <w:rPr>
                <w:rFonts w:hint="eastAsia" w:ascii="宋体" w:hAnsi="宋体" w:cs="宋体"/>
                <w:sz w:val="21"/>
                <w:szCs w:val="21"/>
              </w:rPr>
            </w:pPr>
            <w:r>
              <w:rPr>
                <w:rFonts w:hint="eastAsia" w:ascii="宋体" w:hAnsi="宋体" w:cs="宋体"/>
                <w:sz w:val="21"/>
                <w:szCs w:val="21"/>
              </w:rPr>
              <w:t>对公司不利的内、外部因素有：市场竞争非常激烈，资源、能源较大消耗。</w:t>
            </w:r>
          </w:p>
          <w:p>
            <w:pPr>
              <w:rPr>
                <w:rFonts w:hint="eastAsia" w:ascii="宋体" w:hAnsi="宋体" w:cs="宋体"/>
                <w:sz w:val="21"/>
                <w:szCs w:val="21"/>
              </w:rPr>
            </w:pPr>
            <w:r>
              <w:rPr>
                <w:rFonts w:hint="eastAsia" w:ascii="宋体" w:hAnsi="宋体" w:cs="宋体"/>
                <w:sz w:val="21"/>
                <w:szCs w:val="21"/>
              </w:rPr>
              <w:t>公司通过业内展会、同行交流、座谈会、每周工作例会、QQ、微信等进行内外部沟通，并定期进行评审，形成会议记录。</w:t>
            </w:r>
          </w:p>
          <w:p>
            <w:pPr>
              <w:rPr>
                <w:rFonts w:hint="eastAsia" w:ascii="宋体" w:hAnsi="宋体" w:cs="宋体"/>
                <w:sz w:val="21"/>
                <w:szCs w:val="21"/>
              </w:rPr>
            </w:pPr>
            <w:r>
              <w:rPr>
                <w:rFonts w:hint="eastAsia" w:ascii="宋体" w:hAnsi="宋体" w:cs="宋体"/>
                <w:sz w:val="21"/>
                <w:szCs w:val="21"/>
              </w:rPr>
              <w:t>抽查组织内外部环境要素识别表，记录清晰。</w:t>
            </w:r>
          </w:p>
          <w:p>
            <w:pPr>
              <w:rPr>
                <w:rFonts w:hint="eastAsia" w:ascii="宋体" w:hAnsi="宋体" w:cs="宋体"/>
                <w:sz w:val="21"/>
                <w:szCs w:val="21"/>
              </w:rPr>
            </w:pPr>
          </w:p>
          <w:p>
            <w:pPr>
              <w:rPr>
                <w:rFonts w:hint="eastAsia" w:ascii="宋体" w:hAnsi="宋体" w:cs="宋体"/>
                <w:sz w:val="21"/>
                <w:szCs w:val="21"/>
              </w:rPr>
            </w:pPr>
            <w:r>
              <w:rPr>
                <w:rFonts w:hint="eastAsia" w:ascii="宋体" w:hAnsi="宋体" w:cs="宋体"/>
                <w:sz w:val="21"/>
                <w:szCs w:val="21"/>
              </w:rPr>
              <w:t>公司确定的相关方有员工、顾客、股东或投资人、外部供方等。</w:t>
            </w:r>
          </w:p>
          <w:p>
            <w:pPr>
              <w:rPr>
                <w:rFonts w:hint="eastAsia" w:ascii="宋体" w:hAnsi="宋体" w:cs="宋体"/>
                <w:sz w:val="21"/>
                <w:szCs w:val="21"/>
              </w:rPr>
            </w:pPr>
            <w:r>
              <w:rPr>
                <w:rFonts w:hint="eastAsia" w:ascii="宋体" w:hAnsi="宋体" w:cs="宋体"/>
                <w:sz w:val="21"/>
                <w:szCs w:val="21"/>
              </w:rPr>
              <w:t>理解员工诉求的形式为谈心、茶话会等；理解银行等相关方的形式主要为电话沟通、上门拜访等；</w:t>
            </w:r>
          </w:p>
          <w:p>
            <w:pPr>
              <w:rPr>
                <w:rFonts w:hint="eastAsia" w:ascii="宋体" w:hAnsi="宋体" w:cs="宋体"/>
                <w:sz w:val="21"/>
                <w:szCs w:val="21"/>
              </w:rPr>
            </w:pPr>
            <w:r>
              <w:rPr>
                <w:rFonts w:hint="eastAsia" w:ascii="宋体" w:hAnsi="宋体" w:cs="宋体"/>
                <w:sz w:val="21"/>
                <w:szCs w:val="21"/>
              </w:rPr>
              <w:t>员工关注的主要问题有工资、待遇、晋升机制、福利等，供应商关注的主要问题是回款时间等。</w:t>
            </w:r>
          </w:p>
          <w:p>
            <w:pPr>
              <w:rPr>
                <w:rFonts w:hint="eastAsia" w:ascii="宋体" w:hAnsi="宋体" w:cs="宋体"/>
                <w:sz w:val="21"/>
                <w:szCs w:val="21"/>
              </w:rPr>
            </w:pPr>
            <w:r>
              <w:rPr>
                <w:rFonts w:hint="eastAsia" w:ascii="宋体" w:hAnsi="宋体" w:cs="宋体"/>
                <w:sz w:val="21"/>
                <w:szCs w:val="21"/>
              </w:rPr>
              <w:t>对相关方的要求的监视和评审的方法多样，通过QQ和微信等现代通讯手段是常用的便捷而又高效主要方法。</w:t>
            </w:r>
          </w:p>
          <w:p>
            <w:pPr>
              <w:rPr>
                <w:rFonts w:hint="eastAsia" w:ascii="宋体" w:hAnsi="宋体" w:cs="宋体"/>
                <w:sz w:val="21"/>
                <w:szCs w:val="21"/>
              </w:rPr>
            </w:pPr>
          </w:p>
          <w:p>
            <w:pPr>
              <w:rPr>
                <w:rFonts w:hint="eastAsia" w:ascii="宋体" w:hAnsi="宋体" w:eastAsia="宋体" w:cs="宋体"/>
                <w:sz w:val="21"/>
                <w:szCs w:val="21"/>
                <w:lang w:val="en-US" w:eastAsia="zh-CN"/>
              </w:rPr>
            </w:pPr>
            <w:r>
              <w:rPr>
                <w:rFonts w:hint="eastAsia" w:ascii="宋体" w:hAnsi="宋体" w:cs="宋体"/>
                <w:sz w:val="21"/>
                <w:szCs w:val="21"/>
              </w:rPr>
              <w:t>公司管理体系的范围是：资质范围内的清洁服务（含外墙清洗，管道清洗；经识别，组织依据标准的要求建立、实施、维护管理体系，符合标准要求。</w:t>
            </w:r>
            <w:r>
              <w:rPr>
                <w:rFonts w:hint="eastAsia" w:ascii="宋体" w:hAnsi="宋体" w:cs="宋体"/>
                <w:sz w:val="21"/>
                <w:szCs w:val="21"/>
                <w:lang w:val="en-US" w:eastAsia="zh-CN"/>
              </w:rPr>
              <w:t xml:space="preserve"> </w:t>
            </w:r>
          </w:p>
          <w:p>
            <w:pPr>
              <w:rPr>
                <w:rFonts w:hint="eastAsia" w:ascii="宋体" w:hAnsi="宋体" w:cs="宋体"/>
                <w:sz w:val="21"/>
                <w:szCs w:val="21"/>
              </w:rPr>
            </w:pPr>
            <w:r>
              <w:rPr>
                <w:rFonts w:hint="eastAsia" w:ascii="宋体" w:hAnsi="宋体" w:cs="宋体"/>
                <w:sz w:val="21"/>
                <w:szCs w:val="21"/>
              </w:rPr>
              <w:t>公司QMS不适用（即删减）条款：8.3；删减理由：公司的产品主要根据行业标准及顾客要求进行服务，不涉及设计开发工作，因此对标准8.3条款进行删减，删减基本合理。</w:t>
            </w:r>
          </w:p>
          <w:p>
            <w:pPr>
              <w:rPr>
                <w:rFonts w:hint="eastAsia" w:ascii="宋体" w:hAnsi="宋体" w:cs="宋体"/>
                <w:sz w:val="21"/>
                <w:szCs w:val="21"/>
              </w:rPr>
            </w:pPr>
          </w:p>
          <w:p>
            <w:pPr>
              <w:rPr>
                <w:rFonts w:hint="eastAsia" w:ascii="宋体" w:hAnsi="宋体" w:eastAsia="宋体" w:cs="宋体"/>
                <w:kern w:val="2"/>
                <w:sz w:val="21"/>
                <w:szCs w:val="21"/>
                <w:lang w:val="en-US" w:eastAsia="zh-CN" w:bidi="ar-SA"/>
              </w:rPr>
            </w:pPr>
            <w:r>
              <w:rPr>
                <w:rFonts w:hint="eastAsia" w:ascii="宋体" w:hAnsi="宋体" w:cs="宋体"/>
                <w:sz w:val="21"/>
                <w:szCs w:val="21"/>
              </w:rPr>
              <w:t>公司通过请咨询专家到公司来宣传、培训、结合原已经形成的质量管理体系文件，修订整合建立了质量、环境和职业健康安全管理一体化的管理体系，以GB/T19001-2016标准为主线，以“过程方法”为基础，融入了GB/T24001-2016及GB/T28001-2011标准要求，并明确了过程顺序和相互作用以及过程有效运作和控制所需的准则和方法。制定有《风险和机遇控制程序》，确定产生非预期的输出或过程失效对产品和顾客满意带来的风险，以及应对措施。组织制定管理评审控制程序，定期进行评审，必要时变更过程，以确保过程持续产生公司期望的结果。</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hint="eastAsia" w:ascii="宋体" w:hAnsi="宋体" w:cs="宋体"/>
                <w:sz w:val="21"/>
                <w:szCs w:val="21"/>
              </w:rPr>
            </w:pPr>
            <w:r>
              <w:rPr>
                <w:rFonts w:hint="eastAsia" w:ascii="宋体" w:hAnsi="宋体" w:cs="宋体"/>
                <w:sz w:val="21"/>
                <w:szCs w:val="21"/>
              </w:rPr>
              <w:t>领导作用与承诺</w:t>
            </w:r>
          </w:p>
          <w:p>
            <w:pPr>
              <w:rPr>
                <w:rFonts w:ascii="Times New Roman" w:hAnsi="Times New Roman" w:eastAsia="宋体" w:cs="Times New Roman"/>
                <w:b/>
                <w:kern w:val="2"/>
                <w:sz w:val="21"/>
                <w:szCs w:val="21"/>
                <w:lang w:val="en-US" w:eastAsia="zh-CN" w:bidi="ar-SA"/>
              </w:rPr>
            </w:pPr>
          </w:p>
        </w:tc>
        <w:tc>
          <w:tcPr>
            <w:tcW w:w="960" w:type="dxa"/>
            <w:vAlign w:val="center"/>
          </w:tcPr>
          <w:p>
            <w:pPr>
              <w:rPr>
                <w:rFonts w:hint="eastAsia" w:ascii="Times New Roman" w:hAnsi="Times New Roman" w:eastAsia="宋体" w:cs="Times New Roman"/>
                <w:b/>
                <w:kern w:val="2"/>
                <w:sz w:val="21"/>
                <w:szCs w:val="21"/>
                <w:lang w:val="en-US" w:eastAsia="zh-CN" w:bidi="ar-SA"/>
              </w:rPr>
            </w:pPr>
            <w:r>
              <w:rPr>
                <w:rFonts w:hint="eastAsia" w:ascii="宋体" w:hAnsi="宋体" w:cs="宋体"/>
                <w:sz w:val="21"/>
                <w:szCs w:val="21"/>
              </w:rPr>
              <w:t>5.1</w:t>
            </w:r>
          </w:p>
        </w:tc>
        <w:tc>
          <w:tcPr>
            <w:tcW w:w="10004" w:type="dxa"/>
            <w:vAlign w:val="top"/>
          </w:tcPr>
          <w:p>
            <w:pPr>
              <w:spacing w:line="400" w:lineRule="exact"/>
              <w:jc w:val="left"/>
              <w:rPr>
                <w:rFonts w:hint="eastAsia" w:ascii="宋体" w:hAnsi="宋体" w:cs="宋体"/>
                <w:sz w:val="21"/>
                <w:szCs w:val="21"/>
                <w:lang w:eastAsia="zh-CN" w:bidi="ar"/>
              </w:rPr>
            </w:pPr>
            <w:r>
              <w:rPr>
                <w:rFonts w:hint="eastAsia" w:ascii="宋体" w:hAnsi="宋体" w:cs="宋体"/>
                <w:sz w:val="21"/>
                <w:szCs w:val="21"/>
                <w:lang w:bidi="ar"/>
              </w:rPr>
              <w:t>总经理：彭丽娜；</w:t>
            </w:r>
            <w:r>
              <w:rPr>
                <w:rFonts w:hint="eastAsia" w:ascii="宋体" w:hAnsi="宋体" w:cs="宋体"/>
                <w:sz w:val="21"/>
                <w:szCs w:val="21"/>
                <w:lang w:val="en-US" w:eastAsia="zh-CN" w:bidi="ar"/>
              </w:rPr>
              <w:t xml:space="preserve">     </w:t>
            </w:r>
            <w:r>
              <w:rPr>
                <w:rFonts w:hint="eastAsia" w:ascii="宋体" w:hAnsi="宋体" w:cs="宋体"/>
                <w:sz w:val="21"/>
                <w:szCs w:val="21"/>
                <w:lang w:bidi="ar"/>
              </w:rPr>
              <w:t>管代：</w:t>
            </w:r>
            <w:r>
              <w:rPr>
                <w:rFonts w:hint="eastAsia" w:ascii="宋体" w:hAnsi="宋体" w:cs="宋体"/>
                <w:sz w:val="21"/>
                <w:szCs w:val="21"/>
                <w:lang w:eastAsia="zh-CN" w:bidi="ar"/>
              </w:rPr>
              <w:t>伍飞</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通过与总经理交流：总经理从以下活动方式对公司建立、实施质量管理体系并持续改进其有效性所做出的承诺提供证据：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2、制定和发布公司自身发展质量方针；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3、确保管理目标的制定、分解落实到相关职能和部门，并激励员工为实现目标而努力；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4、定期进行管理评审，以评价管理方针、管理目标的适宜性及实现情况，同时评价管理体系的适宜性、充分性和有效性。 </w:t>
            </w:r>
          </w:p>
          <w:p>
            <w:pPr>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 xml:space="preserve">5、为确保建立、运行和持续改进管理体系所需的一切资源得到满足，公司提供了信息、技术、人力、设备、环境和资金等必要资源。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2160" w:type="dxa"/>
            <w:vAlign w:val="center"/>
          </w:tcPr>
          <w:p>
            <w:pPr>
              <w:rPr>
                <w:rFonts w:ascii="Times New Roman" w:hAnsi="Times New Roman" w:eastAsia="宋体" w:cs="Times New Roman"/>
                <w:b/>
                <w:kern w:val="2"/>
                <w:sz w:val="21"/>
                <w:szCs w:val="21"/>
                <w:lang w:val="en-US" w:eastAsia="zh-CN" w:bidi="ar-SA"/>
              </w:rPr>
            </w:pPr>
            <w:r>
              <w:rPr>
                <w:rFonts w:hint="eastAsia" w:ascii="宋体" w:hAnsi="宋体" w:cs="宋体"/>
                <w:sz w:val="21"/>
                <w:szCs w:val="21"/>
              </w:rPr>
              <w:t>方针</w:t>
            </w:r>
          </w:p>
        </w:tc>
        <w:tc>
          <w:tcPr>
            <w:tcW w:w="960" w:type="dxa"/>
            <w:vAlign w:val="top"/>
          </w:tcPr>
          <w:p>
            <w:pPr>
              <w:rPr>
                <w:rFonts w:hint="eastAsia" w:ascii="宋体" w:hAnsi="宋体" w:cs="宋体"/>
                <w:sz w:val="21"/>
                <w:szCs w:val="21"/>
              </w:rPr>
            </w:pPr>
            <w:r>
              <w:rPr>
                <w:rFonts w:hint="eastAsia" w:ascii="宋体" w:hAnsi="宋体" w:cs="宋体"/>
                <w:sz w:val="21"/>
                <w:szCs w:val="21"/>
              </w:rPr>
              <w:t xml:space="preserve">5.2 </w:t>
            </w:r>
          </w:p>
          <w:p>
            <w:pPr>
              <w:rPr>
                <w:rFonts w:hint="eastAsia" w:ascii="宋体" w:hAnsi="宋体" w:cs="宋体"/>
                <w:sz w:val="21"/>
                <w:szCs w:val="21"/>
              </w:rPr>
            </w:pPr>
          </w:p>
          <w:p>
            <w:pPr>
              <w:adjustRightInd w:val="0"/>
              <w:snapToGrid w:val="0"/>
              <w:rPr>
                <w:rFonts w:hint="eastAsia" w:ascii="宋体" w:hAnsi="宋体" w:eastAsia="宋体" w:cs="宋体"/>
                <w:kern w:val="2"/>
                <w:sz w:val="21"/>
                <w:szCs w:val="21"/>
                <w:lang w:val="en-US" w:eastAsia="zh-CN" w:bidi="ar-SA"/>
              </w:rPr>
            </w:pPr>
          </w:p>
        </w:tc>
        <w:tc>
          <w:tcPr>
            <w:tcW w:w="10004" w:type="dxa"/>
            <w:vAlign w:val="top"/>
          </w:tcPr>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 公司管理方针:</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“诚实守信，客户至上；真诚合作，实现双赢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其内涵包含了：</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公司严格按照国家有关的产品质量标准和客户要求执行，以优良的品质获得客户的满意和忠诚；</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公司只有在质量上获得客户的认可、经营上坚持诚信守法、强化安全、环保义务和责任，企业才能持续发展。</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公司管理方针所体现的几个方面的内涵做出了诠释，方针与公司的总体经营理念相适应、协调，符合企业目前现状，体现了让客户满意、保证质量符合性、遵纪守法、持续改进的承诺。</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管理方针在手册上进行了确定和发布，并通过文件发放的形式发放至各部门、给员工进行了宣传培训。</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   方针未对外进行了发布。</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手册对方针的内涵进行了阐述，为目标制定及评审提供了框架，每年至少一次,在管理评审会议上讨论其适宜性和改进机会。</w:t>
            </w:r>
          </w:p>
          <w:p>
            <w:pPr>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企业的方针的内容和管理基本符合标准和法规要求。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160" w:type="dxa"/>
            <w:vAlign w:val="center"/>
          </w:tcPr>
          <w:p>
            <w:pPr>
              <w:adjustRightInd w:val="0"/>
              <w:snapToGrid w:val="0"/>
              <w:jc w:val="center"/>
              <w:rPr>
                <w:rFonts w:hint="eastAsia" w:ascii="宋体" w:hAnsi="宋体" w:cs="宋体"/>
                <w:sz w:val="21"/>
                <w:szCs w:val="21"/>
              </w:rPr>
            </w:pPr>
            <w:r>
              <w:rPr>
                <w:rFonts w:hint="eastAsia" w:ascii="宋体" w:hAnsi="宋体" w:cs="宋体"/>
                <w:sz w:val="21"/>
                <w:szCs w:val="21"/>
              </w:rPr>
              <w:t>组织的角色、职责和权限；</w:t>
            </w:r>
          </w:p>
          <w:p>
            <w:pPr>
              <w:rPr>
                <w:rFonts w:ascii="Times New Roman" w:hAnsi="Times New Roman" w:eastAsia="宋体" w:cs="Times New Roman"/>
                <w:b/>
                <w:kern w:val="2"/>
                <w:sz w:val="21"/>
                <w:szCs w:val="21"/>
                <w:lang w:val="en-US" w:eastAsia="zh-CN" w:bidi="ar-SA"/>
              </w:rPr>
            </w:pPr>
          </w:p>
        </w:tc>
        <w:tc>
          <w:tcPr>
            <w:tcW w:w="960" w:type="dxa"/>
            <w:vAlign w:val="top"/>
          </w:tcPr>
          <w:p>
            <w:pPr>
              <w:rPr>
                <w:rFonts w:hint="eastAsia" w:ascii="宋体" w:hAnsi="宋体" w:cs="宋体"/>
                <w:sz w:val="21"/>
                <w:szCs w:val="21"/>
              </w:rPr>
            </w:pPr>
            <w:r>
              <w:rPr>
                <w:rFonts w:hint="eastAsia" w:ascii="宋体" w:hAnsi="宋体" w:cs="宋体"/>
                <w:sz w:val="21"/>
                <w:szCs w:val="21"/>
              </w:rPr>
              <w:t xml:space="preserve">5.3 </w:t>
            </w:r>
          </w:p>
          <w:p>
            <w:pPr>
              <w:adjustRightInd w:val="0"/>
              <w:snapToGrid w:val="0"/>
              <w:rPr>
                <w:rFonts w:hint="eastAsia" w:ascii="宋体" w:hAnsi="宋体" w:eastAsia="宋体" w:cs="宋体"/>
                <w:kern w:val="2"/>
                <w:sz w:val="21"/>
                <w:szCs w:val="21"/>
                <w:lang w:val="en-US" w:eastAsia="zh-CN" w:bidi="ar-SA"/>
              </w:rPr>
            </w:pPr>
          </w:p>
        </w:tc>
        <w:tc>
          <w:tcPr>
            <w:tcW w:w="10004" w:type="dxa"/>
            <w:vAlign w:val="top"/>
          </w:tcPr>
          <w:p>
            <w:pPr>
              <w:adjustRightInd w:val="0"/>
              <w:snapToGrid w:val="0"/>
              <w:jc w:val="left"/>
              <w:rPr>
                <w:rFonts w:hint="eastAsia" w:ascii="宋体" w:hAnsi="宋体" w:eastAsia="宋体" w:cs="宋体"/>
                <w:kern w:val="2"/>
                <w:sz w:val="21"/>
                <w:szCs w:val="21"/>
                <w:lang w:val="en-US" w:eastAsia="zh-CN" w:bidi="ar-SA"/>
              </w:rPr>
            </w:pPr>
            <w:r>
              <w:rPr>
                <w:rFonts w:hint="eastAsia" w:ascii="宋体" w:hAnsi="宋体" w:cs="宋体"/>
                <w:sz w:val="21"/>
                <w:szCs w:val="21"/>
                <w:lang w:bidi="ar"/>
              </w:rPr>
              <w:t>查《管理手册》包括了企业组织机构图、职能分配表。在相应的文件中对总经理、管理者代表、各部门的岗位职责和权限进行了规定，内容全面合理。各部门、岗位之间通过会议、文件传阅、培训等方式相互了解职责与权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应对风险和机遇的措施；</w:t>
            </w:r>
          </w:p>
        </w:tc>
        <w:tc>
          <w:tcPr>
            <w:tcW w:w="960" w:type="dxa"/>
            <w:vAlign w:val="top"/>
          </w:tcPr>
          <w:p>
            <w:pPr>
              <w:rPr>
                <w:rFonts w:hint="eastAsia" w:ascii="宋体" w:hAnsi="宋体" w:cs="宋体"/>
                <w:sz w:val="21"/>
                <w:szCs w:val="21"/>
              </w:rPr>
            </w:pPr>
            <w:r>
              <w:rPr>
                <w:rFonts w:hint="eastAsia" w:ascii="宋体" w:hAnsi="宋体" w:cs="宋体"/>
                <w:sz w:val="21"/>
                <w:szCs w:val="21"/>
              </w:rPr>
              <w:t xml:space="preserve">6.1 </w:t>
            </w:r>
          </w:p>
          <w:p>
            <w:pPr>
              <w:rPr>
                <w:rFonts w:hint="default" w:ascii="宋体" w:hAnsi="宋体" w:eastAsia="宋体" w:cs="宋体"/>
                <w:kern w:val="2"/>
                <w:sz w:val="21"/>
                <w:szCs w:val="21"/>
                <w:lang w:val="en-US" w:eastAsia="zh-CN" w:bidi="ar-SA"/>
              </w:rPr>
            </w:pPr>
          </w:p>
        </w:tc>
        <w:tc>
          <w:tcPr>
            <w:tcW w:w="10004"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公司策划并批准实施《风险和机遇分析表》，内容包括风险类型、风险因素、应对风险机会及措施、现行控制方法、涉及的场所及部门等；</w:t>
            </w:r>
          </w:p>
          <w:p>
            <w:pPr>
              <w:spacing w:line="360" w:lineRule="auto"/>
              <w:rPr>
                <w:rFonts w:ascii="宋体" w:hAnsi="宋体" w:cs="宋体"/>
                <w:color w:val="000000"/>
                <w:szCs w:val="24"/>
              </w:rPr>
            </w:pPr>
            <w:r>
              <w:rPr>
                <w:rFonts w:hint="eastAsia" w:ascii="宋体" w:hAnsi="宋体" w:cs="宋体"/>
                <w:color w:val="000000"/>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类别：竞争风险：公司目前的主导</w:t>
            </w:r>
            <w:r>
              <w:rPr>
                <w:rFonts w:hint="eastAsia" w:ascii="宋体" w:hAnsi="宋体" w:cs="宋体"/>
                <w:color w:val="000000"/>
                <w:szCs w:val="24"/>
                <w:lang w:eastAsia="zh-CN"/>
              </w:rPr>
              <w:t>服务</w:t>
            </w:r>
            <w:r>
              <w:rPr>
                <w:rFonts w:hint="eastAsia" w:ascii="宋体" w:hAnsi="宋体" w:cs="宋体"/>
                <w:color w:val="000000"/>
                <w:szCs w:val="24"/>
              </w:rPr>
              <w:t>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w:t>
            </w:r>
            <w:r>
              <w:rPr>
                <w:rFonts w:hint="eastAsia" w:ascii="宋体" w:hAnsi="宋体" w:cs="宋体"/>
                <w:color w:val="000000"/>
                <w:szCs w:val="24"/>
                <w:lang w:eastAsia="zh-CN"/>
              </w:rPr>
              <w:t>服务</w:t>
            </w:r>
            <w:r>
              <w:rPr>
                <w:rFonts w:hint="eastAsia" w:ascii="宋体" w:hAnsi="宋体" w:cs="宋体"/>
                <w:color w:val="000000"/>
                <w:szCs w:val="24"/>
              </w:rPr>
              <w:t>市场的情况，收集信息及时调整，保持公司产品的竞争力。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adjustRightInd w:val="0"/>
              <w:snapToGrid w:val="0"/>
              <w:spacing w:line="400" w:lineRule="atLeast"/>
              <w:jc w:val="left"/>
              <w:rPr>
                <w:rFonts w:hint="eastAsia" w:ascii="宋体" w:hAnsi="宋体" w:eastAsia="宋体" w:cs="宋体"/>
                <w:kern w:val="2"/>
                <w:sz w:val="21"/>
                <w:szCs w:val="21"/>
                <w:lang w:val="en-US" w:eastAsia="zh-CN" w:bidi="ar"/>
              </w:rPr>
            </w:pPr>
            <w:r>
              <w:rPr>
                <w:rFonts w:hint="eastAsia" w:ascii="宋体" w:hAnsi="宋体" w:cs="宋体"/>
                <w:color w:val="000000"/>
                <w:szCs w:val="24"/>
              </w:rPr>
              <w:t>应对风险和机遇的措施与其对于产品和服务符合性的潜在影响相适应。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vAlign w:val="top"/>
          </w:tcPr>
          <w:p>
            <w:pPr>
              <w:jc w:val="both"/>
              <w:rPr>
                <w:rFonts w:ascii="Times New Roman" w:hAnsi="Times New Roman" w:eastAsia="宋体" w:cs="Times New Roman"/>
                <w:b/>
                <w:kern w:val="2"/>
                <w:sz w:val="21"/>
                <w:szCs w:val="21"/>
                <w:lang w:val="en-US" w:eastAsia="zh-CN" w:bidi="ar-SA"/>
              </w:rPr>
            </w:pPr>
            <w:r>
              <w:rPr>
                <w:rFonts w:hint="eastAsia" w:ascii="宋体" w:hAnsi="宋体"/>
                <w:sz w:val="21"/>
                <w:szCs w:val="21"/>
              </w:rPr>
              <w:t>目标及其实现的策划</w:t>
            </w:r>
          </w:p>
        </w:tc>
        <w:tc>
          <w:tcPr>
            <w:tcW w:w="960" w:type="dxa"/>
            <w:vAlign w:val="top"/>
          </w:tcPr>
          <w:p>
            <w:pPr>
              <w:rPr>
                <w:rFonts w:hint="default" w:ascii="宋体" w:hAnsi="宋体" w:eastAsia="宋体" w:cs="宋体"/>
                <w:sz w:val="21"/>
                <w:szCs w:val="21"/>
                <w:lang w:val="en-US" w:eastAsia="zh-CN"/>
              </w:rPr>
            </w:pPr>
            <w:r>
              <w:rPr>
                <w:rFonts w:hint="eastAsia" w:ascii="宋体" w:hAnsi="宋体" w:cs="宋体"/>
                <w:sz w:val="21"/>
                <w:szCs w:val="21"/>
                <w:lang w:val="en-US" w:eastAsia="zh-CN"/>
              </w:rPr>
              <w:t>6.2</w:t>
            </w:r>
          </w:p>
          <w:p>
            <w:pPr>
              <w:adjustRightInd w:val="0"/>
              <w:snapToGrid w:val="0"/>
              <w:rPr>
                <w:rFonts w:hint="eastAsia" w:ascii="宋体" w:hAnsi="宋体" w:eastAsia="宋体" w:cs="宋体"/>
                <w:kern w:val="2"/>
                <w:sz w:val="21"/>
                <w:szCs w:val="21"/>
                <w:lang w:val="en-US" w:eastAsia="zh-CN" w:bidi="ar-SA"/>
              </w:rPr>
            </w:pPr>
          </w:p>
        </w:tc>
        <w:tc>
          <w:tcPr>
            <w:tcW w:w="10004" w:type="dxa"/>
            <w:vAlign w:val="top"/>
          </w:tcPr>
          <w:p>
            <w:pPr>
              <w:rPr>
                <w:rFonts w:hint="eastAsia" w:ascii="宋体" w:hAnsi="宋体" w:cs="宋体"/>
                <w:sz w:val="21"/>
                <w:szCs w:val="21"/>
              </w:rPr>
            </w:pPr>
            <w:r>
              <w:rPr>
                <w:rFonts w:hint="eastAsia" w:ascii="宋体" w:hAnsi="宋体" w:cs="宋体"/>
                <w:sz w:val="21"/>
                <w:szCs w:val="21"/>
              </w:rPr>
              <w:t xml:space="preserve">质量目标 </w:t>
            </w:r>
          </w:p>
          <w:p>
            <w:pPr>
              <w:rPr>
                <w:rFonts w:hint="eastAsia" w:ascii="宋体" w:hAnsi="宋体" w:cs="宋体"/>
                <w:sz w:val="21"/>
                <w:szCs w:val="21"/>
              </w:rPr>
            </w:pPr>
            <w:r>
              <w:rPr>
                <w:rFonts w:hint="eastAsia" w:ascii="宋体" w:hAnsi="宋体" w:cs="宋体"/>
                <w:sz w:val="21"/>
                <w:szCs w:val="21"/>
              </w:rPr>
              <w:t>1、客户反馈处理率达到100%；</w:t>
            </w:r>
          </w:p>
          <w:p>
            <w:pPr>
              <w:rPr>
                <w:rFonts w:hint="eastAsia" w:ascii="宋体" w:hAnsi="宋体" w:cs="宋体"/>
                <w:sz w:val="21"/>
                <w:szCs w:val="21"/>
              </w:rPr>
            </w:pPr>
            <w:r>
              <w:rPr>
                <w:rFonts w:hint="eastAsia" w:ascii="宋体" w:hAnsi="宋体" w:cs="宋体"/>
                <w:sz w:val="21"/>
                <w:szCs w:val="21"/>
              </w:rPr>
              <w:t>2、合同履约率100％；</w:t>
            </w:r>
          </w:p>
          <w:p>
            <w:pPr>
              <w:rPr>
                <w:rFonts w:hint="eastAsia" w:ascii="宋体" w:hAnsi="宋体" w:cs="宋体"/>
                <w:sz w:val="21"/>
                <w:szCs w:val="21"/>
              </w:rPr>
            </w:pPr>
            <w:r>
              <w:rPr>
                <w:rFonts w:hint="eastAsia" w:ascii="宋体" w:hAnsi="宋体" w:cs="宋体"/>
                <w:sz w:val="21"/>
                <w:szCs w:val="21"/>
              </w:rPr>
              <w:t xml:space="preserve">3、顾客满意率达到≥90%以上 </w:t>
            </w:r>
          </w:p>
          <w:p>
            <w:pPr>
              <w:rPr>
                <w:rFonts w:hint="eastAsia" w:ascii="宋体" w:hAnsi="宋体" w:eastAsia="宋体" w:cs="宋体"/>
                <w:kern w:val="2"/>
                <w:sz w:val="21"/>
                <w:szCs w:val="21"/>
                <w:lang w:val="en-US" w:eastAsia="zh-CN" w:bidi="ar-SA"/>
              </w:rPr>
            </w:pPr>
            <w:r>
              <w:rPr>
                <w:rFonts w:hint="eastAsia" w:ascii="宋体" w:hAnsi="宋体" w:cs="宋体"/>
                <w:sz w:val="21"/>
                <w:szCs w:val="21"/>
              </w:rPr>
              <w:t>查《公司及部门管理目标达成统计表》201</w:t>
            </w:r>
            <w:r>
              <w:rPr>
                <w:rFonts w:hint="eastAsia" w:ascii="宋体" w:hAnsi="宋体" w:cs="宋体"/>
                <w:sz w:val="21"/>
                <w:szCs w:val="21"/>
                <w:lang w:val="en-US" w:eastAsia="zh-CN"/>
              </w:rPr>
              <w:t>9</w:t>
            </w:r>
            <w:r>
              <w:rPr>
                <w:rFonts w:hint="eastAsia" w:ascii="宋体" w:hAnsi="宋体" w:cs="宋体"/>
                <w:sz w:val="21"/>
                <w:szCs w:val="21"/>
              </w:rPr>
              <w:t>年</w:t>
            </w:r>
            <w:r>
              <w:rPr>
                <w:rFonts w:hint="eastAsia" w:ascii="宋体" w:hAnsi="宋体" w:cs="宋体"/>
                <w:sz w:val="21"/>
                <w:szCs w:val="21"/>
                <w:lang w:val="en-US" w:eastAsia="zh-CN"/>
              </w:rPr>
              <w:t>4</w:t>
            </w:r>
            <w:r>
              <w:rPr>
                <w:rFonts w:hint="eastAsia" w:ascii="宋体" w:hAnsi="宋体" w:cs="宋体"/>
                <w:sz w:val="21"/>
                <w:szCs w:val="21"/>
              </w:rPr>
              <w:t>月</w:t>
            </w:r>
            <w:r>
              <w:rPr>
                <w:rFonts w:hint="eastAsia" w:ascii="宋体" w:hAnsi="宋体" w:cs="宋体"/>
                <w:sz w:val="21"/>
                <w:szCs w:val="21"/>
                <w:lang w:val="en-US" w:eastAsia="zh-CN"/>
              </w:rPr>
              <w:t>-9</w:t>
            </w:r>
            <w:r>
              <w:rPr>
                <w:rFonts w:hint="eastAsia" w:ascii="宋体" w:hAnsi="宋体" w:cs="宋体"/>
                <w:sz w:val="21"/>
                <w:szCs w:val="21"/>
              </w:rPr>
              <w:t>月对目标进行考核，均达到目标，并将指标进行了分解。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21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变更的策划</w:t>
            </w:r>
          </w:p>
        </w:tc>
        <w:tc>
          <w:tcPr>
            <w:tcW w:w="960" w:type="dxa"/>
            <w:vAlign w:val="top"/>
          </w:tcPr>
          <w:p>
            <w:pPr>
              <w:rPr>
                <w:rFonts w:hint="eastAsia" w:ascii="宋体" w:hAnsi="宋体" w:cs="宋体"/>
                <w:sz w:val="21"/>
                <w:szCs w:val="21"/>
              </w:rPr>
            </w:pPr>
            <w:r>
              <w:rPr>
                <w:rFonts w:hint="eastAsia" w:ascii="宋体" w:hAnsi="宋体" w:cs="宋体"/>
                <w:sz w:val="21"/>
                <w:szCs w:val="21"/>
              </w:rPr>
              <w:t xml:space="preserve">6.3 </w:t>
            </w:r>
          </w:p>
          <w:p>
            <w:pPr>
              <w:adjustRightInd w:val="0"/>
              <w:snapToGrid w:val="0"/>
              <w:rPr>
                <w:rFonts w:hint="eastAsia" w:ascii="宋体" w:hAnsi="宋体" w:eastAsia="宋体" w:cs="宋体"/>
                <w:kern w:val="2"/>
                <w:sz w:val="21"/>
                <w:szCs w:val="21"/>
                <w:lang w:val="en-US" w:eastAsia="zh-CN" w:bidi="ar-SA"/>
              </w:rPr>
            </w:pPr>
          </w:p>
        </w:tc>
        <w:tc>
          <w:tcPr>
            <w:tcW w:w="10004" w:type="dxa"/>
            <w:vAlign w:val="top"/>
          </w:tcPr>
          <w:p>
            <w:pPr>
              <w:rPr>
                <w:rFonts w:hint="eastAsia" w:ascii="宋体" w:hAnsi="宋体" w:cs="宋体"/>
                <w:sz w:val="21"/>
                <w:szCs w:val="21"/>
              </w:rPr>
            </w:pPr>
            <w:r>
              <w:rPr>
                <w:rFonts w:hint="eastAsia" w:ascii="宋体" w:hAnsi="宋体" w:cs="宋体"/>
                <w:sz w:val="21"/>
                <w:szCs w:val="21"/>
              </w:rPr>
              <w:t>公司要求：当公司质量管理体系变更时，应考虑：</w:t>
            </w:r>
          </w:p>
          <w:p>
            <w:pPr>
              <w:rPr>
                <w:rFonts w:hint="eastAsia" w:ascii="宋体" w:hAnsi="宋体" w:cs="宋体"/>
                <w:sz w:val="21"/>
                <w:szCs w:val="21"/>
              </w:rPr>
            </w:pPr>
            <w:r>
              <w:rPr>
                <w:rFonts w:hint="eastAsia" w:ascii="宋体" w:hAnsi="宋体" w:cs="宋体"/>
                <w:sz w:val="21"/>
                <w:szCs w:val="21"/>
              </w:rPr>
              <w:t>1.变更的目的及潜在后果；</w:t>
            </w:r>
          </w:p>
          <w:p>
            <w:pPr>
              <w:rPr>
                <w:rFonts w:hint="eastAsia" w:ascii="宋体" w:hAnsi="宋体" w:cs="宋体"/>
                <w:sz w:val="21"/>
                <w:szCs w:val="21"/>
              </w:rPr>
            </w:pPr>
            <w:r>
              <w:rPr>
                <w:rFonts w:hint="eastAsia" w:ascii="宋体" w:hAnsi="宋体" w:cs="宋体"/>
                <w:sz w:val="21"/>
                <w:szCs w:val="21"/>
              </w:rPr>
              <w:t>2.体系的完整性；</w:t>
            </w:r>
          </w:p>
          <w:p>
            <w:pPr>
              <w:rPr>
                <w:rFonts w:hint="eastAsia" w:ascii="宋体" w:hAnsi="宋体" w:cs="宋体"/>
                <w:sz w:val="21"/>
                <w:szCs w:val="21"/>
              </w:rPr>
            </w:pPr>
            <w:r>
              <w:rPr>
                <w:rFonts w:hint="eastAsia" w:ascii="宋体" w:hAnsi="宋体" w:cs="宋体"/>
                <w:sz w:val="21"/>
                <w:szCs w:val="21"/>
              </w:rPr>
              <w:t>3.资源的可获得性；</w:t>
            </w:r>
          </w:p>
          <w:p>
            <w:pPr>
              <w:rPr>
                <w:rFonts w:hint="eastAsia" w:ascii="宋体" w:hAnsi="宋体" w:cs="宋体"/>
                <w:sz w:val="21"/>
                <w:szCs w:val="21"/>
              </w:rPr>
            </w:pPr>
            <w:r>
              <w:rPr>
                <w:rFonts w:hint="eastAsia" w:ascii="宋体" w:hAnsi="宋体" w:cs="宋体"/>
                <w:sz w:val="21"/>
                <w:szCs w:val="21"/>
              </w:rPr>
              <w:t xml:space="preserve">4.责权的分配和再分配等因素。  </w:t>
            </w:r>
          </w:p>
          <w:p>
            <w:pPr>
              <w:rPr>
                <w:rFonts w:hint="eastAsia" w:ascii="宋体" w:hAnsi="宋体" w:eastAsia="宋体" w:cs="宋体"/>
                <w:kern w:val="2"/>
                <w:sz w:val="21"/>
                <w:szCs w:val="21"/>
                <w:lang w:val="en-US" w:eastAsia="zh-CN" w:bidi="ar-SA"/>
              </w:rPr>
            </w:pPr>
            <w:r>
              <w:rPr>
                <w:rFonts w:hint="eastAsia" w:ascii="宋体" w:hAnsi="宋体" w:cs="宋体"/>
                <w:sz w:val="21"/>
                <w:szCs w:val="21"/>
              </w:rPr>
              <w:t xml:space="preserve">  经查：暂无变更。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vAlign w:val="top"/>
          </w:tcPr>
          <w:p>
            <w:pPr>
              <w:adjustRightInd w:val="0"/>
              <w:snapToGrid w:val="0"/>
              <w:jc w:val="center"/>
              <w:rPr>
                <w:rFonts w:ascii="宋体" w:hAnsi="宋体" w:eastAsia="宋体" w:cs="Times New Roman"/>
                <w:kern w:val="2"/>
                <w:sz w:val="21"/>
                <w:szCs w:val="21"/>
                <w:lang w:val="en-US" w:eastAsia="zh-CN" w:bidi="ar-SA"/>
              </w:rPr>
            </w:pPr>
            <w:r>
              <w:rPr>
                <w:rFonts w:hint="eastAsia" w:ascii="宋体" w:hAnsi="宋体"/>
                <w:sz w:val="21"/>
                <w:szCs w:val="21"/>
              </w:rPr>
              <w:t>资源</w:t>
            </w:r>
          </w:p>
        </w:tc>
        <w:tc>
          <w:tcPr>
            <w:tcW w:w="960" w:type="dxa"/>
            <w:vAlign w:val="top"/>
          </w:tcPr>
          <w:p>
            <w:pPr>
              <w:rPr>
                <w:rFonts w:hint="eastAsia" w:ascii="宋体" w:hAnsi="宋体" w:cs="宋体"/>
                <w:sz w:val="21"/>
                <w:szCs w:val="21"/>
              </w:rPr>
            </w:pPr>
            <w:r>
              <w:rPr>
                <w:rFonts w:hint="eastAsia" w:ascii="宋体" w:hAnsi="宋体" w:cs="宋体"/>
                <w:sz w:val="21"/>
                <w:szCs w:val="21"/>
              </w:rPr>
              <w:t xml:space="preserve">7.1.1 </w:t>
            </w:r>
          </w:p>
          <w:p>
            <w:pPr>
              <w:rPr>
                <w:rFonts w:hint="eastAsia" w:ascii="宋体" w:hAnsi="宋体" w:eastAsia="宋体" w:cs="宋体"/>
                <w:kern w:val="2"/>
                <w:sz w:val="21"/>
                <w:szCs w:val="21"/>
                <w:lang w:val="en-US" w:eastAsia="zh-CN" w:bidi="ar-SA"/>
              </w:rPr>
            </w:pPr>
          </w:p>
        </w:tc>
        <w:tc>
          <w:tcPr>
            <w:tcW w:w="10004" w:type="dxa"/>
            <w:vAlign w:val="top"/>
          </w:tcPr>
          <w:p>
            <w:pPr>
              <w:rPr>
                <w:rFonts w:hint="eastAsia" w:ascii="宋体" w:hAnsi="宋体" w:cs="宋体"/>
                <w:sz w:val="21"/>
                <w:szCs w:val="21"/>
              </w:rPr>
            </w:pPr>
            <w:r>
              <w:rPr>
                <w:rFonts w:hint="eastAsia" w:ascii="宋体" w:hAnsi="宋体" w:cs="宋体"/>
                <w:sz w:val="21"/>
                <w:szCs w:val="21"/>
              </w:rPr>
              <w:t>询问总经理，</w:t>
            </w:r>
            <w:r>
              <w:rPr>
                <w:rFonts w:hint="eastAsia" w:ascii="宋体" w:hAnsi="宋体" w:cs="宋体"/>
                <w:sz w:val="21"/>
                <w:szCs w:val="21"/>
                <w:lang w:bidi="ar"/>
              </w:rPr>
              <w:t>企业为了实施质量管理体系，并持续改进其有效性、增强顾客满意度和体系正常运行提供了充足的资金及必要的资源，为提高员工质量意识组织了的培训，目前的资源基本满足策划需要。</w:t>
            </w:r>
          </w:p>
          <w:p>
            <w:pPr>
              <w:widowControl/>
              <w:jc w:val="left"/>
              <w:rPr>
                <w:rFonts w:hint="eastAsia" w:ascii="宋体" w:hAnsi="宋体" w:eastAsia="宋体" w:cs="宋体"/>
                <w:kern w:val="2"/>
                <w:sz w:val="21"/>
                <w:szCs w:val="21"/>
                <w:lang w:val="en-US" w:eastAsia="zh-CN" w:bidi="ar-SA"/>
              </w:rPr>
            </w:pPr>
            <w:r>
              <w:rPr>
                <w:rFonts w:hint="eastAsia" w:ascii="宋体" w:hAnsi="宋体" w:cs="宋体"/>
                <w:sz w:val="21"/>
                <w:szCs w:val="21"/>
                <w:lang w:bidi="ar"/>
              </w:rPr>
              <w:t>总经理对资源的配备比较重视，人力资源、设备和工作环境等可满足</w:t>
            </w:r>
            <w:bookmarkStart w:id="0" w:name="审核范围"/>
            <w:r>
              <w:rPr>
                <w:rFonts w:hint="eastAsia" w:ascii="宋体" w:hAnsi="宋体"/>
                <w:szCs w:val="21"/>
              </w:rPr>
              <w:t>许可范围内环境卫生作业（市政设施保洁、道路保洁、雨篦子清掏）、道路环卫清扫保洁、垃圾清运服务</w:t>
            </w:r>
            <w:bookmarkEnd w:id="0"/>
            <w:r>
              <w:rPr>
                <w:rFonts w:hint="eastAsia" w:ascii="宋体" w:hAnsi="宋体" w:cs="宋体"/>
                <w:sz w:val="21"/>
                <w:szCs w:val="21"/>
                <w:lang w:bidi="ar"/>
              </w:rPr>
              <w:t>需要</w:t>
            </w:r>
            <w:r>
              <w:rPr>
                <w:rFonts w:hint="eastAsia" w:ascii="宋体" w:hAnsi="宋体" w:cs="宋体"/>
                <w:sz w:val="21"/>
                <w:szCs w:val="21"/>
                <w:lang w:eastAsia="zh-CN" w:bidi="ar"/>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1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组织知识</w:t>
            </w:r>
          </w:p>
        </w:tc>
        <w:tc>
          <w:tcPr>
            <w:tcW w:w="960" w:type="dxa"/>
            <w:vAlign w:val="top"/>
          </w:tcPr>
          <w:p>
            <w:pPr>
              <w:rPr>
                <w:rFonts w:hint="eastAsia" w:ascii="宋体" w:hAnsi="宋体" w:cs="宋体"/>
                <w:sz w:val="21"/>
                <w:szCs w:val="21"/>
              </w:rPr>
            </w:pPr>
            <w:r>
              <w:rPr>
                <w:rFonts w:hint="eastAsia" w:ascii="宋体" w:hAnsi="宋体" w:cs="宋体"/>
                <w:sz w:val="21"/>
                <w:szCs w:val="21"/>
              </w:rPr>
              <w:t xml:space="preserve">7.1.6 </w:t>
            </w:r>
          </w:p>
          <w:p>
            <w:pPr>
              <w:rPr>
                <w:rFonts w:hint="default" w:ascii="宋体" w:hAnsi="宋体" w:eastAsia="宋体" w:cs="宋体"/>
                <w:kern w:val="2"/>
                <w:sz w:val="21"/>
                <w:szCs w:val="21"/>
                <w:lang w:val="en-US" w:eastAsia="zh-CN" w:bidi="ar-SA"/>
              </w:rPr>
            </w:pPr>
          </w:p>
        </w:tc>
        <w:tc>
          <w:tcPr>
            <w:tcW w:w="10004" w:type="dxa"/>
            <w:vAlign w:val="top"/>
          </w:tcPr>
          <w:p>
            <w:pPr>
              <w:rPr>
                <w:rFonts w:hint="eastAsia" w:ascii="宋体" w:hAnsi="宋体" w:cs="宋体"/>
                <w:sz w:val="21"/>
                <w:szCs w:val="21"/>
              </w:rPr>
            </w:pPr>
            <w:r>
              <w:rPr>
                <w:rFonts w:hint="eastAsia" w:ascii="宋体" w:hAnsi="宋体" w:cs="宋体"/>
                <w:sz w:val="21"/>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顾客或外部供方收集的知识）。</w:t>
            </w:r>
          </w:p>
          <w:p>
            <w:pPr>
              <w:rPr>
                <w:rFonts w:hint="eastAsia" w:ascii="宋体" w:hAnsi="宋体" w:eastAsia="宋体" w:cs="宋体"/>
                <w:kern w:val="2"/>
                <w:sz w:val="21"/>
                <w:szCs w:val="21"/>
                <w:lang w:val="en-US" w:eastAsia="zh-CN" w:bidi="ar-SA"/>
              </w:rPr>
            </w:pPr>
            <w:r>
              <w:rPr>
                <w:rFonts w:hint="eastAsia" w:ascii="宋体" w:hAnsi="宋体" w:cs="宋体"/>
                <w:sz w:val="21"/>
                <w:szCs w:val="21"/>
              </w:rPr>
              <w:t>--公司明确组织知识作为公司的重要资源，按内部文件或外来文件予以受控管理包括必要的分级保密措施。</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sz w:val="21"/>
                <w:szCs w:val="21"/>
              </w:rPr>
              <w:t>监测、分析和评价总则；</w:t>
            </w:r>
          </w:p>
        </w:tc>
        <w:tc>
          <w:tcPr>
            <w:tcW w:w="960" w:type="dxa"/>
            <w:vAlign w:val="top"/>
          </w:tcPr>
          <w:p>
            <w:pPr>
              <w:rPr>
                <w:rFonts w:hint="eastAsia" w:ascii="宋体" w:hAnsi="宋体" w:cs="宋体"/>
                <w:sz w:val="21"/>
                <w:szCs w:val="21"/>
              </w:rPr>
            </w:pPr>
            <w:r>
              <w:rPr>
                <w:rFonts w:hint="eastAsia" w:ascii="宋体" w:hAnsi="宋体" w:cs="宋体"/>
                <w:sz w:val="21"/>
                <w:szCs w:val="21"/>
              </w:rPr>
              <w:t xml:space="preserve">9.1.1 </w:t>
            </w:r>
          </w:p>
          <w:p>
            <w:pPr>
              <w:rPr>
                <w:rFonts w:hint="eastAsia" w:ascii="宋体" w:hAnsi="宋体" w:eastAsia="宋体" w:cs="宋体"/>
                <w:kern w:val="2"/>
                <w:sz w:val="21"/>
                <w:szCs w:val="21"/>
                <w:lang w:val="en-US" w:eastAsia="zh-CN" w:bidi="ar-SA"/>
              </w:rPr>
            </w:pPr>
          </w:p>
        </w:tc>
        <w:tc>
          <w:tcPr>
            <w:tcW w:w="10004" w:type="dxa"/>
            <w:vAlign w:val="top"/>
          </w:tcPr>
          <w:p>
            <w:pPr>
              <w:rPr>
                <w:rFonts w:hint="eastAsia" w:ascii="宋体" w:hAnsi="宋体" w:cs="宋体"/>
                <w:sz w:val="21"/>
                <w:szCs w:val="21"/>
              </w:rPr>
            </w:pPr>
            <w:r>
              <w:rPr>
                <w:rFonts w:hint="eastAsia" w:ascii="宋体" w:hAnsi="宋体" w:cs="宋体"/>
                <w:sz w:val="21"/>
                <w:szCs w:val="21"/>
              </w:rPr>
              <w:t>公司对需要监视和测量的对象的确定，监视、测量、分析和评价方法的选择，实施监视和测量的时机、实施分析和评价的时机界定，绩效和有效性的评价方法的采用及有关监视和测量记录的保留等要求予以较清楚的策划和确定。</w:t>
            </w:r>
          </w:p>
          <w:p>
            <w:pPr>
              <w:rPr>
                <w:rFonts w:hint="eastAsia" w:ascii="宋体" w:hAnsi="宋体" w:cs="宋体"/>
                <w:sz w:val="21"/>
                <w:szCs w:val="21"/>
              </w:rPr>
            </w:pPr>
            <w:r>
              <w:rPr>
                <w:rFonts w:hint="eastAsia" w:ascii="宋体" w:hAnsi="宋体" w:cs="宋体"/>
                <w:sz w:val="21"/>
                <w:szCs w:val="21"/>
              </w:rPr>
              <w:t>如：</w:t>
            </w:r>
          </w:p>
          <w:p>
            <w:pPr>
              <w:rPr>
                <w:rFonts w:hint="eastAsia" w:ascii="宋体" w:hAnsi="宋体" w:cs="宋体"/>
                <w:sz w:val="21"/>
                <w:szCs w:val="21"/>
              </w:rPr>
            </w:pPr>
            <w:r>
              <w:rPr>
                <w:rFonts w:hint="eastAsia" w:ascii="宋体" w:hAnsi="宋体" w:cs="宋体"/>
                <w:sz w:val="21"/>
                <w:szCs w:val="21"/>
              </w:rPr>
              <w:t>（1）《 服务提供控制程序》</w:t>
            </w:r>
          </w:p>
          <w:p>
            <w:pPr>
              <w:rPr>
                <w:rFonts w:hint="eastAsia" w:ascii="宋体" w:hAnsi="宋体" w:cs="宋体"/>
                <w:sz w:val="21"/>
                <w:szCs w:val="21"/>
              </w:rPr>
            </w:pPr>
            <w:r>
              <w:rPr>
                <w:rFonts w:hint="eastAsia" w:ascii="宋体" w:hAnsi="宋体" w:cs="宋体"/>
                <w:sz w:val="21"/>
                <w:szCs w:val="21"/>
              </w:rPr>
              <w:t>（2）《内部审核控制程序</w:t>
            </w:r>
          </w:p>
          <w:p>
            <w:pPr>
              <w:rPr>
                <w:rFonts w:hint="eastAsia" w:ascii="宋体" w:hAnsi="宋体" w:cs="宋体"/>
                <w:sz w:val="21"/>
                <w:szCs w:val="21"/>
              </w:rPr>
            </w:pPr>
            <w:r>
              <w:rPr>
                <w:rFonts w:hint="eastAsia" w:ascii="宋体" w:hAnsi="宋体" w:cs="宋体"/>
                <w:sz w:val="21"/>
                <w:szCs w:val="21"/>
              </w:rPr>
              <w:t>（3）《管理评审控制程序》</w:t>
            </w:r>
          </w:p>
          <w:p>
            <w:pPr>
              <w:rPr>
                <w:rFonts w:hint="eastAsia" w:ascii="宋体" w:hAnsi="宋体" w:cs="宋体"/>
                <w:sz w:val="21"/>
                <w:szCs w:val="21"/>
              </w:rPr>
            </w:pPr>
            <w:r>
              <w:rPr>
                <w:rFonts w:hint="eastAsia" w:ascii="宋体" w:hAnsi="宋体" w:cs="宋体"/>
                <w:sz w:val="21"/>
                <w:szCs w:val="21"/>
              </w:rPr>
              <w:t>（4）《应急准备与响应程序》</w:t>
            </w:r>
          </w:p>
          <w:p>
            <w:pPr>
              <w:rPr>
                <w:rFonts w:hint="eastAsia" w:ascii="宋体" w:hAnsi="宋体" w:eastAsia="宋体" w:cs="宋体"/>
                <w:kern w:val="2"/>
                <w:sz w:val="21"/>
                <w:szCs w:val="21"/>
                <w:lang w:val="en-US" w:eastAsia="zh-CN" w:bidi="ar-SA"/>
              </w:rPr>
            </w:pPr>
            <w:r>
              <w:rPr>
                <w:rFonts w:hint="eastAsia" w:ascii="宋体" w:hAnsi="宋体" w:cs="宋体"/>
                <w:sz w:val="21"/>
                <w:szCs w:val="21"/>
              </w:rPr>
              <w:t>（5）《合规性评价控制程序》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60" w:type="dxa"/>
            <w:vAlign w:val="center"/>
          </w:tcPr>
          <w:p>
            <w:pPr>
              <w:rPr>
                <w:rFonts w:hint="eastAsia" w:ascii="宋体" w:hAnsi="宋体" w:eastAsia="宋体" w:cs="宋体"/>
                <w:color w:val="000000"/>
                <w:spacing w:val="-4"/>
                <w:kern w:val="2"/>
                <w:sz w:val="21"/>
                <w:szCs w:val="21"/>
                <w:lang w:val="en-US" w:eastAsia="zh-CN" w:bidi="ar-SA"/>
              </w:rPr>
            </w:pPr>
            <w:r>
              <w:rPr>
                <w:rFonts w:hint="eastAsia" w:ascii="宋体" w:hAnsi="宋体" w:cs="宋体"/>
                <w:sz w:val="21"/>
                <w:szCs w:val="21"/>
              </w:rPr>
              <w:t>管理评审</w:t>
            </w:r>
          </w:p>
        </w:tc>
        <w:tc>
          <w:tcPr>
            <w:tcW w:w="960" w:type="dxa"/>
            <w:vAlign w:val="top"/>
          </w:tcPr>
          <w:p>
            <w:pPr>
              <w:rPr>
                <w:rFonts w:hint="eastAsia" w:ascii="宋体" w:hAnsi="宋体" w:cs="宋体"/>
                <w:sz w:val="21"/>
                <w:szCs w:val="21"/>
              </w:rPr>
            </w:pPr>
            <w:r>
              <w:rPr>
                <w:rFonts w:hint="eastAsia" w:ascii="宋体" w:hAnsi="宋体" w:cs="宋体"/>
                <w:sz w:val="21"/>
                <w:szCs w:val="21"/>
              </w:rPr>
              <w:t xml:space="preserve">9.3 </w:t>
            </w:r>
          </w:p>
          <w:p>
            <w:pPr>
              <w:rPr>
                <w:rFonts w:hint="eastAsia" w:ascii="宋体" w:hAnsi="宋体" w:eastAsia="宋体" w:cs="宋体"/>
                <w:kern w:val="2"/>
                <w:sz w:val="21"/>
                <w:szCs w:val="21"/>
                <w:lang w:val="en-US" w:eastAsia="zh-CN" w:bidi="ar-SA"/>
              </w:rPr>
            </w:pPr>
          </w:p>
        </w:tc>
        <w:tc>
          <w:tcPr>
            <w:tcW w:w="10004" w:type="dxa"/>
            <w:vAlign w:val="top"/>
          </w:tcPr>
          <w:p>
            <w:pPr>
              <w:spacing w:line="400" w:lineRule="exact"/>
              <w:jc w:val="left"/>
              <w:rPr>
                <w:rFonts w:hint="eastAsia" w:ascii="宋体" w:hAnsi="宋体" w:cs="宋体"/>
                <w:sz w:val="21"/>
                <w:szCs w:val="21"/>
              </w:rPr>
            </w:pPr>
            <w:r>
              <w:rPr>
                <w:rFonts w:hint="eastAsia" w:ascii="宋体" w:hAnsi="宋体" w:cs="宋体"/>
                <w:sz w:val="21"/>
                <w:szCs w:val="21"/>
                <w:lang w:bidi="ar"/>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hint="eastAsia" w:ascii="宋体" w:hAnsi="宋体" w:cs="宋体"/>
                <w:sz w:val="21"/>
                <w:szCs w:val="21"/>
              </w:rPr>
            </w:pPr>
            <w:r>
              <w:rPr>
                <w:rFonts w:hint="eastAsia" w:ascii="宋体" w:hAnsi="宋体" w:cs="宋体"/>
                <w:sz w:val="21"/>
                <w:szCs w:val="21"/>
                <w:lang w:bidi="ar"/>
              </w:rPr>
              <w:t>时间：201</w:t>
            </w:r>
            <w:r>
              <w:rPr>
                <w:rFonts w:hint="eastAsia" w:ascii="宋体" w:hAnsi="宋体" w:cs="宋体"/>
                <w:sz w:val="21"/>
                <w:szCs w:val="21"/>
                <w:lang w:val="en-US" w:eastAsia="zh-CN" w:bidi="ar"/>
              </w:rPr>
              <w:t>9</w:t>
            </w:r>
            <w:r>
              <w:rPr>
                <w:rFonts w:hint="eastAsia" w:ascii="宋体" w:hAnsi="宋体" w:cs="宋体"/>
                <w:sz w:val="21"/>
                <w:szCs w:val="21"/>
                <w:lang w:bidi="ar"/>
              </w:rPr>
              <w:t>年</w:t>
            </w:r>
            <w:r>
              <w:rPr>
                <w:rFonts w:hint="eastAsia" w:ascii="宋体" w:hAnsi="宋体" w:cs="宋体"/>
                <w:sz w:val="21"/>
                <w:szCs w:val="21"/>
                <w:lang w:val="en-US" w:eastAsia="zh-CN" w:bidi="ar"/>
              </w:rPr>
              <w:t>7</w:t>
            </w:r>
            <w:r>
              <w:rPr>
                <w:rFonts w:hint="eastAsia" w:ascii="宋体" w:hAnsi="宋体" w:cs="宋体"/>
                <w:sz w:val="21"/>
                <w:szCs w:val="21"/>
                <w:lang w:bidi="ar"/>
              </w:rPr>
              <w:t>月1</w:t>
            </w:r>
            <w:r>
              <w:rPr>
                <w:rFonts w:hint="eastAsia" w:ascii="宋体" w:hAnsi="宋体" w:cs="宋体"/>
                <w:sz w:val="21"/>
                <w:szCs w:val="21"/>
                <w:lang w:val="en-US" w:eastAsia="zh-CN" w:bidi="ar"/>
              </w:rPr>
              <w:t>5</w:t>
            </w:r>
            <w:r>
              <w:rPr>
                <w:rFonts w:hint="eastAsia" w:ascii="宋体" w:hAnsi="宋体" w:cs="宋体"/>
                <w:sz w:val="21"/>
                <w:szCs w:val="21"/>
                <w:lang w:bidi="ar"/>
              </w:rPr>
              <w:t>日</w:t>
            </w:r>
          </w:p>
          <w:p>
            <w:pPr>
              <w:spacing w:line="360" w:lineRule="atLeast"/>
              <w:rPr>
                <w:rFonts w:hint="eastAsia" w:ascii="宋体" w:hAnsi="宋体" w:cs="宋体"/>
                <w:sz w:val="21"/>
                <w:szCs w:val="21"/>
              </w:rPr>
            </w:pPr>
            <w:r>
              <w:rPr>
                <w:rFonts w:hint="eastAsia" w:ascii="宋体" w:hAnsi="宋体" w:cs="宋体"/>
                <w:sz w:val="21"/>
                <w:szCs w:val="21"/>
                <w:lang w:bidi="ar"/>
              </w:rPr>
              <w:t>主持人：总经理</w:t>
            </w:r>
          </w:p>
          <w:p>
            <w:pPr>
              <w:spacing w:line="360" w:lineRule="atLeast"/>
              <w:rPr>
                <w:rFonts w:hint="eastAsia" w:ascii="宋体" w:hAnsi="宋体" w:cs="宋体"/>
                <w:sz w:val="21"/>
                <w:szCs w:val="21"/>
              </w:rPr>
            </w:pPr>
            <w:r>
              <w:rPr>
                <w:rFonts w:hint="eastAsia" w:ascii="宋体" w:hAnsi="宋体" w:cs="宋体"/>
                <w:sz w:val="21"/>
                <w:szCs w:val="21"/>
                <w:lang w:bidi="ar"/>
              </w:rPr>
              <w:t>参加人员：体系涉及到的各部门所有有人员</w:t>
            </w:r>
          </w:p>
          <w:p>
            <w:pPr>
              <w:spacing w:line="360" w:lineRule="atLeast"/>
              <w:rPr>
                <w:rFonts w:hint="eastAsia" w:ascii="宋体" w:hAnsi="宋体" w:cs="宋体"/>
                <w:sz w:val="21"/>
                <w:szCs w:val="21"/>
              </w:rPr>
            </w:pPr>
            <w:r>
              <w:rPr>
                <w:rFonts w:hint="eastAsia" w:ascii="宋体" w:hAnsi="宋体" w:cs="宋体"/>
                <w:sz w:val="21"/>
                <w:szCs w:val="21"/>
                <w:lang w:bidi="ar"/>
              </w:rPr>
              <w:t>评审输入内容：</w:t>
            </w:r>
          </w:p>
          <w:p>
            <w:pPr>
              <w:numPr>
                <w:ilvl w:val="0"/>
                <w:numId w:val="2"/>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体系贯彻工作进展情况。</w:t>
            </w:r>
          </w:p>
          <w:p>
            <w:pPr>
              <w:numPr>
                <w:ilvl w:val="0"/>
                <w:numId w:val="2"/>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体系策划情况的评审（包括法律法规、目标指标）；</w:t>
            </w:r>
          </w:p>
          <w:p>
            <w:pPr>
              <w:numPr>
                <w:ilvl w:val="0"/>
                <w:numId w:val="2"/>
              </w:numPr>
              <w:spacing w:line="360" w:lineRule="atLeast"/>
              <w:ind w:left="0" w:firstLine="0"/>
              <w:rPr>
                <w:rFonts w:hint="eastAsia" w:ascii="宋体" w:hAnsi="宋体" w:cs="宋体"/>
                <w:sz w:val="21"/>
                <w:szCs w:val="21"/>
              </w:rPr>
            </w:pPr>
            <w:r>
              <w:rPr>
                <w:rFonts w:hint="eastAsia" w:ascii="宋体" w:hAnsi="宋体" w:cs="宋体"/>
                <w:sz w:val="21"/>
                <w:szCs w:val="21"/>
                <w:lang w:bidi="ar"/>
              </w:rPr>
              <w:t>预防措施和纠正措施的状况。</w:t>
            </w:r>
          </w:p>
          <w:p>
            <w:pPr>
              <w:numPr>
                <w:ilvl w:val="0"/>
                <w:numId w:val="2"/>
              </w:numPr>
              <w:spacing w:line="360" w:lineRule="atLeast"/>
              <w:ind w:left="0" w:firstLine="0"/>
              <w:rPr>
                <w:rFonts w:hint="eastAsia" w:ascii="宋体" w:hAnsi="宋体" w:cs="宋体"/>
                <w:sz w:val="21"/>
                <w:szCs w:val="21"/>
              </w:rPr>
            </w:pPr>
            <w:r>
              <w:rPr>
                <w:rFonts w:hint="eastAsia" w:ascii="宋体" w:hAnsi="宋体" w:cs="宋体"/>
                <w:sz w:val="21"/>
                <w:szCs w:val="21"/>
                <w:lang w:bidi="ar"/>
              </w:rPr>
              <w:t>实施与运行情况的评审（包括资源提供、文件控制）；</w:t>
            </w:r>
          </w:p>
          <w:p>
            <w:pPr>
              <w:numPr>
                <w:ilvl w:val="0"/>
                <w:numId w:val="2"/>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体系绩效测量和监视（包括目标达成情况、内审审核）；</w:t>
            </w:r>
          </w:p>
          <w:p>
            <w:pPr>
              <w:numPr>
                <w:ilvl w:val="0"/>
                <w:numId w:val="2"/>
              </w:numPr>
              <w:spacing w:line="360" w:lineRule="atLeast"/>
              <w:ind w:left="0" w:firstLine="0"/>
              <w:rPr>
                <w:rFonts w:hint="eastAsia" w:ascii="宋体" w:hAnsi="宋体" w:cs="宋体"/>
                <w:sz w:val="21"/>
                <w:szCs w:val="21"/>
              </w:rPr>
            </w:pPr>
            <w:r>
              <w:rPr>
                <w:rFonts w:hint="eastAsia" w:ascii="宋体" w:hAnsi="宋体" w:cs="宋体"/>
                <w:sz w:val="21"/>
                <w:szCs w:val="21"/>
                <w:lang w:bidi="ar"/>
              </w:rPr>
              <w:t>相关法关注</w:t>
            </w:r>
          </w:p>
          <w:p>
            <w:pPr>
              <w:spacing w:line="360" w:lineRule="atLeast"/>
              <w:rPr>
                <w:rFonts w:hint="eastAsia" w:ascii="宋体" w:hAnsi="宋体" w:cs="宋体"/>
                <w:sz w:val="21"/>
                <w:szCs w:val="21"/>
                <w:lang w:bidi="ar"/>
              </w:rPr>
            </w:pPr>
            <w:r>
              <w:rPr>
                <w:rFonts w:hint="eastAsia" w:ascii="宋体" w:hAnsi="宋体" w:cs="宋体"/>
                <w:sz w:val="21"/>
                <w:szCs w:val="21"/>
                <w:lang w:bidi="ar"/>
              </w:rPr>
              <w:t>改进的建议：</w:t>
            </w:r>
            <w:r>
              <w:rPr>
                <w:rFonts w:hint="eastAsia"/>
                <w:szCs w:val="21"/>
              </w:rPr>
              <w:t>针对体系运行中存在的问题，管理层中对某些细小的管理工作意识不够，全员参与性不强，人员素质和能力不高，加强对标准的学习，促进公司所有人员进一步熟悉标准条款内容；</w:t>
            </w:r>
            <w:r>
              <w:rPr>
                <w:rFonts w:hint="eastAsia"/>
                <w:szCs w:val="21"/>
                <w:lang w:val="en-US" w:eastAsia="zh-CN"/>
              </w:rPr>
              <w:t>由行政部负责，2019年12月底完成。</w:t>
            </w:r>
          </w:p>
          <w:p>
            <w:pPr>
              <w:spacing w:line="360" w:lineRule="atLeast"/>
              <w:rPr>
                <w:rFonts w:hint="eastAsia" w:ascii="宋体" w:hAnsi="宋体" w:cs="宋体"/>
                <w:sz w:val="21"/>
                <w:szCs w:val="21"/>
              </w:rPr>
            </w:pPr>
            <w:r>
              <w:rPr>
                <w:rFonts w:hint="eastAsia" w:ascii="宋体" w:hAnsi="宋体" w:cs="宋体"/>
                <w:sz w:val="21"/>
                <w:szCs w:val="21"/>
                <w:lang w:bidi="ar"/>
              </w:rPr>
              <w:t>评审输出内容：</w:t>
            </w:r>
          </w:p>
          <w:p>
            <w:pPr>
              <w:numPr>
                <w:ilvl w:val="0"/>
                <w:numId w:val="2"/>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体系贯彻工作进展情况：符合标准要求，得到了正确的实施和保持。</w:t>
            </w:r>
          </w:p>
          <w:p>
            <w:pPr>
              <w:numPr>
                <w:ilvl w:val="0"/>
                <w:numId w:val="2"/>
              </w:numPr>
              <w:spacing w:line="360" w:lineRule="atLeast"/>
              <w:ind w:left="0" w:firstLine="0"/>
              <w:rPr>
                <w:rFonts w:hint="eastAsia" w:ascii="宋体" w:hAnsi="宋体" w:cs="宋体"/>
                <w:sz w:val="21"/>
                <w:szCs w:val="21"/>
              </w:rPr>
            </w:pPr>
            <w:r>
              <w:rPr>
                <w:rFonts w:hint="eastAsia" w:ascii="宋体" w:hAnsi="宋体" w:cs="宋体"/>
                <w:sz w:val="21"/>
                <w:szCs w:val="21"/>
                <w:lang w:eastAsia="zh-CN" w:bidi="ar"/>
              </w:rPr>
              <w:t>质量</w:t>
            </w:r>
            <w:r>
              <w:rPr>
                <w:rFonts w:hint="eastAsia" w:ascii="宋体" w:hAnsi="宋体" w:cs="宋体"/>
                <w:sz w:val="21"/>
                <w:szCs w:val="21"/>
                <w:lang w:bidi="ar"/>
              </w:rPr>
              <w:t>方针的评审：方针合理、适宜符合要求，</w:t>
            </w:r>
          </w:p>
          <w:p>
            <w:pPr>
              <w:numPr>
                <w:ilvl w:val="0"/>
                <w:numId w:val="2"/>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体系策划情况的评审（包括法律法规、目标指标）；</w:t>
            </w:r>
          </w:p>
          <w:p>
            <w:pPr>
              <w:numPr>
                <w:ilvl w:val="0"/>
                <w:numId w:val="2"/>
              </w:numPr>
              <w:spacing w:line="360" w:lineRule="atLeast"/>
              <w:ind w:left="0" w:firstLine="0"/>
              <w:rPr>
                <w:rFonts w:hint="eastAsia" w:ascii="宋体" w:hAnsi="宋体" w:cs="宋体"/>
                <w:sz w:val="21"/>
                <w:szCs w:val="21"/>
              </w:rPr>
            </w:pPr>
            <w:r>
              <w:rPr>
                <w:rFonts w:hint="eastAsia" w:ascii="宋体" w:hAnsi="宋体" w:cs="宋体"/>
                <w:sz w:val="21"/>
                <w:szCs w:val="21"/>
                <w:lang w:bidi="ar"/>
              </w:rPr>
              <w:t>预防措施和纠正措施的状况。</w:t>
            </w:r>
          </w:p>
          <w:p>
            <w:pPr>
              <w:numPr>
                <w:ilvl w:val="0"/>
                <w:numId w:val="2"/>
              </w:numPr>
              <w:spacing w:line="360" w:lineRule="atLeast"/>
              <w:ind w:left="0" w:firstLine="0"/>
              <w:rPr>
                <w:rFonts w:hint="eastAsia" w:ascii="宋体" w:hAnsi="宋体" w:cs="宋体"/>
                <w:sz w:val="21"/>
                <w:szCs w:val="21"/>
              </w:rPr>
            </w:pPr>
            <w:r>
              <w:rPr>
                <w:rFonts w:hint="eastAsia" w:ascii="宋体" w:hAnsi="宋体" w:cs="宋体"/>
                <w:sz w:val="21"/>
                <w:szCs w:val="21"/>
                <w:lang w:bidi="ar"/>
              </w:rPr>
              <w:t>实施与运行情况的评审（包括资源提供、文件控制）；</w:t>
            </w:r>
          </w:p>
          <w:p>
            <w:pPr>
              <w:numPr>
                <w:ilvl w:val="0"/>
                <w:numId w:val="2"/>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体系绩效测量和监视（包括目标达成情况、内审审核）：通过考核目标达成良好，内审基本符合要求；</w:t>
            </w:r>
          </w:p>
          <w:p>
            <w:pPr>
              <w:numPr>
                <w:ilvl w:val="0"/>
                <w:numId w:val="2"/>
              </w:numPr>
              <w:spacing w:line="360" w:lineRule="atLeast"/>
              <w:ind w:left="0" w:firstLine="0"/>
              <w:rPr>
                <w:rFonts w:hint="eastAsia" w:ascii="宋体" w:hAnsi="宋体" w:cs="宋体"/>
                <w:sz w:val="21"/>
                <w:szCs w:val="21"/>
              </w:rPr>
            </w:pPr>
            <w:r>
              <w:rPr>
                <w:rFonts w:hint="eastAsia" w:ascii="宋体" w:hAnsi="宋体" w:cs="宋体"/>
                <w:sz w:val="21"/>
                <w:szCs w:val="21"/>
                <w:lang w:bidi="ar"/>
              </w:rPr>
              <w:t>相关方关注：201</w:t>
            </w:r>
            <w:r>
              <w:rPr>
                <w:rFonts w:hint="eastAsia" w:ascii="宋体" w:hAnsi="宋体" w:cs="宋体"/>
                <w:sz w:val="21"/>
                <w:szCs w:val="21"/>
                <w:lang w:val="en-US" w:eastAsia="zh-CN" w:bidi="ar"/>
              </w:rPr>
              <w:t>9</w:t>
            </w:r>
            <w:r>
              <w:rPr>
                <w:rFonts w:hint="eastAsia" w:ascii="宋体" w:hAnsi="宋体" w:cs="宋体"/>
                <w:sz w:val="21"/>
                <w:szCs w:val="21"/>
                <w:lang w:bidi="ar"/>
              </w:rPr>
              <w:t>年至今未收到相关方及顾客投诉抱怨；</w:t>
            </w:r>
          </w:p>
          <w:p>
            <w:pPr>
              <w:rPr>
                <w:rFonts w:hint="eastAsia" w:ascii="宋体" w:hAnsi="宋体" w:eastAsia="宋体" w:cs="宋体"/>
                <w:kern w:val="2"/>
                <w:sz w:val="21"/>
                <w:szCs w:val="21"/>
                <w:lang w:val="en-US" w:eastAsia="zh-CN" w:bidi="ar-SA"/>
              </w:rPr>
            </w:pPr>
            <w:r>
              <w:rPr>
                <w:rFonts w:hint="eastAsia" w:ascii="宋体" w:hAnsi="宋体" w:cs="宋体"/>
                <w:sz w:val="21"/>
                <w:szCs w:val="21"/>
                <w:lang w:bidi="ar"/>
              </w:rPr>
              <w:t>管理评审结论：</w:t>
            </w:r>
            <w:r>
              <w:rPr>
                <w:rFonts w:hint="eastAsia" w:ascii="宋体" w:hAnsi="宋体" w:cs="宋体"/>
                <w:sz w:val="21"/>
                <w:szCs w:val="21"/>
                <w:lang w:eastAsia="zh-CN" w:bidi="ar"/>
              </w:rPr>
              <w:t>质量</w:t>
            </w:r>
            <w:r>
              <w:rPr>
                <w:rFonts w:hint="eastAsia" w:ascii="宋体" w:hAnsi="宋体" w:cs="宋体"/>
                <w:sz w:val="21"/>
                <w:szCs w:val="21"/>
                <w:lang w:bidi="ar"/>
              </w:rPr>
              <w:t>方针、目标适宜，体系符合企业现状，公司建立的管理体系适宜、充分、有效</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hint="eastAsia" w:ascii="宋体" w:hAnsi="宋体" w:eastAsia="宋体" w:cs="宋体"/>
                <w:kern w:val="2"/>
                <w:sz w:val="21"/>
                <w:szCs w:val="21"/>
                <w:lang w:val="en-US" w:eastAsia="zh-CN" w:bidi="ar-SA"/>
              </w:rPr>
            </w:pPr>
          </w:p>
        </w:tc>
        <w:tc>
          <w:tcPr>
            <w:tcW w:w="960" w:type="dxa"/>
            <w:vAlign w:val="top"/>
          </w:tcPr>
          <w:p>
            <w:pPr>
              <w:rPr>
                <w:rFonts w:hint="eastAsia" w:ascii="宋体" w:hAnsi="宋体" w:eastAsia="宋体" w:cs="宋体"/>
                <w:kern w:val="2"/>
                <w:sz w:val="21"/>
                <w:szCs w:val="21"/>
                <w:lang w:val="en-US" w:eastAsia="zh-CN" w:bidi="ar-SA"/>
              </w:rPr>
            </w:pPr>
            <w:r>
              <w:rPr>
                <w:rFonts w:hint="eastAsia"/>
                <w:b/>
              </w:rPr>
              <w:t>10.1</w:t>
            </w:r>
          </w:p>
        </w:tc>
        <w:tc>
          <w:tcPr>
            <w:tcW w:w="10004"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公司制定系列程序文件《管理评审控制程序》、《</w:t>
            </w:r>
            <w:r>
              <w:rPr>
                <w:rFonts w:hint="eastAsia"/>
                <w:szCs w:val="21"/>
              </w:rPr>
              <w:t>不合格品控制程序</w:t>
            </w:r>
            <w:r>
              <w:rPr>
                <w:rFonts w:hint="eastAsia" w:ascii="宋体" w:hAnsi="宋体" w:cs="宋体"/>
                <w:color w:val="000000"/>
                <w:szCs w:val="24"/>
              </w:rPr>
              <w:t>》、《内部审核控制程序》，《</w:t>
            </w:r>
            <w:r>
              <w:rPr>
                <w:rFonts w:hint="eastAsia"/>
                <w:szCs w:val="21"/>
              </w:rPr>
              <w:t>纠正措施控制程序</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hint="eastAsia" w:ascii="宋体" w:hAnsi="宋体" w:cs="宋体"/>
                <w:sz w:val="21"/>
                <w:szCs w:val="21"/>
              </w:rPr>
            </w:pPr>
          </w:p>
        </w:tc>
        <w:tc>
          <w:tcPr>
            <w:tcW w:w="960" w:type="dxa"/>
            <w:vAlign w:val="top"/>
          </w:tcPr>
          <w:p>
            <w:pPr>
              <w:rPr>
                <w:rFonts w:hint="eastAsia" w:ascii="宋体" w:hAnsi="宋体" w:eastAsia="宋体" w:cs="宋体"/>
                <w:kern w:val="2"/>
                <w:sz w:val="21"/>
                <w:szCs w:val="21"/>
                <w:lang w:val="en-US" w:eastAsia="zh-CN" w:bidi="ar-SA"/>
              </w:rPr>
            </w:pPr>
            <w:r>
              <w:rPr>
                <w:rFonts w:hint="eastAsia"/>
                <w:b/>
              </w:rPr>
              <w:t>10.3</w:t>
            </w:r>
          </w:p>
        </w:tc>
        <w:tc>
          <w:tcPr>
            <w:tcW w:w="10004" w:type="dxa"/>
            <w:vAlign w:val="top"/>
          </w:tcPr>
          <w:p>
            <w:pPr>
              <w:spacing w:line="360" w:lineRule="auto"/>
              <w:ind w:firstLine="420" w:firstLineChars="200"/>
              <w:rPr>
                <w:rFonts w:hint="eastAsia" w:ascii="宋体" w:hAnsi="宋体" w:cs="宋体"/>
                <w:sz w:val="21"/>
                <w:szCs w:val="21"/>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60" w:type="dxa"/>
            <w:vAlign w:val="top"/>
          </w:tcPr>
          <w:p>
            <w:pPr>
              <w:adjustRightInd w:val="0"/>
              <w:snapToGrid w:val="0"/>
              <w:rPr>
                <w:rFonts w:hint="eastAsia" w:ascii="宋体" w:hAnsi="宋体" w:cs="宋体"/>
                <w:sz w:val="21"/>
                <w:szCs w:val="21"/>
              </w:rPr>
            </w:pPr>
            <w:r>
              <w:rPr>
                <w:rFonts w:hint="eastAsia" w:ascii="宋体" w:hAnsi="宋体" w:cs="宋体"/>
                <w:szCs w:val="24"/>
              </w:rPr>
              <w:t>范围的确认，资质的确认，法律法规执行情况，重大质量事故，及顾客投诉和质量监督抽查情况。</w:t>
            </w:r>
          </w:p>
        </w:tc>
        <w:tc>
          <w:tcPr>
            <w:tcW w:w="960" w:type="dxa"/>
            <w:vAlign w:val="top"/>
          </w:tcPr>
          <w:p>
            <w:pPr>
              <w:rPr>
                <w:rFonts w:hint="eastAsia" w:ascii="宋体" w:hAnsi="宋体" w:eastAsia="宋体" w:cs="宋体"/>
                <w:kern w:val="2"/>
                <w:sz w:val="21"/>
                <w:szCs w:val="21"/>
                <w:lang w:val="en-US" w:eastAsia="zh-CN" w:bidi="ar-SA"/>
              </w:rPr>
            </w:pPr>
          </w:p>
        </w:tc>
        <w:tc>
          <w:tcPr>
            <w:tcW w:w="10004" w:type="dxa"/>
            <w:vAlign w:val="top"/>
          </w:tcPr>
          <w:p>
            <w:pPr>
              <w:spacing w:line="360" w:lineRule="auto"/>
              <w:jc w:val="left"/>
              <w:rPr>
                <w:rFonts w:ascii="宋体" w:hAnsi="宋体"/>
                <w:b/>
                <w:bCs/>
                <w:sz w:val="20"/>
                <w:szCs w:val="22"/>
              </w:rPr>
            </w:pPr>
            <w:r>
              <w:rPr>
                <w:rFonts w:hint="eastAsia" w:ascii="宋体" w:hAnsi="宋体" w:cs="宋体"/>
                <w:szCs w:val="24"/>
              </w:rPr>
              <w:t>现场确认，公司质量管理体系覆盖范围：</w:t>
            </w:r>
            <w:r>
              <w:rPr>
                <w:rFonts w:hint="eastAsia" w:ascii="宋体" w:hAnsi="宋体"/>
                <w:szCs w:val="21"/>
              </w:rPr>
              <w:t>许可范围内环境卫生作业（市政设施保洁、道路保洁、雨篦子清掏）、道路环卫清扫保洁、垃圾清运服务</w:t>
            </w:r>
          </w:p>
          <w:p>
            <w:pPr>
              <w:spacing w:line="360" w:lineRule="auto"/>
              <w:ind w:firstLine="420" w:firstLineChars="200"/>
              <w:jc w:val="left"/>
              <w:rPr>
                <w:rFonts w:ascii="宋体" w:hAnsi="宋体" w:cs="宋体"/>
                <w:szCs w:val="24"/>
              </w:rPr>
            </w:pPr>
            <w:r>
              <w:rPr>
                <w:rFonts w:hint="eastAsia" w:ascii="宋体" w:hAnsi="宋体" w:cs="宋体"/>
                <w:szCs w:val="24"/>
              </w:rPr>
              <w:t>提供营业执照（三证合一</w:t>
            </w:r>
            <w:r>
              <w:rPr>
                <w:rFonts w:hint="eastAsia" w:ascii="宋体" w:hAnsi="宋体" w:cs="宋体"/>
                <w:szCs w:val="24"/>
                <w:lang w:eastAsia="zh-CN"/>
              </w:rPr>
              <w:t>）、成都市环卫行业服务企业一级资质，</w:t>
            </w:r>
            <w:r>
              <w:rPr>
                <w:rFonts w:hint="eastAsia" w:ascii="宋体" w:hAnsi="宋体" w:cs="宋体"/>
                <w:szCs w:val="24"/>
              </w:rPr>
              <w:t>检查有效，公司严格执行国标及行业要求和法律、法规要求。</w:t>
            </w:r>
          </w:p>
          <w:p>
            <w:pPr>
              <w:spacing w:line="360" w:lineRule="auto"/>
              <w:ind w:firstLine="420" w:firstLineChars="200"/>
              <w:jc w:val="left"/>
              <w:rPr>
                <w:rFonts w:ascii="宋体" w:hAnsi="宋体" w:cs="宋体"/>
                <w:szCs w:val="24"/>
              </w:rPr>
            </w:pPr>
            <w:r>
              <w:rPr>
                <w:rFonts w:hint="eastAsia" w:ascii="宋体" w:hAnsi="宋体" w:cs="宋体"/>
                <w:szCs w:val="24"/>
              </w:rPr>
              <w:t>2019年1月至今，公司没有顾客的重大产品质量投诉，通过顾客满意度调查，顾客对公司提供的产品普遍反映较好。体系运行以来，顾客对质量反应良好，没有重大质量问题和投诉。</w:t>
            </w:r>
          </w:p>
          <w:p>
            <w:pPr>
              <w:spacing w:line="360" w:lineRule="auto"/>
              <w:rPr>
                <w:rFonts w:hint="eastAsia" w:ascii="宋体" w:hAnsi="宋体" w:cs="宋体"/>
                <w:sz w:val="21"/>
                <w:szCs w:val="21"/>
              </w:rPr>
            </w:pPr>
            <w:r>
              <w:rPr>
                <w:rFonts w:hint="eastAsia" w:ascii="宋体" w:hAnsi="宋体" w:cs="宋体"/>
                <w:szCs w:val="24"/>
              </w:rPr>
              <w:t>该公司在2019年来，无质量监督抽查情况。</w:t>
            </w:r>
          </w:p>
        </w:tc>
        <w:tc>
          <w:tcPr>
            <w:tcW w:w="0" w:type="auto"/>
          </w:tcPr>
          <w:p/>
        </w:tc>
      </w:tr>
    </w:tbl>
    <w:p>
      <w:r>
        <w:ptab w:relativeTo="margin" w:alignment="center" w:leader="none"/>
      </w:r>
    </w:p>
    <w:p>
      <w:pPr>
        <w:pStyle w:val="6"/>
      </w:pPr>
      <w:r>
        <w:rPr>
          <w:rFonts w:hint="eastAsia"/>
        </w:rPr>
        <w:t>说明：不符合标注N</w:t>
      </w:r>
    </w:p>
    <w:p>
      <w:pPr>
        <w:pStyle w:val="2"/>
        <w:rPr>
          <w:rFonts w:hint="eastAsia" w:ascii="隶书" w:hAnsi="宋体" w:eastAsia="隶书"/>
          <w:bCs/>
          <w:color w:val="000000"/>
          <w:sz w:val="36"/>
          <w:szCs w:val="36"/>
        </w:rPr>
      </w:pPr>
    </w:p>
    <w:p>
      <w:pPr>
        <w:spacing w:line="480" w:lineRule="exact"/>
        <w:ind w:firstLine="5400" w:firstLineChars="1500"/>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行政部</w:t>
            </w:r>
            <w:r>
              <w:rPr>
                <w:rFonts w:hint="eastAsia"/>
                <w:sz w:val="24"/>
                <w:szCs w:val="24"/>
              </w:rPr>
              <w:t>（含财务）   主管领导：</w:t>
            </w:r>
            <w:r>
              <w:rPr>
                <w:rFonts w:hint="eastAsia"/>
                <w:sz w:val="24"/>
                <w:szCs w:val="24"/>
                <w:lang w:val="en-US" w:eastAsia="zh-CN"/>
              </w:rPr>
              <w:t>伍飞</w:t>
            </w:r>
            <w:r>
              <w:rPr>
                <w:rFonts w:hint="eastAsia"/>
                <w:sz w:val="24"/>
                <w:szCs w:val="24"/>
              </w:rPr>
              <w:t xml:space="preserve">     陪同人员：</w:t>
            </w:r>
            <w:r>
              <w:rPr>
                <w:rFonts w:hint="eastAsia"/>
                <w:sz w:val="24"/>
                <w:szCs w:val="24"/>
                <w:lang w:val="en-US" w:eastAsia="zh-CN"/>
              </w:rPr>
              <w:t>伍飞</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w:t>
            </w:r>
            <w:r>
              <w:rPr>
                <w:rFonts w:hint="eastAsia"/>
                <w:sz w:val="24"/>
                <w:szCs w:val="24"/>
                <w:lang w:val="en-US" w:eastAsia="zh-CN"/>
              </w:rPr>
              <w:t>、毛彦</w:t>
            </w:r>
            <w:r>
              <w:rPr>
                <w:rFonts w:hint="eastAsia"/>
                <w:sz w:val="24"/>
                <w:szCs w:val="24"/>
              </w:rPr>
              <w:t xml:space="preserve">  </w:t>
            </w:r>
            <w:r>
              <w:rPr>
                <w:rFonts w:hint="eastAsia"/>
                <w:sz w:val="24"/>
                <w:szCs w:val="24"/>
                <w:lang w:val="en-US" w:eastAsia="zh-CN"/>
              </w:rPr>
              <w:t xml:space="preserve">         </w:t>
            </w:r>
            <w:r>
              <w:rPr>
                <w:rFonts w:hint="eastAsia"/>
                <w:sz w:val="24"/>
                <w:szCs w:val="24"/>
              </w:rPr>
              <w:t>审核时间：2019.</w:t>
            </w:r>
            <w:r>
              <w:rPr>
                <w:rFonts w:hint="eastAsia"/>
                <w:sz w:val="24"/>
                <w:szCs w:val="24"/>
                <w:lang w:val="en-US" w:eastAsia="zh-CN"/>
              </w:rPr>
              <w:t>11.05</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eastAsia" w:ascii="宋体" w:hAnsi="宋体" w:cs="新宋体"/>
                <w:sz w:val="18"/>
                <w:szCs w:val="18"/>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center"/>
              <w:rPr>
                <w:rFonts w:hint="eastAsia" w:ascii="宋体" w:hAnsi="宋体" w:eastAsia="宋体" w:cs="新宋体"/>
                <w:kern w:val="2"/>
                <w:sz w:val="21"/>
                <w:szCs w:val="21"/>
                <w:lang w:val="en-US" w:eastAsia="zh-CN" w:bidi="ar-SA"/>
              </w:rPr>
            </w:pPr>
          </w:p>
        </w:tc>
        <w:tc>
          <w:tcPr>
            <w:tcW w:w="960" w:type="dxa"/>
            <w:vAlign w:val="top"/>
          </w:tcPr>
          <w:p>
            <w:pPr>
              <w:rPr>
                <w:rFonts w:hint="eastAsia"/>
                <w:sz w:val="21"/>
                <w:szCs w:val="21"/>
              </w:rPr>
            </w:pPr>
            <w:r>
              <w:rPr>
                <w:rFonts w:hint="eastAsia" w:ascii="宋体" w:hAnsi="宋体" w:cs="新宋体"/>
                <w:sz w:val="21"/>
                <w:szCs w:val="21"/>
              </w:rPr>
              <w:t>5.3；</w:t>
            </w:r>
            <w:r>
              <w:rPr>
                <w:sz w:val="21"/>
                <w:szCs w:val="21"/>
              </w:rPr>
              <w:t xml:space="preserve"> </w:t>
            </w:r>
          </w:p>
          <w:p>
            <w:pPr>
              <w:rPr>
                <w:rFonts w:hint="eastAsia" w:ascii="宋体" w:hAnsi="宋体" w:eastAsia="宋体" w:cs="新宋体"/>
                <w:kern w:val="2"/>
                <w:sz w:val="21"/>
                <w:szCs w:val="21"/>
                <w:lang w:val="en-US" w:eastAsia="zh-CN" w:bidi="ar-SA"/>
              </w:rPr>
            </w:pPr>
          </w:p>
        </w:tc>
        <w:tc>
          <w:tcPr>
            <w:tcW w:w="10004" w:type="dxa"/>
            <w:vAlign w:val="top"/>
          </w:tcPr>
          <w:p>
            <w:pPr>
              <w:spacing w:line="400" w:lineRule="exact"/>
              <w:rPr>
                <w:rFonts w:ascii="宋体" w:hAnsi="宋体" w:cs="Arial"/>
                <w:sz w:val="21"/>
                <w:szCs w:val="21"/>
              </w:rPr>
            </w:pPr>
            <w:r>
              <w:rPr>
                <w:rFonts w:hint="eastAsia" w:ascii="宋体" w:hAnsi="宋体" w:cs="Arial"/>
                <w:sz w:val="21"/>
                <w:szCs w:val="21"/>
              </w:rPr>
              <w:t>在《管理手册》中规定了</w:t>
            </w:r>
            <w:r>
              <w:rPr>
                <w:rFonts w:hint="eastAsia" w:ascii="宋体" w:hAnsi="宋体" w:cs="Arial"/>
                <w:sz w:val="21"/>
                <w:szCs w:val="21"/>
                <w:lang w:eastAsia="zh-CN"/>
              </w:rPr>
              <w:t>行政部</w:t>
            </w:r>
            <w:r>
              <w:rPr>
                <w:rFonts w:hint="eastAsia" w:ascii="宋体" w:hAnsi="宋体" w:cs="Arial"/>
                <w:sz w:val="21"/>
                <w:szCs w:val="21"/>
              </w:rPr>
              <w:t>的安全职责和权限，以确保部门工作的展开和实施：</w:t>
            </w:r>
          </w:p>
          <w:p>
            <w:pPr>
              <w:spacing w:line="400" w:lineRule="exact"/>
              <w:ind w:left="299" w:leftChars="142" w:hanging="1"/>
              <w:rPr>
                <w:rFonts w:hint="eastAsia" w:ascii="宋体" w:hAnsi="宋体"/>
                <w:sz w:val="21"/>
                <w:szCs w:val="21"/>
              </w:rPr>
            </w:pPr>
            <w:r>
              <w:rPr>
                <w:rFonts w:hint="eastAsia" w:ascii="宋体" w:hAnsi="宋体"/>
                <w:sz w:val="21"/>
                <w:szCs w:val="21"/>
              </w:rPr>
              <w:t>1)负责公司人员的招聘、选择、试用、聘用及处理。</w:t>
            </w:r>
          </w:p>
          <w:p>
            <w:pPr>
              <w:spacing w:line="400" w:lineRule="exact"/>
              <w:ind w:left="1279" w:leftChars="136" w:hanging="993" w:hangingChars="473"/>
              <w:rPr>
                <w:rFonts w:hint="eastAsia" w:ascii="宋体" w:hAnsi="宋体"/>
                <w:sz w:val="21"/>
                <w:szCs w:val="21"/>
              </w:rPr>
            </w:pPr>
            <w:r>
              <w:rPr>
                <w:rFonts w:hint="eastAsia" w:ascii="宋体" w:hAnsi="宋体"/>
                <w:sz w:val="21"/>
                <w:szCs w:val="21"/>
              </w:rPr>
              <w:t>2)负责组织公司各项教育培训工作。</w:t>
            </w:r>
          </w:p>
          <w:p>
            <w:pPr>
              <w:spacing w:line="400" w:lineRule="exact"/>
              <w:ind w:left="1279" w:leftChars="136" w:hanging="993" w:hangingChars="473"/>
              <w:rPr>
                <w:rFonts w:hint="eastAsia" w:ascii="宋体" w:hAnsi="宋体"/>
                <w:sz w:val="21"/>
                <w:szCs w:val="21"/>
              </w:rPr>
            </w:pPr>
            <w:r>
              <w:rPr>
                <w:rFonts w:hint="eastAsia" w:ascii="宋体" w:hAnsi="宋体"/>
                <w:sz w:val="21"/>
                <w:szCs w:val="21"/>
              </w:rPr>
              <w:t>3)负责员工档案管理。</w:t>
            </w:r>
          </w:p>
          <w:p>
            <w:pPr>
              <w:spacing w:line="400" w:lineRule="exact"/>
              <w:ind w:left="1279" w:leftChars="136" w:hanging="993" w:hangingChars="473"/>
              <w:rPr>
                <w:rFonts w:hint="eastAsia" w:ascii="宋体" w:hAnsi="宋体"/>
                <w:sz w:val="21"/>
                <w:szCs w:val="21"/>
              </w:rPr>
            </w:pPr>
            <w:r>
              <w:rPr>
                <w:rFonts w:hint="eastAsia" w:ascii="宋体" w:hAnsi="宋体"/>
                <w:sz w:val="21"/>
                <w:szCs w:val="21"/>
              </w:rPr>
              <w:t>4)负责企业安全和环境卫生管理。</w:t>
            </w:r>
          </w:p>
          <w:p>
            <w:pPr>
              <w:spacing w:line="400" w:lineRule="exact"/>
              <w:ind w:left="299" w:leftChars="142" w:hanging="1"/>
              <w:rPr>
                <w:rFonts w:hint="eastAsia" w:ascii="宋体" w:hAnsi="宋体"/>
                <w:sz w:val="21"/>
                <w:szCs w:val="21"/>
              </w:rPr>
            </w:pPr>
            <w:r>
              <w:rPr>
                <w:rFonts w:hint="eastAsia" w:ascii="宋体" w:hAnsi="宋体"/>
                <w:sz w:val="21"/>
                <w:szCs w:val="21"/>
              </w:rPr>
              <w:t>5)负责职业健康安全法律法规的收集、整理与评价。</w:t>
            </w:r>
          </w:p>
          <w:p>
            <w:pPr>
              <w:spacing w:line="400" w:lineRule="exact"/>
              <w:ind w:left="299" w:leftChars="142" w:hanging="1"/>
              <w:rPr>
                <w:rFonts w:hint="eastAsia" w:ascii="宋体" w:hAnsi="宋体"/>
                <w:sz w:val="21"/>
                <w:szCs w:val="21"/>
              </w:rPr>
            </w:pPr>
            <w:r>
              <w:rPr>
                <w:rFonts w:hint="eastAsia" w:ascii="宋体" w:hAnsi="宋体"/>
                <w:sz w:val="21"/>
                <w:szCs w:val="21"/>
              </w:rPr>
              <w:t>6)负责组织危险源识别与评价。</w:t>
            </w:r>
          </w:p>
          <w:p>
            <w:pPr>
              <w:spacing w:line="400" w:lineRule="exact"/>
              <w:ind w:left="1279" w:leftChars="136" w:hanging="993" w:hangingChars="473"/>
              <w:rPr>
                <w:rFonts w:hint="eastAsia" w:ascii="宋体" w:hAnsi="宋体"/>
                <w:sz w:val="21"/>
                <w:szCs w:val="21"/>
              </w:rPr>
            </w:pPr>
            <w:r>
              <w:rPr>
                <w:rFonts w:hint="eastAsia" w:ascii="宋体" w:hAnsi="宋体"/>
                <w:sz w:val="21"/>
                <w:szCs w:val="21"/>
              </w:rPr>
              <w:t>7负责重大危险源管理方案的制定与验证。</w:t>
            </w:r>
          </w:p>
          <w:p>
            <w:pPr>
              <w:spacing w:line="400" w:lineRule="exact"/>
              <w:ind w:left="1279" w:leftChars="136" w:hanging="993" w:hangingChars="473"/>
              <w:rPr>
                <w:rFonts w:hint="eastAsia" w:ascii="宋体" w:hAnsi="宋体"/>
                <w:sz w:val="21"/>
                <w:szCs w:val="21"/>
              </w:rPr>
            </w:pPr>
            <w:r>
              <w:rPr>
                <w:rFonts w:hint="eastAsia" w:ascii="宋体" w:hAnsi="宋体"/>
                <w:sz w:val="21"/>
                <w:szCs w:val="21"/>
              </w:rPr>
              <w:t>8)负责水和电的统计。</w:t>
            </w:r>
          </w:p>
          <w:p>
            <w:pPr>
              <w:spacing w:line="400" w:lineRule="exact"/>
              <w:ind w:left="1279" w:leftChars="136" w:hanging="993" w:hangingChars="473"/>
              <w:rPr>
                <w:rFonts w:hint="eastAsia" w:ascii="宋体" w:hAnsi="宋体"/>
                <w:sz w:val="21"/>
                <w:szCs w:val="21"/>
              </w:rPr>
            </w:pPr>
            <w:r>
              <w:rPr>
                <w:rFonts w:hint="eastAsia" w:ascii="宋体" w:hAnsi="宋体"/>
                <w:sz w:val="21"/>
                <w:szCs w:val="21"/>
              </w:rPr>
              <w:t xml:space="preserve">9）负责组织应急演练预案编写、演习、评价。 </w:t>
            </w:r>
          </w:p>
          <w:p>
            <w:pPr>
              <w:spacing w:line="400" w:lineRule="exact"/>
              <w:ind w:firstLine="735" w:firstLineChars="350"/>
              <w:rPr>
                <w:rFonts w:hint="eastAsia" w:ascii="宋体" w:hAnsi="宋体"/>
                <w:sz w:val="21"/>
                <w:szCs w:val="21"/>
              </w:rPr>
            </w:pPr>
            <w:r>
              <w:rPr>
                <w:rFonts w:hint="eastAsia" w:ascii="宋体" w:hAnsi="宋体"/>
                <w:sz w:val="21"/>
                <w:szCs w:val="21"/>
              </w:rPr>
              <w:t>……</w:t>
            </w:r>
          </w:p>
          <w:p>
            <w:pPr>
              <w:spacing w:line="400" w:lineRule="exact"/>
              <w:ind w:firstLine="315" w:firstLineChars="150"/>
              <w:rPr>
                <w:rFonts w:hint="eastAsia" w:ascii="宋体" w:hAnsi="宋体"/>
                <w:sz w:val="21"/>
                <w:szCs w:val="21"/>
              </w:rPr>
            </w:pPr>
            <w:r>
              <w:rPr>
                <w:rFonts w:hint="eastAsia" w:ascii="宋体" w:hAnsi="宋体"/>
                <w:sz w:val="21"/>
                <w:szCs w:val="21"/>
              </w:rPr>
              <w:t>部门职责清晰、明确。</w:t>
            </w:r>
          </w:p>
          <w:p>
            <w:pPr>
              <w:rPr>
                <w:rFonts w:hint="eastAsia" w:ascii="宋体" w:hAnsi="宋体" w:eastAsia="宋体" w:cs="Times New Roman"/>
                <w:kern w:val="2"/>
                <w:sz w:val="21"/>
                <w:szCs w:val="21"/>
                <w:lang w:val="en-US" w:eastAsia="zh-CN" w:bidi="ar-SA"/>
              </w:rPr>
            </w:pPr>
            <w:r>
              <w:rPr>
                <w:rFonts w:hint="eastAsia" w:ascii="宋体" w:hAnsi="宋体"/>
                <w:sz w:val="21"/>
                <w:szCs w:val="21"/>
                <w:lang w:eastAsia="zh-CN"/>
              </w:rPr>
              <w:t>行政部</w:t>
            </w:r>
            <w:r>
              <w:rPr>
                <w:rFonts w:hint="eastAsia" w:ascii="宋体" w:hAnsi="宋体"/>
                <w:sz w:val="21"/>
                <w:szCs w:val="21"/>
              </w:rPr>
              <w:t>负责人能基本阐述本部门的主要职责。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2160" w:type="dxa"/>
            <w:vAlign w:val="center"/>
          </w:tcPr>
          <w:p>
            <w:pPr>
              <w:rPr>
                <w:rFonts w:hint="eastAsia" w:ascii="宋体" w:hAnsi="宋体" w:eastAsia="宋体" w:cs="Times New Roman"/>
                <w:b/>
                <w:kern w:val="2"/>
                <w:sz w:val="21"/>
                <w:szCs w:val="21"/>
                <w:lang w:val="en-US" w:eastAsia="zh-CN" w:bidi="ar-SA"/>
              </w:rPr>
            </w:pPr>
            <w:r>
              <w:rPr>
                <w:rFonts w:hint="eastAsia" w:ascii="宋体" w:hAnsi="宋体" w:cs="新宋体"/>
                <w:sz w:val="21"/>
                <w:szCs w:val="21"/>
              </w:rPr>
              <w:t>目标及其实现的策划</w:t>
            </w:r>
          </w:p>
        </w:tc>
        <w:tc>
          <w:tcPr>
            <w:tcW w:w="960" w:type="dxa"/>
            <w:vAlign w:val="top"/>
          </w:tcPr>
          <w:p>
            <w:pPr>
              <w:rPr>
                <w:rFonts w:hint="eastAsia" w:ascii="宋体" w:hAnsi="宋体" w:cs="新宋体"/>
                <w:sz w:val="21"/>
                <w:szCs w:val="21"/>
              </w:rPr>
            </w:pPr>
            <w:r>
              <w:rPr>
                <w:rFonts w:hint="eastAsia" w:ascii="宋体" w:hAnsi="宋体" w:cs="新宋体"/>
                <w:sz w:val="21"/>
                <w:szCs w:val="21"/>
              </w:rPr>
              <w:t>6.2</w:t>
            </w:r>
          </w:p>
          <w:p>
            <w:pPr>
              <w:rPr>
                <w:rFonts w:hint="eastAsia" w:ascii="宋体" w:hAnsi="宋体" w:eastAsia="宋体" w:cs="新宋体"/>
                <w:kern w:val="2"/>
                <w:sz w:val="21"/>
                <w:szCs w:val="21"/>
                <w:lang w:val="en-US" w:eastAsia="zh-CN" w:bidi="ar-SA"/>
              </w:rPr>
            </w:pPr>
          </w:p>
        </w:tc>
        <w:tc>
          <w:tcPr>
            <w:tcW w:w="10004" w:type="dxa"/>
            <w:vAlign w:val="top"/>
          </w:tcPr>
          <w:p>
            <w:pPr>
              <w:spacing w:line="400" w:lineRule="exact"/>
              <w:rPr>
                <w:rFonts w:hint="eastAsia" w:ascii="宋体" w:hAnsi="宋体" w:cs="Times New Roman"/>
                <w:sz w:val="21"/>
                <w:szCs w:val="21"/>
              </w:rPr>
            </w:pPr>
            <w:r>
              <w:rPr>
                <w:rFonts w:hint="eastAsia" w:ascii="宋体" w:hAnsi="宋体" w:cs="Times New Roman"/>
                <w:sz w:val="21"/>
                <w:szCs w:val="21"/>
              </w:rPr>
              <w:t>查见：公司有将质量目标分解到各个部门，</w:t>
            </w:r>
            <w:r>
              <w:rPr>
                <w:rFonts w:hint="eastAsia" w:ascii="宋体" w:hAnsi="宋体" w:cs="Times New Roman"/>
                <w:sz w:val="21"/>
                <w:szCs w:val="21"/>
                <w:lang w:eastAsia="zh-CN"/>
              </w:rPr>
              <w:t>行政部</w:t>
            </w:r>
            <w:r>
              <w:rPr>
                <w:rFonts w:hint="eastAsia" w:ascii="宋体" w:hAnsi="宋体" w:cs="Times New Roman"/>
                <w:sz w:val="21"/>
                <w:szCs w:val="21"/>
              </w:rPr>
              <w:t>的目标是：</w:t>
            </w:r>
          </w:p>
          <w:p>
            <w:pPr>
              <w:spacing w:line="400" w:lineRule="exact"/>
              <w:rPr>
                <w:rFonts w:hint="default" w:ascii="宋体" w:hAnsi="宋体" w:cs="Times New Roman"/>
                <w:sz w:val="21"/>
                <w:szCs w:val="21"/>
                <w:lang w:val="en-US" w:eastAsia="zh-CN"/>
              </w:rPr>
            </w:pPr>
            <w:r>
              <w:rPr>
                <w:rFonts w:hint="eastAsia" w:ascii="宋体" w:hAnsi="宋体" w:cs="Times New Roman"/>
                <w:sz w:val="21"/>
                <w:szCs w:val="21"/>
                <w:lang w:val="en-US" w:eastAsia="zh-CN"/>
              </w:rPr>
              <w:t>1、培训计划完成及时率</w:t>
            </w:r>
            <w:r>
              <w:rPr>
                <w:rFonts w:hint="eastAsia" w:ascii="宋体" w:hAnsi="宋体" w:cs="Times New Roman"/>
                <w:sz w:val="21"/>
                <w:szCs w:val="21"/>
                <w:lang w:eastAsia="zh-CN"/>
              </w:rPr>
              <w:t>100%</w:t>
            </w:r>
          </w:p>
          <w:p>
            <w:pPr>
              <w:spacing w:line="400" w:lineRule="exact"/>
              <w:rPr>
                <w:rFonts w:hint="eastAsia" w:ascii="宋体" w:hAnsi="宋体" w:cs="Times New Roman"/>
                <w:sz w:val="21"/>
                <w:szCs w:val="21"/>
                <w:lang w:eastAsia="zh-CN"/>
              </w:rPr>
            </w:pPr>
            <w:r>
              <w:rPr>
                <w:rFonts w:hint="eastAsia" w:ascii="宋体" w:hAnsi="宋体" w:cs="Times New Roman"/>
                <w:sz w:val="21"/>
                <w:szCs w:val="21"/>
                <w:lang w:val="en-US" w:eastAsia="zh-CN"/>
              </w:rPr>
              <w:t>2、</w:t>
            </w:r>
            <w:r>
              <w:rPr>
                <w:rFonts w:hint="eastAsia" w:ascii="宋体" w:hAnsi="宋体" w:cs="Times New Roman"/>
                <w:sz w:val="21"/>
                <w:szCs w:val="21"/>
                <w:lang w:eastAsia="zh-CN"/>
              </w:rPr>
              <w:t>固体废弃物分类处理率100%</w:t>
            </w:r>
          </w:p>
          <w:p>
            <w:pPr>
              <w:spacing w:line="400" w:lineRule="exact"/>
              <w:rPr>
                <w:rFonts w:hint="eastAsia" w:ascii="宋体" w:hAnsi="宋体" w:cs="Times New Roman"/>
                <w:sz w:val="21"/>
                <w:szCs w:val="21"/>
              </w:rPr>
            </w:pPr>
            <w:r>
              <w:rPr>
                <w:rFonts w:hint="eastAsia" w:ascii="宋体" w:hAnsi="宋体" w:cs="Times New Roman"/>
                <w:sz w:val="21"/>
                <w:szCs w:val="21"/>
                <w:lang w:val="en-US" w:eastAsia="zh-CN"/>
              </w:rPr>
              <w:t>3、</w:t>
            </w:r>
            <w:r>
              <w:rPr>
                <w:rFonts w:hint="eastAsia" w:ascii="宋体" w:hAnsi="宋体" w:cs="Times New Roman"/>
                <w:sz w:val="21"/>
                <w:szCs w:val="21"/>
              </w:rPr>
              <w:t>全年无火灾事故</w:t>
            </w:r>
          </w:p>
          <w:p>
            <w:pPr>
              <w:spacing w:line="400" w:lineRule="exact"/>
              <w:rPr>
                <w:rFonts w:hint="eastAsia" w:ascii="宋体" w:hAnsi="宋体" w:cs="Times New Roman"/>
                <w:sz w:val="21"/>
                <w:szCs w:val="21"/>
              </w:rPr>
            </w:pPr>
            <w:r>
              <w:rPr>
                <w:rFonts w:hint="eastAsia" w:ascii="宋体" w:hAnsi="宋体" w:cs="Times New Roman"/>
                <w:sz w:val="21"/>
                <w:szCs w:val="21"/>
                <w:lang w:val="en-US" w:eastAsia="zh-CN"/>
              </w:rPr>
              <w:t>4、</w:t>
            </w:r>
            <w:r>
              <w:rPr>
                <w:rFonts w:hint="eastAsia" w:ascii="宋体" w:hAnsi="宋体" w:cs="Times New Roman"/>
                <w:sz w:val="21"/>
                <w:szCs w:val="21"/>
              </w:rPr>
              <w:t>全年无</w:t>
            </w:r>
            <w:r>
              <w:rPr>
                <w:rFonts w:hint="eastAsia" w:ascii="宋体" w:hAnsi="宋体" w:cs="Times New Roman"/>
                <w:sz w:val="21"/>
                <w:szCs w:val="21"/>
                <w:lang w:val="en-US" w:eastAsia="zh-CN"/>
              </w:rPr>
              <w:t>触电</w:t>
            </w:r>
            <w:r>
              <w:rPr>
                <w:rFonts w:hint="eastAsia" w:ascii="宋体" w:hAnsi="宋体" w:cs="Times New Roman"/>
                <w:sz w:val="21"/>
                <w:szCs w:val="21"/>
              </w:rPr>
              <w:t>事故</w:t>
            </w:r>
          </w:p>
          <w:p>
            <w:pPr>
              <w:spacing w:line="400" w:lineRule="exact"/>
              <w:rPr>
                <w:rFonts w:hint="eastAsia" w:ascii="宋体" w:hAnsi="宋体" w:cs="Times New Roman"/>
                <w:sz w:val="21"/>
                <w:szCs w:val="21"/>
              </w:rPr>
            </w:pPr>
            <w:r>
              <w:rPr>
                <w:rFonts w:hint="eastAsia" w:ascii="宋体" w:hAnsi="宋体" w:cs="Times New Roman"/>
                <w:sz w:val="21"/>
                <w:szCs w:val="21"/>
                <w:lang w:val="en-US" w:eastAsia="zh-CN"/>
              </w:rPr>
              <w:t>5、环境安全资金投入及时率100%</w:t>
            </w:r>
            <w:r>
              <w:rPr>
                <w:rFonts w:hint="eastAsia" w:ascii="宋体" w:hAnsi="宋体" w:cs="Times New Roman"/>
                <w:sz w:val="21"/>
                <w:szCs w:val="21"/>
              </w:rPr>
              <w:t xml:space="preserve"> </w:t>
            </w:r>
          </w:p>
          <w:p>
            <w:pPr>
              <w:spacing w:line="400" w:lineRule="exact"/>
              <w:rPr>
                <w:rFonts w:hint="eastAsia" w:ascii="宋体" w:hAnsi="宋体" w:cs="Times New Roman"/>
                <w:sz w:val="21"/>
                <w:szCs w:val="21"/>
                <w:lang w:val="en-US" w:eastAsia="zh-CN"/>
              </w:rPr>
            </w:pPr>
            <w:r>
              <w:rPr>
                <w:rFonts w:hint="eastAsia" w:ascii="宋体" w:hAnsi="宋体" w:cs="Times New Roman"/>
                <w:sz w:val="21"/>
                <w:szCs w:val="21"/>
                <w:lang w:val="en-US" w:eastAsia="zh-CN"/>
              </w:rPr>
              <w:t>6、废水合理排放达标。</w:t>
            </w:r>
          </w:p>
          <w:p>
            <w:pPr>
              <w:spacing w:line="400" w:lineRule="exact"/>
              <w:ind w:firstLine="420" w:firstLineChars="200"/>
              <w:rPr>
                <w:rFonts w:hint="eastAsia" w:ascii="宋体" w:hAnsi="宋体" w:eastAsia="宋体" w:cs="宋体"/>
                <w:sz w:val="21"/>
                <w:szCs w:val="21"/>
                <w:lang w:eastAsia="zh-CN"/>
              </w:rPr>
            </w:pPr>
            <w:r>
              <w:rPr>
                <w:rFonts w:hint="eastAsia" w:ascii="宋体" w:hAnsi="宋体" w:cs="宋体"/>
                <w:sz w:val="21"/>
                <w:szCs w:val="21"/>
                <w:lang w:bidi="ar"/>
              </w:rPr>
              <w:t>抽查201</w:t>
            </w:r>
            <w:r>
              <w:rPr>
                <w:rFonts w:hint="eastAsia" w:ascii="宋体" w:hAnsi="宋体" w:cs="宋体"/>
                <w:sz w:val="21"/>
                <w:szCs w:val="21"/>
                <w:lang w:val="en-US" w:eastAsia="zh-CN" w:bidi="ar"/>
              </w:rPr>
              <w:t>9</w:t>
            </w:r>
            <w:r>
              <w:rPr>
                <w:rFonts w:hint="eastAsia" w:ascii="宋体" w:hAnsi="宋体" w:cs="宋体"/>
                <w:sz w:val="21"/>
                <w:szCs w:val="21"/>
                <w:lang w:bidi="ar"/>
              </w:rPr>
              <w:t>年</w:t>
            </w:r>
            <w:r>
              <w:rPr>
                <w:rFonts w:hint="eastAsia" w:ascii="宋体" w:hAnsi="宋体" w:cs="宋体"/>
                <w:sz w:val="21"/>
                <w:szCs w:val="21"/>
                <w:lang w:val="en-US" w:eastAsia="zh-CN" w:bidi="ar"/>
              </w:rPr>
              <w:t>4</w:t>
            </w:r>
            <w:r>
              <w:rPr>
                <w:rFonts w:hint="eastAsia" w:ascii="宋体" w:hAnsi="宋体" w:cs="宋体"/>
                <w:sz w:val="21"/>
                <w:szCs w:val="21"/>
                <w:lang w:bidi="ar"/>
              </w:rPr>
              <w:t>月-</w:t>
            </w:r>
            <w:r>
              <w:rPr>
                <w:rFonts w:hint="eastAsia" w:ascii="宋体" w:hAnsi="宋体" w:cs="宋体"/>
                <w:sz w:val="21"/>
                <w:szCs w:val="21"/>
                <w:lang w:val="en-US" w:eastAsia="zh-CN" w:bidi="ar"/>
              </w:rPr>
              <w:t>9</w:t>
            </w:r>
            <w:r>
              <w:rPr>
                <w:rFonts w:hint="eastAsia" w:ascii="宋体" w:hAnsi="宋体" w:cs="宋体"/>
                <w:sz w:val="21"/>
                <w:szCs w:val="21"/>
                <w:lang w:bidi="ar"/>
              </w:rPr>
              <w:t>月的《部门目标考核统计表》和考核记录，经考核均完成目标任务</w:t>
            </w:r>
            <w:r>
              <w:rPr>
                <w:rFonts w:hint="eastAsia" w:ascii="宋体" w:hAnsi="宋体" w:cs="宋体"/>
                <w:sz w:val="21"/>
                <w:szCs w:val="21"/>
                <w:lang w:eastAsia="zh-CN" w:bidi="ar"/>
              </w:rPr>
              <w:t>。</w:t>
            </w:r>
          </w:p>
          <w:p>
            <w:pPr>
              <w:spacing w:line="400" w:lineRule="exact"/>
              <w:rPr>
                <w:rFonts w:hint="eastAsia" w:ascii="宋体" w:hAnsi="宋体" w:cs="宋体"/>
                <w:sz w:val="21"/>
                <w:szCs w:val="21"/>
              </w:rPr>
            </w:pPr>
            <w:r>
              <w:rPr>
                <w:rFonts w:hint="eastAsia" w:ascii="宋体" w:hAnsi="宋体" w:cs="宋体"/>
                <w:sz w:val="21"/>
                <w:szCs w:val="21"/>
                <w:lang w:bidi="ar"/>
              </w:rPr>
              <w:t>查见管理方案有时间期限、具体措施、责任人。</w:t>
            </w:r>
          </w:p>
          <w:p>
            <w:pPr>
              <w:spacing w:line="400" w:lineRule="exact"/>
              <w:rPr>
                <w:rFonts w:hint="eastAsia" w:ascii="宋体" w:hAnsi="宋体" w:cs="宋体"/>
                <w:sz w:val="21"/>
                <w:szCs w:val="21"/>
              </w:rPr>
            </w:pPr>
            <w:r>
              <w:rPr>
                <w:rFonts w:hint="eastAsia" w:ascii="宋体" w:hAnsi="宋体" w:cs="宋体"/>
                <w:sz w:val="21"/>
                <w:szCs w:val="21"/>
                <w:lang w:bidi="ar"/>
              </w:rPr>
              <w:t>查见确定的管理措施：</w:t>
            </w:r>
          </w:p>
          <w:p>
            <w:pPr>
              <w:numPr>
                <w:ilvl w:val="0"/>
                <w:numId w:val="3"/>
              </w:numPr>
              <w:spacing w:line="360" w:lineRule="exact"/>
              <w:rPr>
                <w:rFonts w:hint="eastAsia" w:ascii="宋体" w:hAnsi="宋体" w:cs="宋体"/>
                <w:sz w:val="21"/>
                <w:szCs w:val="21"/>
              </w:rPr>
            </w:pPr>
            <w:r>
              <w:rPr>
                <w:rFonts w:hint="eastAsia" w:ascii="宋体" w:hAnsi="宋体" w:cs="宋体"/>
                <w:sz w:val="21"/>
                <w:szCs w:val="21"/>
                <w:lang w:bidi="ar"/>
              </w:rPr>
              <w:t>安全、消防知识学习；</w:t>
            </w:r>
          </w:p>
          <w:p>
            <w:pPr>
              <w:numPr>
                <w:ilvl w:val="0"/>
                <w:numId w:val="3"/>
              </w:numPr>
              <w:spacing w:line="360" w:lineRule="exact"/>
              <w:rPr>
                <w:rFonts w:hint="eastAsia" w:ascii="宋体" w:hAnsi="宋体" w:cs="宋体"/>
                <w:sz w:val="21"/>
                <w:szCs w:val="21"/>
              </w:rPr>
            </w:pPr>
            <w:r>
              <w:rPr>
                <w:rFonts w:hint="eastAsia" w:ascii="宋体" w:hAnsi="宋体" w:cs="宋体"/>
                <w:sz w:val="21"/>
                <w:szCs w:val="21"/>
                <w:lang w:bidi="ar"/>
              </w:rPr>
              <w:t>定期对员工体检；</w:t>
            </w:r>
          </w:p>
          <w:p>
            <w:pPr>
              <w:numPr>
                <w:ilvl w:val="0"/>
                <w:numId w:val="3"/>
              </w:numPr>
              <w:spacing w:line="360" w:lineRule="exact"/>
              <w:rPr>
                <w:rFonts w:hint="eastAsia" w:ascii="宋体" w:hAnsi="宋体" w:cs="宋体"/>
                <w:sz w:val="21"/>
                <w:szCs w:val="21"/>
              </w:rPr>
            </w:pPr>
            <w:r>
              <w:rPr>
                <w:rFonts w:hint="eastAsia" w:ascii="宋体" w:hAnsi="宋体" w:cs="宋体"/>
                <w:sz w:val="21"/>
                <w:szCs w:val="21"/>
                <w:lang w:bidi="ar"/>
              </w:rPr>
              <w:t>发放劳保用品；</w:t>
            </w:r>
          </w:p>
          <w:p>
            <w:pPr>
              <w:numPr>
                <w:ilvl w:val="0"/>
                <w:numId w:val="3"/>
              </w:numPr>
              <w:spacing w:line="360" w:lineRule="exact"/>
              <w:ind w:left="360" w:leftChars="0" w:hanging="360" w:firstLineChars="0"/>
              <w:rPr>
                <w:rFonts w:hint="eastAsia" w:ascii="宋体" w:hAnsi="宋体" w:eastAsia="宋体" w:cs="Times New Roman"/>
                <w:kern w:val="2"/>
                <w:sz w:val="21"/>
                <w:szCs w:val="21"/>
                <w:lang w:val="en-US" w:eastAsia="zh-CN" w:bidi="ar-SA"/>
              </w:rPr>
            </w:pPr>
            <w:r>
              <w:rPr>
                <w:rFonts w:hint="eastAsia" w:ascii="宋体" w:hAnsi="宋体" w:cs="宋体"/>
                <w:sz w:val="21"/>
                <w:szCs w:val="21"/>
                <w:lang w:bidi="ar"/>
              </w:rPr>
              <w:t>消防演习每年至少一次</w:t>
            </w:r>
            <w:r>
              <w:rPr>
                <w:rFonts w:hint="eastAsia" w:ascii="宋体" w:cs="宋体"/>
                <w:sz w:val="21"/>
                <w:szCs w:val="21"/>
                <w:lang w:bidi="ar"/>
              </w:rPr>
              <w:t>。</w:t>
            </w:r>
          </w:p>
        </w:tc>
        <w:tc>
          <w:tcPr>
            <w:tcW w:w="1585" w:type="dxa"/>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b/>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2160" w:type="dxa"/>
            <w:vAlign w:val="top"/>
          </w:tcPr>
          <w:p>
            <w:pPr>
              <w:adjustRightInd w:val="0"/>
              <w:snapToGrid w:val="0"/>
              <w:jc w:val="center"/>
              <w:rPr>
                <w:rFonts w:hint="eastAsia" w:ascii="宋体" w:hAnsi="宋体" w:eastAsia="宋体" w:cs="Times New Roman"/>
                <w:kern w:val="2"/>
                <w:sz w:val="21"/>
                <w:szCs w:val="21"/>
                <w:highlight w:val="none"/>
                <w:lang w:val="en-US" w:eastAsia="zh-CN" w:bidi="ar-SA"/>
              </w:rPr>
            </w:pPr>
            <w:r>
              <w:rPr>
                <w:rFonts w:hint="eastAsia" w:ascii="宋体" w:hAnsi="宋体" w:cs="宋体"/>
                <w:sz w:val="21"/>
                <w:szCs w:val="21"/>
                <w:highlight w:val="none"/>
              </w:rPr>
              <w:t>人员</w:t>
            </w:r>
          </w:p>
        </w:tc>
        <w:tc>
          <w:tcPr>
            <w:tcW w:w="960" w:type="dxa"/>
            <w:vAlign w:val="top"/>
          </w:tcPr>
          <w:p>
            <w:pPr>
              <w:rPr>
                <w:rFonts w:hint="eastAsia" w:ascii="宋体" w:hAnsi="宋体" w:cs="宋体"/>
                <w:sz w:val="21"/>
                <w:szCs w:val="21"/>
                <w:highlight w:val="none"/>
              </w:rPr>
            </w:pPr>
            <w:r>
              <w:rPr>
                <w:rFonts w:hint="eastAsia" w:ascii="宋体" w:hAnsi="宋体" w:cs="宋体"/>
                <w:sz w:val="21"/>
                <w:szCs w:val="21"/>
                <w:highlight w:val="none"/>
              </w:rPr>
              <w:t xml:space="preserve">7.1.2 </w:t>
            </w:r>
          </w:p>
          <w:p>
            <w:pPr>
              <w:rPr>
                <w:rFonts w:hint="default" w:ascii="宋体" w:hAnsi="宋体" w:eastAsia="宋体" w:cs="宋体"/>
                <w:kern w:val="2"/>
                <w:sz w:val="21"/>
                <w:szCs w:val="21"/>
                <w:highlight w:val="none"/>
                <w:lang w:val="en-US" w:eastAsia="zh-CN" w:bidi="ar-SA"/>
              </w:rPr>
            </w:pPr>
          </w:p>
        </w:tc>
        <w:tc>
          <w:tcPr>
            <w:tcW w:w="10004" w:type="dxa"/>
            <w:vAlign w:val="top"/>
          </w:tcPr>
          <w:p>
            <w:pPr>
              <w:rPr>
                <w:rFonts w:hint="eastAsia" w:ascii="宋体" w:hAnsi="宋体" w:cs="宋体"/>
                <w:sz w:val="21"/>
                <w:szCs w:val="21"/>
                <w:highlight w:val="none"/>
              </w:rPr>
            </w:pPr>
            <w:r>
              <w:rPr>
                <w:rFonts w:hint="eastAsia" w:ascii="宋体" w:hAnsi="宋体" w:cs="宋体"/>
                <w:sz w:val="21"/>
                <w:szCs w:val="21"/>
                <w:highlight w:val="none"/>
              </w:rPr>
              <w:t>查见：公司编制《管理手册》和相应文件中对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rPr>
              <w:t>查见管理手册中组织的岗位、职责和权限条款中对总经理任职要求，学历：大专以上，具备一定管理经验，具有较高的综合素质和综合能力市场应变能力、熟悉公司经营管理等；抽见：</w:t>
            </w:r>
            <w:r>
              <w:rPr>
                <w:rFonts w:hint="eastAsia" w:ascii="宋体" w:hAnsi="宋体" w:cs="宋体"/>
                <w:sz w:val="21"/>
                <w:szCs w:val="21"/>
                <w:highlight w:val="none"/>
                <w:lang w:eastAsia="zh-CN"/>
              </w:rPr>
              <w:t>行政部</w:t>
            </w:r>
            <w:r>
              <w:rPr>
                <w:rFonts w:hint="eastAsia" w:ascii="宋体" w:hAnsi="宋体" w:cs="宋体"/>
                <w:sz w:val="21"/>
                <w:szCs w:val="21"/>
                <w:highlight w:val="none"/>
              </w:rPr>
              <w:t>经理：有较强的组织能力、指挥能力和协调能力，负责特殊工种等持证人员的能力鉴定和建档管理。负责新入公司职工的进公司教育等，文化：大专以上。</w:t>
            </w:r>
          </w:p>
        </w:tc>
        <w:tc>
          <w:tcPr>
            <w:tcW w:w="1585" w:type="dxa"/>
          </w:tcPr>
          <w:p>
            <w:pPr>
              <w:pStyle w:val="2"/>
              <w:rPr>
                <w:rFonts w:hint="eastAsia" w:eastAsia="宋体"/>
                <w:b/>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2160" w:type="dxa"/>
            <w:vAlign w:val="top"/>
          </w:tcPr>
          <w:p>
            <w:pPr>
              <w:adjustRightInd w:val="0"/>
              <w:snapToGrid w:val="0"/>
              <w:jc w:val="center"/>
              <w:rPr>
                <w:rFonts w:ascii="宋体" w:hAnsi="宋体" w:eastAsia="宋体" w:cs="新宋体"/>
                <w:kern w:val="2"/>
                <w:sz w:val="21"/>
                <w:szCs w:val="21"/>
                <w:lang w:val="en-US" w:eastAsia="zh-CN" w:bidi="ar-SA"/>
              </w:rPr>
            </w:pPr>
            <w:r>
              <w:rPr>
                <w:rFonts w:hint="eastAsia" w:ascii="宋体" w:hAnsi="宋体" w:cs="新宋体"/>
                <w:sz w:val="21"/>
                <w:szCs w:val="21"/>
              </w:rPr>
              <w:t>能力</w:t>
            </w:r>
          </w:p>
        </w:tc>
        <w:tc>
          <w:tcPr>
            <w:tcW w:w="960" w:type="dxa"/>
            <w:vAlign w:val="top"/>
          </w:tcPr>
          <w:p>
            <w:pPr>
              <w:rPr>
                <w:rFonts w:hint="eastAsia" w:ascii="宋体" w:hAnsi="宋体" w:cs="新宋体"/>
                <w:sz w:val="21"/>
                <w:szCs w:val="21"/>
              </w:rPr>
            </w:pPr>
            <w:r>
              <w:rPr>
                <w:rFonts w:hint="eastAsia" w:ascii="宋体" w:hAnsi="宋体" w:cs="新宋体"/>
                <w:sz w:val="21"/>
                <w:szCs w:val="21"/>
              </w:rPr>
              <w:t>7.2</w:t>
            </w:r>
          </w:p>
          <w:p>
            <w:pPr>
              <w:rPr>
                <w:rFonts w:hint="eastAsia" w:ascii="宋体" w:hAnsi="宋体" w:eastAsia="宋体" w:cs="新宋体"/>
                <w:kern w:val="2"/>
                <w:sz w:val="21"/>
                <w:szCs w:val="21"/>
                <w:lang w:val="en-US" w:eastAsia="zh-CN" w:bidi="ar-SA"/>
              </w:rPr>
            </w:pPr>
          </w:p>
        </w:tc>
        <w:tc>
          <w:tcPr>
            <w:tcW w:w="10004" w:type="dxa"/>
            <w:vAlign w:val="top"/>
          </w:tcPr>
          <w:p>
            <w:pPr>
              <w:rPr>
                <w:sz w:val="21"/>
                <w:szCs w:val="21"/>
              </w:rPr>
            </w:pPr>
            <w:r>
              <w:rPr>
                <w:rFonts w:hint="eastAsia" w:ascii="宋体" w:hAnsi="宋体"/>
                <w:sz w:val="21"/>
                <w:szCs w:val="21"/>
              </w:rPr>
              <w:t>公司确定了从事的工作影响质量管理体系绩效和有效性且在公司控制范围内的人员所必要的能力，这些能力主要是基于适当的教育、培训或经历等。</w:t>
            </w:r>
          </w:p>
          <w:p>
            <w:pPr>
              <w:rPr>
                <w:sz w:val="21"/>
                <w:szCs w:val="21"/>
              </w:rPr>
            </w:pPr>
          </w:p>
          <w:p>
            <w:pPr>
              <w:rPr>
                <w:rFonts w:ascii="宋体" w:hAnsi="宋体"/>
                <w:sz w:val="21"/>
                <w:szCs w:val="21"/>
              </w:rPr>
            </w:pPr>
            <w:r>
              <w:rPr>
                <w:rFonts w:hint="eastAsia" w:ascii="宋体" w:hAnsi="宋体"/>
                <w:sz w:val="21"/>
                <w:szCs w:val="21"/>
              </w:rPr>
              <w:t>---公司对每个从事影响产品符合性要求及从事的工作影响质量管理体系绩效和有效性的工作人员的能力进行识别，制定培训制度、有计划有目的、系统地提供培训以满足这些需求。</w:t>
            </w:r>
          </w:p>
          <w:p>
            <w:pPr>
              <w:rPr>
                <w:rFonts w:hint="eastAsia" w:ascii="宋体" w:hAnsi="宋体"/>
                <w:sz w:val="21"/>
                <w:szCs w:val="21"/>
              </w:rPr>
            </w:pPr>
            <w:r>
              <w:rPr>
                <w:rFonts w:hint="eastAsia" w:ascii="宋体" w:hAnsi="宋体"/>
                <w:sz w:val="21"/>
                <w:szCs w:val="21"/>
              </w:rPr>
              <w:t>适用时，采取措施（包括：培训、辅导、重新分配工作或招聘具有能力的人员）获得所需的能力，并评价措施的有效性。保留适当的形成文件的信息，作为人员能力的证据。</w:t>
            </w:r>
          </w:p>
          <w:p>
            <w:pPr>
              <w:rPr>
                <w:rFonts w:hint="eastAsia" w:ascii="宋体" w:hAnsi="宋体"/>
                <w:sz w:val="21"/>
                <w:szCs w:val="21"/>
              </w:rPr>
            </w:pPr>
            <w:r>
              <w:rPr>
                <w:rFonts w:hint="eastAsia" w:ascii="宋体" w:hAnsi="宋体"/>
                <w:sz w:val="21"/>
                <w:szCs w:val="21"/>
              </w:rPr>
              <w:t>详见《培训、意思和能力控制程序》；</w:t>
            </w:r>
          </w:p>
          <w:p>
            <w:pPr>
              <w:pStyle w:val="2"/>
              <w:rPr>
                <w:rFonts w:hint="eastAsia" w:ascii="宋体" w:hAnsi="宋体"/>
                <w:sz w:val="21"/>
                <w:szCs w:val="21"/>
                <w:highlight w:val="none"/>
                <w:lang w:eastAsia="zh-CN"/>
              </w:rPr>
            </w:pPr>
            <w:r>
              <w:rPr>
                <w:rFonts w:hint="eastAsia" w:ascii="宋体" w:hAnsi="宋体"/>
                <w:sz w:val="21"/>
                <w:szCs w:val="21"/>
                <w:highlight w:val="none"/>
                <w:lang w:eastAsia="zh-CN"/>
              </w:rPr>
              <w:t>抽查人员资质情况：</w:t>
            </w:r>
          </w:p>
          <w:p>
            <w:pPr>
              <w:pStyle w:val="2"/>
              <w:numPr>
                <w:ilvl w:val="0"/>
                <w:numId w:val="4"/>
              </w:numPr>
              <w:rPr>
                <w:rFonts w:hint="eastAsia" w:ascii="宋体" w:hAnsi="宋体"/>
                <w:sz w:val="21"/>
                <w:szCs w:val="21"/>
                <w:highlight w:val="none"/>
                <w:lang w:val="en-US" w:eastAsia="zh-CN"/>
              </w:rPr>
            </w:pPr>
            <w:r>
              <w:rPr>
                <w:rFonts w:hint="eastAsia" w:ascii="宋体" w:hAnsi="宋体"/>
                <w:sz w:val="21"/>
                <w:szCs w:val="21"/>
                <w:highlight w:val="none"/>
                <w:lang w:val="en-US" w:eastAsia="zh-CN"/>
              </w:rPr>
              <w:t>张志豪 环卫服务企业中级项目经理  签发单位：成都市环境卫生协会 编号：20180040</w:t>
            </w:r>
          </w:p>
          <w:p>
            <w:pPr>
              <w:pStyle w:val="2"/>
              <w:numPr>
                <w:ilvl w:val="0"/>
                <w:numId w:val="4"/>
              </w:numPr>
              <w:rPr>
                <w:rFonts w:hint="default" w:ascii="宋体" w:hAnsi="宋体"/>
                <w:sz w:val="21"/>
                <w:szCs w:val="21"/>
                <w:highlight w:val="none"/>
                <w:lang w:val="en-US" w:eastAsia="zh-CN"/>
              </w:rPr>
            </w:pPr>
            <w:r>
              <w:rPr>
                <w:rFonts w:hint="eastAsia" w:ascii="宋体" w:hAnsi="宋体"/>
                <w:sz w:val="21"/>
                <w:szCs w:val="21"/>
                <w:highlight w:val="none"/>
                <w:lang w:val="en-US" w:eastAsia="zh-CN"/>
              </w:rPr>
              <w:t>康勇   环卫服务企业中级项目经理  签发单位：成都市环境卫生协会 编号：20180039</w:t>
            </w:r>
          </w:p>
          <w:p>
            <w:pPr>
              <w:pStyle w:val="2"/>
              <w:numPr>
                <w:ilvl w:val="0"/>
                <w:numId w:val="4"/>
              </w:numPr>
              <w:rPr>
                <w:rFonts w:hint="default" w:ascii="宋体" w:hAnsi="宋体"/>
                <w:sz w:val="21"/>
                <w:szCs w:val="21"/>
                <w:highlight w:val="none"/>
                <w:lang w:val="en-US" w:eastAsia="zh-CN"/>
              </w:rPr>
            </w:pPr>
            <w:r>
              <w:rPr>
                <w:rFonts w:hint="eastAsia" w:ascii="宋体" w:hAnsi="宋体"/>
                <w:sz w:val="21"/>
                <w:szCs w:val="21"/>
                <w:highlight w:val="none"/>
                <w:lang w:val="en-US" w:eastAsia="zh-CN"/>
              </w:rPr>
              <w:t>干勇   环卫服务企业高级项目经理  签发单位：成都市环境卫生协会 编号：20172007</w:t>
            </w:r>
          </w:p>
          <w:p>
            <w:pPr>
              <w:pStyle w:val="2"/>
              <w:numPr>
                <w:ilvl w:val="0"/>
                <w:numId w:val="4"/>
              </w:numPr>
              <w:rPr>
                <w:rFonts w:hint="default" w:ascii="宋体" w:hAnsi="宋体"/>
                <w:sz w:val="21"/>
                <w:szCs w:val="21"/>
                <w:highlight w:val="none"/>
                <w:lang w:val="en-US" w:eastAsia="zh-CN"/>
              </w:rPr>
            </w:pPr>
            <w:r>
              <w:rPr>
                <w:rFonts w:hint="eastAsia" w:ascii="宋体" w:hAnsi="宋体"/>
                <w:sz w:val="21"/>
                <w:szCs w:val="21"/>
                <w:highlight w:val="none"/>
                <w:lang w:val="en-US" w:eastAsia="zh-CN"/>
              </w:rPr>
              <w:t>熬永成 机动车驾驶证B2   证件号：510122196911155515</w:t>
            </w:r>
          </w:p>
          <w:p>
            <w:pPr>
              <w:pStyle w:val="2"/>
              <w:numPr>
                <w:ilvl w:val="0"/>
                <w:numId w:val="4"/>
              </w:numPr>
              <w:rPr>
                <w:rFonts w:hint="default" w:ascii="宋体" w:hAnsi="宋体"/>
                <w:sz w:val="21"/>
                <w:szCs w:val="21"/>
                <w:highlight w:val="none"/>
                <w:lang w:val="en-US" w:eastAsia="zh-CN"/>
              </w:rPr>
            </w:pPr>
            <w:r>
              <w:rPr>
                <w:rFonts w:hint="eastAsia" w:ascii="宋体" w:hAnsi="宋体"/>
                <w:sz w:val="21"/>
                <w:szCs w:val="21"/>
                <w:highlight w:val="none"/>
                <w:lang w:val="en-US" w:eastAsia="zh-CN"/>
              </w:rPr>
              <w:t>余昌富 机动车驾驶证B1B2 证件号：510122196502176411</w:t>
            </w:r>
          </w:p>
          <w:p>
            <w:pPr>
              <w:pStyle w:val="2"/>
              <w:numPr>
                <w:ilvl w:val="0"/>
                <w:numId w:val="4"/>
              </w:numPr>
              <w:rPr>
                <w:rFonts w:hint="default" w:ascii="宋体" w:hAnsi="宋体"/>
                <w:sz w:val="21"/>
                <w:szCs w:val="21"/>
                <w:highlight w:val="none"/>
                <w:lang w:val="en-US" w:eastAsia="zh-CN"/>
              </w:rPr>
            </w:pPr>
            <w:r>
              <w:rPr>
                <w:rFonts w:hint="eastAsia" w:ascii="宋体" w:hAnsi="宋体"/>
                <w:sz w:val="21"/>
                <w:szCs w:val="21"/>
                <w:highlight w:val="none"/>
                <w:lang w:val="en-US" w:eastAsia="zh-CN"/>
              </w:rPr>
              <w:t>张志恒 机动车驾驶证B2E  证件号：51111219890804241x</w:t>
            </w:r>
          </w:p>
          <w:p>
            <w:pPr>
              <w:rPr>
                <w:rFonts w:hint="eastAsia" w:ascii="宋体" w:hAnsi="宋体"/>
                <w:sz w:val="21"/>
                <w:szCs w:val="21"/>
                <w:highlight w:val="none"/>
              </w:rPr>
            </w:pPr>
            <w:r>
              <w:rPr>
                <w:rFonts w:hint="eastAsia" w:ascii="宋体" w:hAnsi="宋体"/>
                <w:sz w:val="21"/>
                <w:szCs w:val="21"/>
                <w:highlight w:val="none"/>
              </w:rPr>
              <w:t>抽查培训计划和</w:t>
            </w:r>
            <w:r>
              <w:rPr>
                <w:sz w:val="21"/>
                <w:szCs w:val="21"/>
                <w:highlight w:val="none"/>
              </w:rPr>
              <w:t>培训记录</w:t>
            </w:r>
            <w:r>
              <w:rPr>
                <w:rFonts w:hint="eastAsia" w:ascii="宋体" w:hAnsi="宋体"/>
                <w:sz w:val="21"/>
                <w:szCs w:val="21"/>
                <w:highlight w:val="none"/>
              </w:rPr>
              <w:t>。</w:t>
            </w:r>
          </w:p>
          <w:p>
            <w:pPr>
              <w:rPr>
                <w:rFonts w:hint="eastAsia" w:ascii="宋体" w:hAnsi="宋体"/>
                <w:sz w:val="21"/>
                <w:szCs w:val="21"/>
                <w:highlight w:val="none"/>
              </w:rPr>
            </w:pPr>
            <w:r>
              <w:rPr>
                <w:rFonts w:hint="eastAsia" w:ascii="宋体" w:hAnsi="宋体"/>
                <w:sz w:val="21"/>
                <w:szCs w:val="21"/>
                <w:highlight w:val="none"/>
              </w:rPr>
              <w:t>1）201</w:t>
            </w:r>
            <w:r>
              <w:rPr>
                <w:rFonts w:hint="eastAsia" w:ascii="宋体" w:hAnsi="宋体"/>
                <w:sz w:val="21"/>
                <w:szCs w:val="21"/>
                <w:highlight w:val="none"/>
                <w:lang w:val="en-US" w:eastAsia="zh-CN"/>
              </w:rPr>
              <w:t>9.07.12</w:t>
            </w:r>
            <w:r>
              <w:rPr>
                <w:rFonts w:hint="eastAsia" w:ascii="宋体" w:hAnsi="宋体"/>
                <w:szCs w:val="21"/>
              </w:rPr>
              <w:t>触电、火灾应急演练培训</w:t>
            </w:r>
            <w:r>
              <w:rPr>
                <w:rFonts w:hint="eastAsia" w:ascii="宋体" w:hAnsi="宋体"/>
                <w:sz w:val="21"/>
                <w:szCs w:val="21"/>
                <w:highlight w:val="none"/>
              </w:rPr>
              <w:t>,老师是</w:t>
            </w:r>
            <w:r>
              <w:rPr>
                <w:rFonts w:hint="eastAsia" w:ascii="宋体" w:hAnsi="宋体"/>
                <w:szCs w:val="21"/>
                <w:lang w:eastAsia="zh-CN"/>
              </w:rPr>
              <w:t>彭丽娜</w:t>
            </w:r>
            <w:r>
              <w:rPr>
                <w:rFonts w:hint="eastAsia" w:ascii="宋体" w:hAnsi="宋体"/>
                <w:sz w:val="21"/>
                <w:szCs w:val="21"/>
                <w:highlight w:val="none"/>
              </w:rPr>
              <w:t>，</w:t>
            </w:r>
            <w:r>
              <w:rPr>
                <w:rFonts w:hint="eastAsia" w:ascii="宋体" w:hAnsi="宋体" w:cs="Times New Roman"/>
                <w:sz w:val="21"/>
                <w:szCs w:val="21"/>
                <w:highlight w:val="none"/>
                <w:lang w:eastAsia="zh-CN"/>
              </w:rPr>
              <w:t>公司全员参加，考核方式：提问，均合格。</w:t>
            </w:r>
          </w:p>
          <w:p>
            <w:pPr>
              <w:rPr>
                <w:rFonts w:hint="eastAsia" w:ascii="宋体" w:hAnsi="宋体"/>
                <w:sz w:val="21"/>
                <w:szCs w:val="21"/>
              </w:rPr>
            </w:pPr>
            <w:r>
              <w:rPr>
                <w:rFonts w:hint="eastAsia" w:ascii="宋体" w:hAnsi="宋体"/>
                <w:sz w:val="21"/>
                <w:szCs w:val="21"/>
                <w:highlight w:val="none"/>
              </w:rPr>
              <w:t>2）201</w:t>
            </w:r>
            <w:r>
              <w:rPr>
                <w:rFonts w:hint="eastAsia" w:ascii="宋体" w:hAnsi="宋体"/>
                <w:sz w:val="21"/>
                <w:szCs w:val="21"/>
                <w:highlight w:val="none"/>
                <w:lang w:val="en-US" w:eastAsia="zh-CN"/>
              </w:rPr>
              <w:t>9.09.15</w:t>
            </w:r>
            <w:r>
              <w:rPr>
                <w:rFonts w:hint="eastAsia" w:ascii="宋体" w:hAnsi="宋体"/>
                <w:szCs w:val="21"/>
              </w:rPr>
              <w:t>岗位任职及管理制度培训</w:t>
            </w:r>
            <w:r>
              <w:rPr>
                <w:rFonts w:hint="eastAsia" w:ascii="宋体" w:hAnsi="宋体"/>
                <w:sz w:val="21"/>
                <w:szCs w:val="21"/>
                <w:highlight w:val="none"/>
              </w:rPr>
              <w:t>,部门主管参加，老师是</w:t>
            </w:r>
            <w:r>
              <w:rPr>
                <w:rFonts w:hint="eastAsia" w:ascii="宋体" w:hAnsi="宋体"/>
                <w:szCs w:val="21"/>
                <w:lang w:eastAsia="zh-CN"/>
              </w:rPr>
              <w:t>彭丽娜</w:t>
            </w:r>
            <w:r>
              <w:rPr>
                <w:rFonts w:hint="eastAsia" w:ascii="宋体" w:hAnsi="宋体"/>
                <w:sz w:val="21"/>
                <w:szCs w:val="21"/>
                <w:highlight w:val="none"/>
              </w:rPr>
              <w:t>，各部门负责人参加，口试确认，均合格。</w:t>
            </w:r>
            <w:r>
              <w:rPr>
                <w:rFonts w:hint="eastAsia" w:ascii="宋体" w:hAnsi="宋体"/>
                <w:sz w:val="21"/>
                <w:szCs w:val="21"/>
              </w:rPr>
              <w:t>.......</w:t>
            </w:r>
          </w:p>
          <w:p>
            <w:pPr>
              <w:rPr>
                <w:rFonts w:hint="eastAsia" w:ascii="宋体" w:hAnsi="宋体" w:eastAsia="宋体" w:cs="Times New Roman"/>
                <w:kern w:val="2"/>
                <w:sz w:val="21"/>
                <w:szCs w:val="21"/>
                <w:lang w:val="en-US" w:eastAsia="zh-CN" w:bidi="ar-SA"/>
              </w:rPr>
            </w:pPr>
            <w:r>
              <w:rPr>
                <w:rFonts w:hint="eastAsia" w:ascii="宋体" w:hAnsi="宋体"/>
                <w:sz w:val="21"/>
                <w:szCs w:val="21"/>
              </w:rPr>
              <w:t>其余计划</w:t>
            </w:r>
            <w:r>
              <w:rPr>
                <w:rFonts w:hint="eastAsia"/>
                <w:sz w:val="21"/>
                <w:szCs w:val="21"/>
              </w:rPr>
              <w:t>均按时进行了培训。</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2160" w:type="dxa"/>
            <w:vAlign w:val="top"/>
          </w:tcPr>
          <w:p>
            <w:pPr>
              <w:adjustRightInd w:val="0"/>
              <w:snapToGrid w:val="0"/>
              <w:jc w:val="center"/>
              <w:rPr>
                <w:rFonts w:ascii="宋体" w:hAnsi="宋体" w:eastAsia="宋体" w:cs="新宋体"/>
                <w:kern w:val="2"/>
                <w:sz w:val="21"/>
                <w:szCs w:val="21"/>
                <w:lang w:val="en-US" w:eastAsia="zh-CN" w:bidi="ar-SA"/>
              </w:rPr>
            </w:pPr>
            <w:r>
              <w:rPr>
                <w:rFonts w:hint="eastAsia" w:ascii="宋体" w:hAnsi="宋体" w:cs="新宋体"/>
                <w:sz w:val="21"/>
                <w:szCs w:val="21"/>
              </w:rPr>
              <w:t>意识</w:t>
            </w:r>
          </w:p>
        </w:tc>
        <w:tc>
          <w:tcPr>
            <w:tcW w:w="960" w:type="dxa"/>
            <w:vAlign w:val="top"/>
          </w:tcPr>
          <w:p>
            <w:pPr>
              <w:rPr>
                <w:rFonts w:hint="eastAsia" w:ascii="宋体" w:hAnsi="宋体" w:cs="新宋体"/>
                <w:sz w:val="21"/>
                <w:szCs w:val="21"/>
              </w:rPr>
            </w:pPr>
            <w:r>
              <w:rPr>
                <w:rFonts w:hint="eastAsia" w:ascii="宋体" w:hAnsi="宋体" w:cs="新宋体"/>
                <w:sz w:val="21"/>
                <w:szCs w:val="21"/>
              </w:rPr>
              <w:t>7.3</w:t>
            </w:r>
          </w:p>
          <w:p>
            <w:pPr>
              <w:rPr>
                <w:rFonts w:hint="eastAsia" w:ascii="宋体" w:hAnsi="宋体" w:eastAsia="宋体" w:cs="新宋体"/>
                <w:kern w:val="2"/>
                <w:sz w:val="21"/>
                <w:szCs w:val="21"/>
                <w:lang w:val="en-US" w:eastAsia="zh-CN" w:bidi="ar-SA"/>
              </w:rPr>
            </w:pPr>
          </w:p>
        </w:tc>
        <w:tc>
          <w:tcPr>
            <w:tcW w:w="10004" w:type="dxa"/>
            <w:vAlign w:val="top"/>
          </w:tcPr>
          <w:p>
            <w:pPr>
              <w:rPr>
                <w:rFonts w:ascii="宋体" w:hAnsi="宋体"/>
                <w:sz w:val="21"/>
                <w:szCs w:val="21"/>
              </w:rPr>
            </w:pPr>
            <w:r>
              <w:rPr>
                <w:rFonts w:hint="eastAsia" w:ascii="宋体" w:hAnsi="宋体"/>
                <w:sz w:val="21"/>
                <w:szCs w:val="21"/>
              </w:rPr>
              <w:t>公司通过宣导、培训、制度约束等方式确保员工能意识到他们从事的活动的相关性及重要性，以及他们对贯彻方针、达成目标及实现</w:t>
            </w:r>
            <w:r>
              <w:rPr>
                <w:rFonts w:hint="eastAsia" w:ascii="宋体" w:hAnsi="宋体"/>
                <w:sz w:val="21"/>
                <w:szCs w:val="21"/>
                <w:lang w:eastAsia="zh-CN"/>
              </w:rPr>
              <w:t>质量管理体系</w:t>
            </w:r>
            <w:r>
              <w:rPr>
                <w:rFonts w:hint="eastAsia" w:ascii="宋体" w:hAnsi="宋体"/>
                <w:sz w:val="21"/>
                <w:szCs w:val="21"/>
              </w:rPr>
              <w:t>的有效性的积极贡献，以及其不符合</w:t>
            </w:r>
            <w:r>
              <w:rPr>
                <w:rFonts w:hint="eastAsia" w:ascii="宋体" w:hAnsi="宋体"/>
                <w:sz w:val="21"/>
                <w:szCs w:val="21"/>
                <w:lang w:eastAsia="zh-CN"/>
              </w:rPr>
              <w:t>质量管理体系</w:t>
            </w:r>
            <w:r>
              <w:rPr>
                <w:rFonts w:hint="eastAsia" w:ascii="宋体" w:hAnsi="宋体"/>
                <w:sz w:val="21"/>
                <w:szCs w:val="21"/>
              </w:rPr>
              <w:t>要求的后果。</w:t>
            </w:r>
          </w:p>
          <w:p>
            <w:pPr>
              <w:rPr>
                <w:rFonts w:ascii="宋体" w:hAnsi="宋体" w:eastAsia="宋体" w:cs="Times New Roman"/>
                <w:kern w:val="2"/>
                <w:sz w:val="21"/>
                <w:szCs w:val="21"/>
                <w:lang w:val="en-US" w:eastAsia="zh-CN" w:bidi="ar-SA"/>
              </w:rPr>
            </w:pPr>
            <w:r>
              <w:rPr>
                <w:rFonts w:hint="eastAsia" w:ascii="宋体" w:hAnsi="宋体"/>
                <w:sz w:val="21"/>
                <w:szCs w:val="21"/>
              </w:rPr>
              <w:t>---</w:t>
            </w:r>
            <w:r>
              <w:rPr>
                <w:sz w:val="21"/>
                <w:szCs w:val="21"/>
              </w:rPr>
              <w:t>经与员工</w:t>
            </w:r>
            <w:r>
              <w:rPr>
                <w:rFonts w:hint="eastAsia" w:ascii="宋体" w:hAnsi="宋体"/>
                <w:sz w:val="21"/>
                <w:szCs w:val="21"/>
              </w:rPr>
              <w:t>沟通了解，基本具备以上必要</w:t>
            </w:r>
            <w:r>
              <w:rPr>
                <w:rFonts w:hint="eastAsia" w:ascii="宋体" w:hAnsi="宋体"/>
                <w:sz w:val="21"/>
                <w:szCs w:val="21"/>
                <w:lang w:eastAsia="zh-CN"/>
              </w:rPr>
              <w:t>质量</w:t>
            </w:r>
            <w:r>
              <w:rPr>
                <w:rFonts w:hint="eastAsia" w:ascii="宋体" w:hAnsi="宋体"/>
                <w:sz w:val="21"/>
                <w:szCs w:val="21"/>
              </w:rPr>
              <w:t>管理体系相关意识。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vAlign w:val="top"/>
          </w:tcPr>
          <w:p>
            <w:pPr>
              <w:adjustRightInd w:val="0"/>
              <w:snapToGrid w:val="0"/>
              <w:jc w:val="center"/>
              <w:rPr>
                <w:rFonts w:ascii="宋体" w:hAnsi="宋体" w:eastAsia="宋体" w:cs="新宋体"/>
                <w:kern w:val="2"/>
                <w:sz w:val="21"/>
                <w:szCs w:val="21"/>
                <w:highlight w:val="none"/>
                <w:lang w:val="en-US" w:eastAsia="zh-CN" w:bidi="ar-SA"/>
              </w:rPr>
            </w:pPr>
            <w:r>
              <w:rPr>
                <w:rFonts w:hint="eastAsia" w:ascii="宋体" w:hAnsi="宋体" w:cs="宋体"/>
                <w:sz w:val="21"/>
                <w:szCs w:val="21"/>
                <w:highlight w:val="none"/>
              </w:rPr>
              <w:t>沟通</w:t>
            </w:r>
          </w:p>
        </w:tc>
        <w:tc>
          <w:tcPr>
            <w:tcW w:w="960" w:type="dxa"/>
            <w:vAlign w:val="top"/>
          </w:tcPr>
          <w:p>
            <w:pPr>
              <w:rPr>
                <w:rFonts w:hint="eastAsia" w:ascii="宋体" w:hAnsi="宋体" w:cs="宋体"/>
                <w:sz w:val="21"/>
                <w:szCs w:val="21"/>
                <w:highlight w:val="none"/>
              </w:rPr>
            </w:pPr>
            <w:r>
              <w:rPr>
                <w:rFonts w:hint="eastAsia" w:ascii="宋体" w:hAnsi="宋体" w:cs="宋体"/>
                <w:sz w:val="21"/>
                <w:szCs w:val="21"/>
                <w:highlight w:val="none"/>
              </w:rPr>
              <w:t xml:space="preserve">7.4 </w:t>
            </w:r>
          </w:p>
          <w:p>
            <w:pPr>
              <w:rPr>
                <w:rFonts w:hint="eastAsia" w:ascii="宋体" w:hAnsi="宋体" w:cs="宋体"/>
                <w:sz w:val="21"/>
                <w:szCs w:val="21"/>
                <w:highlight w:val="none"/>
              </w:rPr>
            </w:pPr>
          </w:p>
          <w:p>
            <w:pPr>
              <w:rPr>
                <w:rFonts w:hint="eastAsia" w:ascii="宋体" w:hAnsi="宋体" w:eastAsia="宋体" w:cs="新宋体"/>
                <w:kern w:val="2"/>
                <w:sz w:val="21"/>
                <w:szCs w:val="21"/>
                <w:highlight w:val="none"/>
                <w:lang w:val="en-US" w:eastAsia="zh-CN" w:bidi="ar-SA"/>
              </w:rPr>
            </w:pPr>
          </w:p>
        </w:tc>
        <w:tc>
          <w:tcPr>
            <w:tcW w:w="10004" w:type="dxa"/>
            <w:vAlign w:val="top"/>
          </w:tcPr>
          <w:p>
            <w:pPr>
              <w:rPr>
                <w:rFonts w:hint="eastAsia" w:ascii="宋体" w:hAnsi="宋体" w:cs="宋体"/>
                <w:sz w:val="21"/>
                <w:szCs w:val="21"/>
                <w:highlight w:val="none"/>
              </w:rPr>
            </w:pPr>
            <w:r>
              <w:rPr>
                <w:rFonts w:hint="eastAsia" w:ascii="宋体" w:hAnsi="宋体" w:cs="宋体"/>
                <w:sz w:val="21"/>
                <w:szCs w:val="21"/>
                <w:highlight w:val="none"/>
              </w:rPr>
              <w:t>部门负责人清楚公司及各部门与Q相关的内部沟通和外部信息交流的项目、内容等。如：公布、公开质量方针和质量目标、与客户、外部供方等相关产品和服务的沟通等。</w:t>
            </w:r>
          </w:p>
          <w:p>
            <w:pPr>
              <w:rPr>
                <w:rFonts w:hint="eastAsia" w:ascii="宋体" w:hAnsi="宋体" w:cs="宋体"/>
                <w:sz w:val="21"/>
                <w:szCs w:val="21"/>
                <w:highlight w:val="none"/>
              </w:rPr>
            </w:pPr>
            <w:r>
              <w:rPr>
                <w:rFonts w:hint="eastAsia" w:ascii="宋体" w:hAnsi="宋体" w:cs="宋体"/>
                <w:sz w:val="21"/>
                <w:szCs w:val="21"/>
                <w:highlight w:val="none"/>
              </w:rPr>
              <w:t>--主要的事项内、外沟通均事先做出策划或规定，内容包括：沟通事项、沟通的职责、沟通对象、沟通内容、沟通时机、沟通方式等等。</w:t>
            </w:r>
          </w:p>
          <w:p>
            <w:pPr>
              <w:rPr>
                <w:rFonts w:hint="eastAsia" w:ascii="宋体" w:hAnsi="宋体" w:cs="宋体"/>
                <w:sz w:val="21"/>
                <w:szCs w:val="21"/>
                <w:highlight w:val="none"/>
              </w:rPr>
            </w:pPr>
            <w:r>
              <w:rPr>
                <w:rFonts w:hint="eastAsia" w:ascii="宋体" w:hAnsi="宋体" w:cs="宋体"/>
                <w:sz w:val="21"/>
                <w:szCs w:val="21"/>
                <w:highlight w:val="none"/>
              </w:rPr>
              <w:t>--通常的沟通方式包括但不限于：会议、文件、改善提案、通告、内部联络书、内部电脑网络、培训、拜访、交谈、提交报告等。</w:t>
            </w:r>
          </w:p>
          <w:p>
            <w:pP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rPr>
              <w:t>--现场查看记录并口头交流确认：公司及</w:t>
            </w:r>
            <w:r>
              <w:rPr>
                <w:rFonts w:hint="eastAsia" w:ascii="宋体" w:hAnsi="宋体" w:cs="宋体"/>
                <w:sz w:val="21"/>
                <w:szCs w:val="21"/>
                <w:highlight w:val="none"/>
                <w:lang w:eastAsia="zh-CN"/>
              </w:rPr>
              <w:t>行政部</w:t>
            </w:r>
            <w:r>
              <w:rPr>
                <w:rFonts w:hint="eastAsia" w:ascii="宋体" w:hAnsi="宋体" w:cs="宋体"/>
                <w:sz w:val="21"/>
                <w:szCs w:val="21"/>
                <w:highlight w:val="none"/>
              </w:rPr>
              <w:t>负责的相关内、外沟通效果基本满足要求。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2160" w:type="dxa"/>
            <w:vAlign w:val="top"/>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hint="eastAsia" w:ascii="宋体" w:hAnsi="宋体" w:eastAsia="宋体" w:cs="Times New Roman"/>
                <w:kern w:val="2"/>
                <w:sz w:val="21"/>
                <w:szCs w:val="21"/>
                <w:lang w:val="en-US" w:eastAsia="zh-CN" w:bidi="ar-SA"/>
              </w:rPr>
            </w:pP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宋体"/>
                <w:b/>
                <w:szCs w:val="21"/>
              </w:rPr>
              <w:t>7.5.1</w:t>
            </w:r>
          </w:p>
        </w:tc>
        <w:tc>
          <w:tcPr>
            <w:tcW w:w="10004" w:type="dxa"/>
            <w:vAlign w:val="top"/>
          </w:tcPr>
          <w:p>
            <w:pPr>
              <w:pStyle w:val="3"/>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3"/>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3"/>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3"/>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3"/>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3"/>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hint="eastAsia" w:ascii="宋体" w:hAnsi="宋体" w:eastAsia="宋体" w:cs="Times New Roman"/>
                <w:kern w:val="2"/>
                <w:sz w:val="21"/>
                <w:szCs w:val="21"/>
                <w:lang w:val="en-US" w:eastAsia="zh-CN" w:bidi="ar-SA"/>
              </w:rPr>
            </w:pPr>
            <w:r>
              <w:rPr>
                <w:rFonts w:hint="eastAsia" w:ascii="宋体" w:hAnsi="宋体" w:cs="宋体"/>
                <w:color w:val="000000"/>
                <w:kern w:val="0"/>
                <w:szCs w:val="21"/>
              </w:rPr>
              <w:t>经查：公司提供的各级体系文件总体满足标准的要求和确保QMS有效性的需要。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宋体"/>
                <w:szCs w:val="21"/>
              </w:rPr>
              <w:t>创建和更新</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宋体"/>
                <w:b/>
                <w:szCs w:val="21"/>
              </w:rPr>
              <w:t>7.5.2</w:t>
            </w:r>
          </w:p>
        </w:tc>
        <w:tc>
          <w:tcPr>
            <w:tcW w:w="10004" w:type="dxa"/>
            <w:vAlign w:val="top"/>
          </w:tcPr>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抽查3-5个体系文件如：质量手册、程序文件、岗位任职要求、内审报告等均有适当的标识和说明、相对固定的格式、纸质和电子档为载体、文件发布前均的得到评审和批准，从而确保了适宜性和充分性；记录得到确认等。</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现场抽见《质量手册》</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文件编号：QES/HYX-SC-201</w:t>
            </w:r>
            <w:r>
              <w:rPr>
                <w:rFonts w:hint="eastAsia" w:ascii="宋体" w:hAnsi="宋体" w:eastAsia="宋体" w:cs="宋体"/>
                <w:color w:val="000000"/>
                <w:kern w:val="0"/>
                <w:sz w:val="21"/>
                <w:szCs w:val="21"/>
                <w:lang w:val="en-US" w:eastAsia="zh-CN"/>
              </w:rPr>
              <w:t>9</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版本号：A/0  2019.3.5发布  编制：行政部  审核：伍飞</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lang w:eastAsia="zh-CN"/>
              </w:rPr>
              <w:t xml:space="preserve"> 批准： 彭丽娜</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抽见《程序文件》</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文件编号：QES/HYX-CX-201</w:t>
            </w:r>
            <w:r>
              <w:rPr>
                <w:rFonts w:hint="eastAsia" w:ascii="宋体" w:hAnsi="宋体" w:eastAsia="宋体" w:cs="宋体"/>
                <w:color w:val="000000"/>
                <w:kern w:val="0"/>
                <w:sz w:val="21"/>
                <w:szCs w:val="21"/>
                <w:lang w:val="en-US" w:eastAsia="zh-CN"/>
              </w:rPr>
              <w:t>9</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版本号：A/0   2019.3.5发布  编制：行政部  审核：伍飞</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lang w:eastAsia="zh-CN"/>
              </w:rPr>
              <w:t xml:space="preserve"> 批准： 彭丽娜</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以上文件均有编审批，发布实施日期及发放编号、受控状态。</w:t>
            </w:r>
          </w:p>
        </w:tc>
        <w:tc>
          <w:tcPr>
            <w:tcW w:w="1585" w:type="dxa"/>
          </w:tcPr>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2160" w:type="dxa"/>
            <w:vAlign w:val="top"/>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hint="eastAsia" w:ascii="宋体" w:hAnsi="宋体" w:cs="新宋体"/>
                <w:sz w:val="21"/>
                <w:szCs w:val="21"/>
              </w:rPr>
            </w:pP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宋体"/>
                <w:b/>
                <w:szCs w:val="21"/>
              </w:rPr>
              <w:t>7.5.3</w:t>
            </w:r>
          </w:p>
        </w:tc>
        <w:tc>
          <w:tcPr>
            <w:tcW w:w="10004" w:type="dxa"/>
            <w:vAlign w:val="top"/>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使用文件的现场抽查确认，未发现不适宜或缺失的文件。</w:t>
            </w:r>
          </w:p>
          <w:p>
            <w:pPr>
              <w:adjustRightInd w:val="0"/>
              <w:snapToGrid w:val="0"/>
              <w:spacing w:line="360" w:lineRule="auto"/>
              <w:rPr>
                <w:rFonts w:ascii="宋体" w:hAnsi="宋体" w:cs="宋体"/>
                <w:szCs w:val="21"/>
              </w:rPr>
            </w:pPr>
            <w:r>
              <w:rPr>
                <w:rFonts w:hint="eastAsia" w:ascii="宋体" w:hAnsi="宋体" w:cs="宋体"/>
                <w:szCs w:val="21"/>
              </w:rPr>
              <w:t>--公司对重要的文件信息通过权限控制分发或禁止复印外传等予以保密。</w:t>
            </w:r>
          </w:p>
          <w:p>
            <w:pPr>
              <w:adjustRightInd w:val="0"/>
              <w:snapToGrid w:val="0"/>
              <w:spacing w:line="360" w:lineRule="auto"/>
              <w:rPr>
                <w:rFonts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ascii="宋体" w:hAnsi="宋体" w:cs="宋体"/>
                <w:szCs w:val="21"/>
              </w:rPr>
            </w:pPr>
            <w:r>
              <w:rPr>
                <w:rFonts w:hint="eastAsia" w:ascii="宋体" w:hAnsi="宋体" w:cs="宋体"/>
                <w:szCs w:val="21"/>
              </w:rPr>
              <w:t>查，质量手册：公司编制了《文件控制程序》，规定了体系文件的编制、审核、批准、受控、使用、报废等要求。查见：程序文件有</w:t>
            </w:r>
            <w:r>
              <w:rPr>
                <w:rFonts w:hint="eastAsia" w:ascii="宋体" w:hAnsi="宋体" w:cs="宋体"/>
                <w:szCs w:val="21"/>
                <w:lang w:val="en-US" w:eastAsia="zh-CN"/>
              </w:rPr>
              <w:t>18</w:t>
            </w:r>
            <w:r>
              <w:rPr>
                <w:rFonts w:hint="eastAsia" w:ascii="宋体" w:hAnsi="宋体" w:cs="宋体"/>
                <w:szCs w:val="21"/>
              </w:rPr>
              <w:t>个，查：《受控文件清单》里面包括：质量手册、程序文件、员工入职要求、研发作业指导书等。</w:t>
            </w:r>
          </w:p>
          <w:p>
            <w:pPr>
              <w:spacing w:line="360" w:lineRule="auto"/>
              <w:jc w:val="left"/>
              <w:rPr>
                <w:rFonts w:ascii="宋体" w:hAnsi="宋体" w:cs="宋体"/>
                <w:szCs w:val="21"/>
              </w:rPr>
            </w:pPr>
            <w:r>
              <w:rPr>
                <w:rFonts w:hint="eastAsia" w:ascii="宋体" w:hAnsi="宋体" w:cs="宋体"/>
                <w:szCs w:val="21"/>
              </w:rPr>
              <w:t>查见：《文件发放、回收记录》程序文件、质量手册、作业规程等行了发放；有文件编号、分发号，版本，部门签收等内容，暂无回收记录发生。</w:t>
            </w:r>
          </w:p>
          <w:p>
            <w:pPr>
              <w:spacing w:line="360" w:lineRule="auto"/>
              <w:jc w:val="left"/>
              <w:rPr>
                <w:rFonts w:ascii="宋体" w:hAnsi="宋体" w:cs="宋体"/>
                <w:szCs w:val="21"/>
              </w:rPr>
            </w:pPr>
            <w:r>
              <w:rPr>
                <w:rFonts w:hint="eastAsia" w:ascii="宋体" w:hAnsi="宋体" w:cs="宋体"/>
                <w:szCs w:val="21"/>
              </w:rPr>
              <w:t>可获得该文件的有效版本：</w:t>
            </w:r>
          </w:p>
          <w:p>
            <w:pPr>
              <w:spacing w:line="360" w:lineRule="auto"/>
              <w:jc w:val="left"/>
              <w:rPr>
                <w:rFonts w:ascii="宋体" w:hAnsi="宋体" w:cs="宋体"/>
                <w:szCs w:val="21"/>
              </w:rPr>
            </w:pPr>
            <w:r>
              <w:rPr>
                <w:rFonts w:hint="eastAsia" w:ascii="宋体" w:hAnsi="宋体" w:cs="宋体"/>
                <w:szCs w:val="21"/>
              </w:rPr>
              <w:t>《质量手册》现行版本为A版</w:t>
            </w:r>
          </w:p>
          <w:p>
            <w:pPr>
              <w:spacing w:line="360" w:lineRule="auto"/>
              <w:jc w:val="left"/>
              <w:rPr>
                <w:rFonts w:ascii="宋体" w:hAnsi="宋体" w:cs="宋体"/>
                <w:szCs w:val="21"/>
              </w:rPr>
            </w:pPr>
            <w:r>
              <w:rPr>
                <w:rFonts w:hint="eastAsia" w:ascii="宋体" w:hAnsi="宋体" w:cs="宋体"/>
                <w:szCs w:val="21"/>
              </w:rPr>
              <w:t>以上文件字迹清楚，审批齐全，受控标识完整</w:t>
            </w:r>
          </w:p>
          <w:p>
            <w:pPr>
              <w:spacing w:line="360" w:lineRule="auto"/>
              <w:jc w:val="left"/>
              <w:rPr>
                <w:rFonts w:ascii="宋体" w:hAnsi="宋体" w:cs="宋体"/>
                <w:szCs w:val="21"/>
              </w:rPr>
            </w:pPr>
            <w:r>
              <w:rPr>
                <w:rFonts w:hint="eastAsia" w:ascii="宋体" w:hAnsi="宋体" w:cs="宋体"/>
                <w:szCs w:val="21"/>
              </w:rPr>
              <w:t>保存完好，易于识别。</w:t>
            </w:r>
          </w:p>
          <w:p>
            <w:pPr>
              <w:spacing w:line="360" w:lineRule="auto"/>
              <w:jc w:val="left"/>
              <w:rPr>
                <w:rFonts w:ascii="宋体" w:hAnsi="宋体" w:cs="宋体"/>
                <w:szCs w:val="21"/>
              </w:rPr>
            </w:pPr>
            <w:r>
              <w:rPr>
                <w:rFonts w:hint="eastAsia" w:ascii="宋体" w:hAnsi="宋体" w:cs="宋体"/>
                <w:szCs w:val="21"/>
              </w:rPr>
              <w:t>查《外来文件清单》,里面包括：</w:t>
            </w:r>
          </w:p>
          <w:p>
            <w:pPr>
              <w:spacing w:line="360" w:lineRule="auto"/>
              <w:jc w:val="left"/>
              <w:rPr>
                <w:rFonts w:ascii="宋体" w:hAnsi="宋体" w:cs="宋体"/>
                <w:szCs w:val="21"/>
              </w:rPr>
            </w:pPr>
            <w:r>
              <w:rPr>
                <w:rFonts w:hint="eastAsia" w:ascii="宋体" w:hAnsi="宋体" w:cs="宋体"/>
                <w:szCs w:val="21"/>
              </w:rPr>
              <w:t xml:space="preserve">法律法规：中华人民共和国合同法、中华人民共和国劳动法、中华人民共和国质量法等 </w:t>
            </w:r>
          </w:p>
          <w:p>
            <w:pPr>
              <w:spacing w:line="360" w:lineRule="auto"/>
              <w:jc w:val="left"/>
              <w:rPr>
                <w:rFonts w:ascii="宋体" w:hAnsi="宋体" w:cs="宋体"/>
                <w:szCs w:val="21"/>
              </w:rPr>
            </w:pP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查见《质量记录清单》质量记录，有《年度培训计划》、《供方调查评价表》、《合同评审表》、《纠正预防措施计划》等规定了保存期为2-3年。文件规定对质量记录按时间、类别进行分类存放于专门的文件柜中，制作目录便于检</w:t>
            </w:r>
            <w:r>
              <w:rPr>
                <w:rFonts w:hint="eastAsia" w:ascii="宋体" w:hAnsi="宋体" w:cs="宋体"/>
                <w:szCs w:val="21"/>
                <w:highlight w:val="none"/>
              </w:rPr>
              <w:t>索。但现场记录存放较为散乱，口头向负责人提出整改。</w:t>
            </w:r>
          </w:p>
          <w:p>
            <w:pPr>
              <w:spacing w:line="360" w:lineRule="auto"/>
              <w:jc w:val="left"/>
              <w:rPr>
                <w:rFonts w:hint="eastAsia" w:ascii="宋体" w:hAnsi="宋体"/>
                <w:sz w:val="21"/>
                <w:szCs w:val="21"/>
              </w:rPr>
            </w:pP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QMS运行至今文件更改和作废情况未发生。在“</w:t>
            </w:r>
            <w:r>
              <w:rPr>
                <w:rFonts w:hint="eastAsia" w:ascii="宋体" w:hAnsi="宋体"/>
              </w:rPr>
              <w:t>文件、记录控制程序</w:t>
            </w:r>
            <w:r>
              <w:rPr>
                <w:rFonts w:hint="eastAsia" w:ascii="宋体" w:hAnsi="宋体" w:cs="宋体"/>
                <w:szCs w:val="21"/>
              </w:rPr>
              <w:t>”中对如发生以上情况均有明确规定。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2160" w:type="dxa"/>
            <w:vAlign w:val="top"/>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hint="eastAsia" w:ascii="宋体" w:hAnsi="宋体" w:eastAsia="宋体" w:cs="宋体"/>
                <w:kern w:val="2"/>
                <w:sz w:val="21"/>
                <w:szCs w:val="21"/>
                <w:lang w:val="en-US" w:eastAsia="zh-CN" w:bidi="ar-SA"/>
              </w:rPr>
            </w:pPr>
          </w:p>
        </w:tc>
        <w:tc>
          <w:tcPr>
            <w:tcW w:w="960" w:type="dxa"/>
            <w:vAlign w:val="top"/>
          </w:tcPr>
          <w:p>
            <w:pPr>
              <w:rPr>
                <w:rFonts w:hint="default" w:ascii="宋体" w:hAnsi="宋体" w:eastAsia="宋体" w:cs="宋体"/>
                <w:b/>
                <w:kern w:val="2"/>
                <w:sz w:val="21"/>
                <w:szCs w:val="21"/>
                <w:lang w:val="en-US" w:eastAsia="zh-CN" w:bidi="ar-SA"/>
              </w:rPr>
            </w:pPr>
            <w:r>
              <w:rPr>
                <w:rFonts w:hint="eastAsia"/>
                <w:b/>
              </w:rPr>
              <w:t>9.1.3</w:t>
            </w:r>
          </w:p>
        </w:tc>
        <w:tc>
          <w:tcPr>
            <w:tcW w:w="10004" w:type="dxa"/>
            <w:vAlign w:val="top"/>
          </w:tcPr>
          <w:p>
            <w:pPr>
              <w:spacing w:line="360" w:lineRule="auto"/>
              <w:rPr>
                <w:rFonts w:ascii="宋体" w:hAnsi="宋体" w:cs="宋体"/>
                <w:color w:val="000000"/>
                <w:szCs w:val="24"/>
              </w:rPr>
            </w:pPr>
            <w:r>
              <w:rPr>
                <w:rFonts w:hint="eastAsia" w:ascii="宋体" w:hAnsi="宋体" w:cs="宋体"/>
                <w:color w:val="000000"/>
                <w:szCs w:val="24"/>
              </w:rPr>
              <w:t xml:space="preserve">质量手册及相关文件中对收集产品、过程、体系数据的范围、类型、统计方法进行了规定。 </w:t>
            </w:r>
          </w:p>
          <w:p>
            <w:pPr>
              <w:spacing w:line="360" w:lineRule="auto"/>
              <w:rPr>
                <w:rFonts w:ascii="宋体" w:hAnsi="宋体" w:cs="宋体"/>
                <w:color w:val="000000"/>
                <w:szCs w:val="24"/>
              </w:rPr>
            </w:pPr>
            <w:r>
              <w:rPr>
                <w:rFonts w:hint="eastAsia" w:ascii="宋体" w:hAnsi="宋体" w:cs="宋体"/>
                <w:color w:val="000000"/>
                <w:szCs w:val="24"/>
                <w:lang w:val="en-US" w:eastAsia="zh-CN"/>
              </w:rPr>
              <w:t>1</w:t>
            </w:r>
            <w:r>
              <w:rPr>
                <w:rFonts w:hint="eastAsia" w:ascii="宋体" w:hAnsi="宋体" w:cs="宋体"/>
                <w:color w:val="000000"/>
                <w:szCs w:val="24"/>
              </w:rPr>
              <w:t>.查顾客满意度调查表：公司2019年</w:t>
            </w:r>
            <w:r>
              <w:rPr>
                <w:rFonts w:hint="eastAsia" w:ascii="宋体" w:hAnsi="宋体" w:cs="宋体"/>
                <w:color w:val="000000"/>
                <w:szCs w:val="24"/>
                <w:lang w:val="en-US" w:eastAsia="zh-CN"/>
              </w:rPr>
              <w:t>6</w:t>
            </w:r>
            <w:r>
              <w:rPr>
                <w:rFonts w:hint="eastAsia" w:ascii="宋体" w:hAnsi="宋体" w:cs="宋体"/>
                <w:color w:val="000000"/>
                <w:szCs w:val="24"/>
              </w:rPr>
              <w:t>月以问卷形式对顾客进行了满意度调查，共计发放2份，回收2份。对公司的服务、质量、交付等项进行打分。查《顾客满意程度调查表》对满意度进行了统计；通过统计顾客满意率为96%。</w:t>
            </w:r>
          </w:p>
          <w:p>
            <w:pPr>
              <w:spacing w:line="360" w:lineRule="auto"/>
              <w:jc w:val="left"/>
              <w:rPr>
                <w:rFonts w:ascii="宋体" w:hAnsi="宋体" w:cs="宋体"/>
                <w:color w:val="000000"/>
                <w:szCs w:val="24"/>
              </w:rPr>
            </w:pPr>
            <w:r>
              <w:rPr>
                <w:rFonts w:hint="eastAsia" w:ascii="宋体" w:hAnsi="宋体" w:cs="宋体"/>
                <w:color w:val="000000"/>
                <w:szCs w:val="24"/>
                <w:lang w:val="en-US" w:eastAsia="zh-CN"/>
              </w:rPr>
              <w:t>2</w:t>
            </w:r>
            <w:r>
              <w:rPr>
                <w:rFonts w:hint="eastAsia" w:ascii="宋体" w:hAnsi="宋体" w:cs="宋体"/>
                <w:color w:val="000000"/>
                <w:szCs w:val="24"/>
              </w:rPr>
              <w:t>.查《管理评审资料》对过程和产品的特性及趋势、供方、顾客满意、产品的符合性进行了分析，均较满意。</w:t>
            </w:r>
          </w:p>
          <w:p>
            <w:pPr>
              <w:spacing w:line="360" w:lineRule="auto"/>
              <w:rPr>
                <w:rFonts w:hint="eastAsia" w:ascii="宋体" w:hAnsi="宋体" w:eastAsia="宋体" w:cs="宋体"/>
                <w:color w:val="000000"/>
                <w:kern w:val="2"/>
                <w:sz w:val="21"/>
                <w:szCs w:val="24"/>
                <w:lang w:val="en-US" w:eastAsia="zh-CN" w:bidi="ar-SA"/>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根据组织提供的相关文件资料，数据分析深度，能提供实质性的支持性数据文件。</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2160" w:type="dxa"/>
            <w:vAlign w:val="top"/>
          </w:tcPr>
          <w:p>
            <w:pPr>
              <w:adjustRightInd w:val="0"/>
              <w:snapToGrid w:val="0"/>
              <w:jc w:val="center"/>
              <w:rPr>
                <w:rFonts w:hint="eastAsia" w:ascii="宋体" w:hAnsi="宋体" w:eastAsia="宋体" w:cs="Times New Roman"/>
                <w:kern w:val="2"/>
                <w:sz w:val="21"/>
                <w:szCs w:val="21"/>
                <w:highlight w:val="none"/>
                <w:lang w:val="en-US" w:eastAsia="zh-CN" w:bidi="ar-SA"/>
              </w:rPr>
            </w:pPr>
            <w:r>
              <w:rPr>
                <w:rFonts w:hint="eastAsia" w:ascii="宋体" w:hAnsi="宋体"/>
                <w:sz w:val="21"/>
                <w:szCs w:val="21"/>
                <w:highlight w:val="none"/>
              </w:rPr>
              <w:t>内部审核</w:t>
            </w:r>
          </w:p>
        </w:tc>
        <w:tc>
          <w:tcPr>
            <w:tcW w:w="960" w:type="dxa"/>
            <w:vAlign w:val="top"/>
          </w:tcPr>
          <w:p>
            <w:pP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9.2</w:t>
            </w:r>
          </w:p>
        </w:tc>
        <w:tc>
          <w:tcPr>
            <w:tcW w:w="10004" w:type="dxa"/>
            <w:vAlign w:val="top"/>
          </w:tcPr>
          <w:p>
            <w:pPr>
              <w:rPr>
                <w:rFonts w:hint="eastAsia" w:ascii="宋体" w:hAnsi="宋体" w:cs="宋体"/>
                <w:sz w:val="21"/>
                <w:szCs w:val="21"/>
                <w:highlight w:val="none"/>
              </w:rPr>
            </w:pPr>
            <w:r>
              <w:rPr>
                <w:rFonts w:hint="eastAsia" w:ascii="宋体" w:hAnsi="宋体" w:cs="宋体"/>
                <w:sz w:val="21"/>
                <w:szCs w:val="21"/>
                <w:highlight w:val="none"/>
              </w:rPr>
              <w:t>查管理手册，公司按标准要求编制了《内部审核控制程序》，规定了内部审核的目的、范围、职责、要求、方法频次等，规定每两次内审的时间不得超过12个月。</w:t>
            </w:r>
          </w:p>
          <w:p>
            <w:pPr>
              <w:spacing w:line="360" w:lineRule="atLeast"/>
              <w:rPr>
                <w:rFonts w:hint="eastAsia" w:ascii="宋体" w:hAnsi="宋体"/>
                <w:sz w:val="21"/>
                <w:szCs w:val="21"/>
                <w:highlight w:val="none"/>
              </w:rPr>
            </w:pPr>
            <w:r>
              <w:rPr>
                <w:rFonts w:hint="eastAsia" w:ascii="宋体" w:hAnsi="宋体"/>
                <w:sz w:val="21"/>
                <w:szCs w:val="21"/>
                <w:highlight w:val="none"/>
              </w:rPr>
              <w:t>查，201</w:t>
            </w:r>
            <w:r>
              <w:rPr>
                <w:rFonts w:hint="eastAsia" w:ascii="宋体" w:hAnsi="宋体"/>
                <w:sz w:val="21"/>
                <w:szCs w:val="21"/>
                <w:highlight w:val="none"/>
                <w:lang w:val="en-US" w:eastAsia="zh-CN"/>
              </w:rPr>
              <w:t>9</w:t>
            </w:r>
            <w:r>
              <w:rPr>
                <w:rFonts w:hint="eastAsia" w:ascii="宋体" w:hAnsi="宋体"/>
                <w:sz w:val="21"/>
                <w:szCs w:val="21"/>
                <w:highlight w:val="none"/>
              </w:rPr>
              <w:t>年《体系审核实施计划》</w:t>
            </w:r>
          </w:p>
          <w:p>
            <w:pPr>
              <w:spacing w:line="360" w:lineRule="atLeast"/>
              <w:rPr>
                <w:rFonts w:hint="eastAsia" w:ascii="宋体" w:hAnsi="宋体"/>
                <w:sz w:val="21"/>
                <w:szCs w:val="21"/>
                <w:highlight w:val="none"/>
              </w:rPr>
            </w:pPr>
            <w:r>
              <w:rPr>
                <w:rFonts w:hint="eastAsia" w:ascii="宋体" w:hAnsi="宋体"/>
                <w:sz w:val="21"/>
                <w:szCs w:val="21"/>
                <w:highlight w:val="none"/>
              </w:rPr>
              <w:t>审核时间：201</w:t>
            </w:r>
            <w:r>
              <w:rPr>
                <w:rFonts w:hint="eastAsia" w:ascii="宋体" w:hAnsi="宋体"/>
                <w:sz w:val="21"/>
                <w:szCs w:val="21"/>
                <w:highlight w:val="none"/>
                <w:lang w:val="en-US" w:eastAsia="zh-CN"/>
              </w:rPr>
              <w:t>9</w:t>
            </w:r>
            <w:r>
              <w:rPr>
                <w:rFonts w:hint="eastAsia" w:ascii="宋体" w:hAnsi="宋体"/>
                <w:sz w:val="21"/>
                <w:szCs w:val="21"/>
                <w:highlight w:val="none"/>
              </w:rPr>
              <w:t>年</w:t>
            </w:r>
            <w:r>
              <w:rPr>
                <w:rFonts w:hint="eastAsia" w:ascii="宋体" w:hAnsi="宋体"/>
                <w:sz w:val="21"/>
                <w:szCs w:val="21"/>
                <w:highlight w:val="none"/>
                <w:lang w:val="en-US" w:eastAsia="zh-CN"/>
              </w:rPr>
              <w:t>6</w:t>
            </w:r>
            <w:r>
              <w:rPr>
                <w:rFonts w:hint="eastAsia" w:ascii="宋体" w:hAnsi="宋体"/>
                <w:sz w:val="21"/>
                <w:szCs w:val="21"/>
                <w:highlight w:val="none"/>
              </w:rPr>
              <w:t>月</w:t>
            </w:r>
            <w:r>
              <w:rPr>
                <w:rFonts w:hint="eastAsia" w:ascii="宋体" w:hAnsi="宋体"/>
                <w:sz w:val="21"/>
                <w:szCs w:val="21"/>
                <w:highlight w:val="none"/>
                <w:lang w:val="en-US" w:eastAsia="zh-CN"/>
              </w:rPr>
              <w:t>17</w:t>
            </w:r>
            <w:r>
              <w:rPr>
                <w:rFonts w:hint="eastAsia" w:ascii="宋体" w:hAnsi="宋体"/>
                <w:sz w:val="21"/>
                <w:szCs w:val="21"/>
                <w:highlight w:val="none"/>
              </w:rPr>
              <w:t>日，</w:t>
            </w:r>
          </w:p>
          <w:p>
            <w:pPr>
              <w:spacing w:line="360" w:lineRule="atLeast"/>
              <w:rPr>
                <w:rFonts w:hint="eastAsia" w:ascii="宋体" w:hAnsi="宋体"/>
                <w:sz w:val="21"/>
                <w:szCs w:val="21"/>
                <w:highlight w:val="none"/>
              </w:rPr>
            </w:pPr>
            <w:r>
              <w:rPr>
                <w:rFonts w:hint="eastAsia" w:ascii="宋体" w:hAnsi="宋体"/>
                <w:sz w:val="21"/>
                <w:szCs w:val="21"/>
                <w:highlight w:val="none"/>
              </w:rPr>
              <w:t>目的：评定并确定现行的管理体系、方针是否符合标准的要求，运行是否有效，迎接认证公司审核；</w:t>
            </w:r>
          </w:p>
          <w:p>
            <w:pPr>
              <w:spacing w:line="360" w:lineRule="atLeast"/>
              <w:rPr>
                <w:rFonts w:hint="eastAsia" w:ascii="宋体" w:hAnsi="宋体"/>
                <w:sz w:val="21"/>
                <w:szCs w:val="21"/>
                <w:highlight w:val="none"/>
              </w:rPr>
            </w:pPr>
            <w:r>
              <w:rPr>
                <w:rFonts w:hint="eastAsia" w:ascii="宋体" w:hAnsi="宋体"/>
                <w:sz w:val="21"/>
                <w:szCs w:val="21"/>
                <w:highlight w:val="none"/>
              </w:rPr>
              <w:t>范围：管理手册覆盖的所有部门、过程和要素。</w:t>
            </w:r>
          </w:p>
          <w:p>
            <w:pPr>
              <w:spacing w:line="360" w:lineRule="atLeast"/>
              <w:rPr>
                <w:rFonts w:hint="eastAsia" w:ascii="宋体" w:hAnsi="宋体"/>
                <w:sz w:val="21"/>
                <w:szCs w:val="21"/>
                <w:highlight w:val="none"/>
              </w:rPr>
            </w:pPr>
            <w:r>
              <w:rPr>
                <w:rFonts w:hint="eastAsia" w:ascii="宋体" w:hAnsi="宋体"/>
                <w:sz w:val="21"/>
                <w:szCs w:val="21"/>
                <w:highlight w:val="none"/>
              </w:rPr>
              <w:t>审核组长：伍飞</w:t>
            </w:r>
          </w:p>
          <w:p>
            <w:pPr>
              <w:spacing w:line="360" w:lineRule="atLeast"/>
              <w:rPr>
                <w:rFonts w:hint="eastAsia" w:ascii="宋体" w:hAnsi="宋体"/>
                <w:sz w:val="21"/>
                <w:szCs w:val="21"/>
                <w:highlight w:val="none"/>
              </w:rPr>
            </w:pPr>
            <w:r>
              <w:rPr>
                <w:rFonts w:hint="eastAsia" w:ascii="宋体" w:hAnsi="宋体"/>
                <w:sz w:val="21"/>
                <w:szCs w:val="21"/>
                <w:highlight w:val="none"/>
              </w:rPr>
              <w:t>审核员：</w:t>
            </w:r>
            <w:r>
              <w:rPr>
                <w:rFonts w:hint="eastAsia" w:ascii="宋体" w:hAnsi="宋体"/>
                <w:sz w:val="21"/>
                <w:szCs w:val="21"/>
                <w:highlight w:val="none"/>
                <w:lang w:val="en-US" w:eastAsia="zh-CN"/>
              </w:rPr>
              <w:t>干勇</w:t>
            </w:r>
          </w:p>
          <w:p>
            <w:pPr>
              <w:spacing w:line="360" w:lineRule="atLeast"/>
              <w:rPr>
                <w:rFonts w:hint="eastAsia" w:ascii="宋体" w:hAnsi="宋体"/>
                <w:sz w:val="21"/>
                <w:szCs w:val="21"/>
                <w:highlight w:val="none"/>
              </w:rPr>
            </w:pPr>
            <w:r>
              <w:rPr>
                <w:rFonts w:hint="eastAsia" w:ascii="宋体" w:hAnsi="宋体"/>
                <w:sz w:val="21"/>
                <w:szCs w:val="21"/>
                <w:highlight w:val="none"/>
              </w:rPr>
              <w:t>抽查《行政部审核检查表》，《业务部审核检查表》审核记录，审核过程及条款基本齐全，不存在审核自己部门的情况。</w:t>
            </w:r>
          </w:p>
          <w:p>
            <w:pPr>
              <w:tabs>
                <w:tab w:val="right" w:pos="9332"/>
              </w:tabs>
              <w:spacing w:line="360" w:lineRule="atLeast"/>
              <w:rPr>
                <w:rFonts w:hint="eastAsia" w:ascii="宋体" w:hAnsi="宋体"/>
                <w:sz w:val="21"/>
                <w:szCs w:val="21"/>
                <w:highlight w:val="none"/>
              </w:rPr>
            </w:pPr>
            <w:r>
              <w:rPr>
                <w:rFonts w:hint="eastAsia" w:ascii="宋体" w:hAnsi="宋体"/>
                <w:sz w:val="21"/>
                <w:szCs w:val="21"/>
                <w:highlight w:val="none"/>
              </w:rPr>
              <w:t>查本次内审共发现不合格项1个，属一般不符合。</w:t>
            </w:r>
            <w:r>
              <w:rPr>
                <w:rFonts w:hint="eastAsia"/>
                <w:sz w:val="21"/>
                <w:szCs w:val="21"/>
                <w:highlight w:val="none"/>
              </w:rPr>
              <w:t>涉及</w:t>
            </w:r>
            <w:r>
              <w:rPr>
                <w:rFonts w:hint="eastAsia"/>
                <w:sz w:val="21"/>
                <w:szCs w:val="21"/>
                <w:highlight w:val="none"/>
                <w:lang w:eastAsia="zh-CN"/>
              </w:rPr>
              <w:t>市场</w:t>
            </w:r>
            <w:r>
              <w:rPr>
                <w:rFonts w:hint="eastAsia"/>
                <w:sz w:val="21"/>
                <w:szCs w:val="21"/>
                <w:highlight w:val="none"/>
              </w:rPr>
              <w:t>部</w:t>
            </w:r>
            <w:r>
              <w:rPr>
                <w:rFonts w:hint="eastAsia"/>
                <w:sz w:val="21"/>
                <w:szCs w:val="21"/>
                <w:highlight w:val="none"/>
                <w:lang w:eastAsia="zh-CN"/>
              </w:rPr>
              <w:t>不符合</w:t>
            </w:r>
            <w:r>
              <w:rPr>
                <w:rFonts w:hint="eastAsia" w:ascii="宋体" w:hAnsi="宋体"/>
                <w:szCs w:val="21"/>
                <w:highlight w:val="none"/>
              </w:rPr>
              <w:t>8.4</w:t>
            </w:r>
            <w:r>
              <w:rPr>
                <w:rFonts w:hint="eastAsia" w:ascii="宋体" w:hAnsi="宋体"/>
                <w:szCs w:val="21"/>
                <w:highlight w:val="none"/>
                <w:lang w:eastAsia="zh-CN"/>
              </w:rPr>
              <w:t>条款</w:t>
            </w:r>
            <w:r>
              <w:rPr>
                <w:rFonts w:hint="eastAsia"/>
                <w:sz w:val="21"/>
                <w:szCs w:val="21"/>
                <w:highlight w:val="none"/>
                <w:lang w:eastAsia="zh-CN"/>
              </w:rPr>
              <w:t>，在</w:t>
            </w:r>
            <w:r>
              <w:rPr>
                <w:rFonts w:hint="eastAsia" w:ascii="宋体" w:hAnsi="宋体"/>
                <w:szCs w:val="21"/>
                <w:highlight w:val="none"/>
              </w:rPr>
              <w:t>进行供方评价时没有评审人的签名</w:t>
            </w:r>
            <w:r>
              <w:rPr>
                <w:rFonts w:hint="eastAsia" w:ascii="宋体" w:hAnsi="宋体"/>
                <w:sz w:val="21"/>
                <w:szCs w:val="21"/>
                <w:highlight w:val="none"/>
              </w:rPr>
              <w:t>，已经对不合格原因进行了分析，制订了纠正措施，并对结果进行了验证。</w:t>
            </w:r>
          </w:p>
          <w:p>
            <w:pPr>
              <w:rPr>
                <w:rFonts w:hint="eastAsia" w:ascii="宋体" w:hAnsi="宋体" w:cs="宋体"/>
                <w:color w:val="FF0000"/>
                <w:sz w:val="21"/>
                <w:szCs w:val="21"/>
                <w:highlight w:val="none"/>
              </w:rPr>
            </w:pPr>
          </w:p>
          <w:p>
            <w:pPr>
              <w:rPr>
                <w:rFonts w:hint="eastAsia" w:ascii="宋体" w:hAnsi="宋体" w:cs="宋体"/>
                <w:sz w:val="21"/>
                <w:szCs w:val="21"/>
                <w:highlight w:val="none"/>
              </w:rPr>
            </w:pPr>
            <w:r>
              <w:rPr>
                <w:rFonts w:hint="eastAsia" w:ascii="宋体" w:hAnsi="宋体" w:cs="宋体"/>
                <w:sz w:val="21"/>
                <w:szCs w:val="21"/>
                <w:highlight w:val="none"/>
              </w:rPr>
              <w:t>查，审核结论：公司质量管理体系的建立符合标准要求、实施有效。</w:t>
            </w:r>
          </w:p>
          <w:p>
            <w:pP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rPr>
              <w:t>通过内部审核，公司质量理体系的建立实施是有效的，符合标准要求。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hint="eastAsia" w:ascii="宋体" w:hAnsi="宋体" w:eastAsia="宋体" w:cs="宋体"/>
                <w:kern w:val="2"/>
                <w:sz w:val="21"/>
                <w:szCs w:val="21"/>
                <w:lang w:val="en-US" w:eastAsia="zh-CN" w:bidi="ar-SA"/>
              </w:rPr>
            </w:pPr>
          </w:p>
        </w:tc>
        <w:tc>
          <w:tcPr>
            <w:tcW w:w="960" w:type="dxa"/>
            <w:vAlign w:val="top"/>
          </w:tcPr>
          <w:p>
            <w:pPr>
              <w:rPr>
                <w:rFonts w:ascii="Times New Roman" w:hAnsi="Times New Roman" w:eastAsia="宋体" w:cs="Times New Roman"/>
                <w:b/>
                <w:kern w:val="2"/>
                <w:sz w:val="21"/>
                <w:lang w:val="en-US" w:eastAsia="zh-CN" w:bidi="ar-SA"/>
              </w:rPr>
            </w:pPr>
            <w:r>
              <w:rPr>
                <w:rFonts w:hint="eastAsia"/>
                <w:b/>
              </w:rPr>
              <w:t>10.2</w:t>
            </w:r>
          </w:p>
        </w:tc>
        <w:tc>
          <w:tcPr>
            <w:tcW w:w="10004" w:type="dxa"/>
            <w:vAlign w:val="top"/>
          </w:tcPr>
          <w:p>
            <w:pPr>
              <w:spacing w:line="360" w:lineRule="auto"/>
              <w:ind w:firstLine="420" w:firstLineChars="200"/>
              <w:rPr>
                <w:rFonts w:ascii="宋体" w:hAnsi="宋体" w:cs="宋体"/>
                <w:szCs w:val="24"/>
              </w:rPr>
            </w:pPr>
            <w:r>
              <w:rPr>
                <w:rFonts w:hint="eastAsia" w:ascii="宋体" w:hAnsi="宋体" w:cs="宋体"/>
                <w:szCs w:val="24"/>
              </w:rPr>
              <w:t>公司制定《</w:t>
            </w:r>
            <w:r>
              <w:rPr>
                <w:rFonts w:hint="eastAsia"/>
                <w:szCs w:val="21"/>
              </w:rPr>
              <w:t>纠正与预防措施管理程序</w:t>
            </w:r>
            <w:r>
              <w:rPr>
                <w:rFonts w:hint="eastAsia" w:ascii="宋体" w:hAnsi="宋体" w:cs="宋体"/>
                <w:szCs w:val="24"/>
              </w:rPr>
              <w:t>》，实施纠正措施，消除不合格的原因，以防止其再发生。在程序文件中规定了对不合格品的处理要求，不合格品处理程序和机构健全。现场提供有不合格品处置单。</w:t>
            </w:r>
          </w:p>
          <w:p>
            <w:pPr>
              <w:spacing w:line="360" w:lineRule="auto"/>
              <w:rPr>
                <w:rFonts w:ascii="宋体" w:hAnsi="宋体" w:cs="宋体"/>
                <w:szCs w:val="24"/>
              </w:rPr>
            </w:pPr>
            <w:r>
              <w:rPr>
                <w:rFonts w:hint="eastAsia" w:ascii="宋体" w:hAnsi="宋体" w:cs="宋体"/>
                <w:szCs w:val="24"/>
              </w:rPr>
              <w:t>抽查不合格品处置记录：</w:t>
            </w:r>
          </w:p>
          <w:p>
            <w:pPr>
              <w:spacing w:line="360" w:lineRule="auto"/>
              <w:ind w:firstLine="420" w:firstLineChars="200"/>
              <w:rPr>
                <w:rFonts w:ascii="宋体" w:hAnsi="宋体" w:cs="宋体"/>
                <w:szCs w:val="24"/>
              </w:rPr>
            </w:pPr>
            <w:r>
              <w:rPr>
                <w:rFonts w:hint="eastAsia" w:ascii="宋体" w:hAnsi="宋体" w:cs="宋体"/>
                <w:szCs w:val="24"/>
              </w:rPr>
              <w:t>提供有《纠正和预防措施处理单》1份</w:t>
            </w:r>
          </w:p>
          <w:p>
            <w:pPr>
              <w:spacing w:line="360" w:lineRule="auto"/>
              <w:ind w:firstLine="420" w:firstLineChars="200"/>
              <w:rPr>
                <w:rFonts w:hint="eastAsia" w:ascii="宋体" w:hAnsi="宋体" w:eastAsia="宋体" w:cs="宋体"/>
                <w:szCs w:val="24"/>
                <w:lang w:eastAsia="zh-CN"/>
              </w:rPr>
            </w:pPr>
            <w:r>
              <w:rPr>
                <w:rFonts w:hint="eastAsia" w:ascii="宋体" w:hAnsi="宋体" w:cs="宋体"/>
                <w:szCs w:val="24"/>
              </w:rPr>
              <w:t>时间：2019年</w:t>
            </w:r>
            <w:r>
              <w:rPr>
                <w:rFonts w:hint="eastAsia" w:ascii="宋体" w:hAnsi="宋体" w:cs="宋体"/>
                <w:szCs w:val="24"/>
                <w:lang w:val="en-US" w:eastAsia="zh-CN"/>
              </w:rPr>
              <w:t>6</w:t>
            </w:r>
            <w:r>
              <w:rPr>
                <w:rFonts w:hint="eastAsia" w:ascii="宋体" w:hAnsi="宋体" w:cs="宋体"/>
                <w:szCs w:val="24"/>
              </w:rPr>
              <w:t>月17日  责任部门：</w:t>
            </w:r>
            <w:r>
              <w:rPr>
                <w:rFonts w:hint="eastAsia" w:ascii="宋体" w:hAnsi="宋体" w:cs="宋体"/>
                <w:szCs w:val="24"/>
                <w:lang w:eastAsia="zh-CN"/>
              </w:rPr>
              <w:t>市场部</w:t>
            </w:r>
          </w:p>
          <w:p>
            <w:pPr>
              <w:spacing w:line="360" w:lineRule="auto"/>
              <w:ind w:firstLine="420" w:firstLineChars="200"/>
              <w:rPr>
                <w:rFonts w:hint="eastAsia" w:ascii="宋体" w:hAnsi="宋体" w:eastAsia="宋体" w:cs="宋体"/>
                <w:szCs w:val="24"/>
                <w:lang w:eastAsia="zh-CN"/>
              </w:rPr>
            </w:pPr>
            <w:r>
              <w:rPr>
                <w:rFonts w:hint="eastAsia" w:ascii="宋体" w:hAnsi="宋体" w:cs="宋体"/>
                <w:szCs w:val="24"/>
              </w:rPr>
              <w:t>不合格事实描述：</w:t>
            </w:r>
            <w:r>
              <w:rPr>
                <w:rFonts w:hint="eastAsia" w:ascii="宋体" w:hAnsi="宋体"/>
                <w:szCs w:val="21"/>
                <w:lang w:val="en-US" w:eastAsia="zh-CN"/>
              </w:rPr>
              <w:t>2019年6月</w:t>
            </w:r>
            <w:r>
              <w:rPr>
                <w:rFonts w:hint="eastAsia" w:ascii="宋体" w:hAnsi="宋体"/>
                <w:szCs w:val="21"/>
              </w:rPr>
              <w:t>在对供方评价表进行检查时，发现</w:t>
            </w:r>
            <w:r>
              <w:rPr>
                <w:rFonts w:hint="eastAsia" w:ascii="宋体" w:hAnsi="宋体" w:cs="宋体"/>
                <w:kern w:val="0"/>
                <w:sz w:val="24"/>
                <w:lang w:val="en-US" w:eastAsia="zh-CN"/>
              </w:rPr>
              <w:t>在</w:t>
            </w:r>
            <w:r>
              <w:rPr>
                <w:rFonts w:hint="eastAsia" w:ascii="宋体" w:hAnsi="宋体"/>
                <w:szCs w:val="21"/>
              </w:rPr>
              <w:t>进行供方评价时没有评审人的签名</w:t>
            </w:r>
            <w:r>
              <w:rPr>
                <w:rFonts w:hint="eastAsia" w:ascii="宋体" w:hAnsi="宋体"/>
                <w:szCs w:val="21"/>
                <w:lang w:eastAsia="zh-CN"/>
              </w:rPr>
              <w:t>。</w:t>
            </w:r>
          </w:p>
          <w:p>
            <w:pPr>
              <w:spacing w:line="360" w:lineRule="auto"/>
              <w:ind w:firstLine="420" w:firstLineChars="200"/>
              <w:rPr>
                <w:rFonts w:ascii="宋体" w:hAnsi="宋体" w:cs="宋体"/>
                <w:szCs w:val="24"/>
              </w:rPr>
            </w:pPr>
            <w:r>
              <w:rPr>
                <w:rFonts w:hint="eastAsia" w:ascii="宋体" w:hAnsi="宋体" w:cs="宋体"/>
                <w:szCs w:val="24"/>
              </w:rPr>
              <w:t>原因分析：对上述不符合原因进行分析，</w:t>
            </w:r>
            <w:r>
              <w:rPr>
                <w:rFonts w:hint="eastAsia" w:ascii="宋体" w:hAnsi="宋体"/>
                <w:szCs w:val="21"/>
              </w:rPr>
              <w:t>由于相关人员对标准8.4条款及《采购控制程序》要求理解不深</w:t>
            </w:r>
            <w:r>
              <w:rPr>
                <w:rFonts w:hint="eastAsia" w:ascii="宋体" w:hAnsi="宋体" w:cs="宋体"/>
                <w:szCs w:val="24"/>
              </w:rPr>
              <w:t>。</w:t>
            </w:r>
          </w:p>
          <w:p>
            <w:pPr>
              <w:spacing w:line="360" w:lineRule="auto"/>
              <w:ind w:firstLine="420" w:firstLineChars="200"/>
              <w:rPr>
                <w:rFonts w:ascii="宋体" w:hAnsi="宋体" w:cs="宋体"/>
                <w:szCs w:val="24"/>
              </w:rPr>
            </w:pPr>
            <w:r>
              <w:rPr>
                <w:rFonts w:hint="eastAsia" w:ascii="宋体" w:hAnsi="宋体" w:cs="宋体"/>
                <w:szCs w:val="24"/>
              </w:rPr>
              <w:t>纠正措施：</w:t>
            </w:r>
          </w:p>
          <w:p>
            <w:pPr>
              <w:spacing w:line="360" w:lineRule="auto"/>
              <w:rPr>
                <w:rFonts w:hint="eastAsia" w:ascii="宋体" w:hAnsi="宋体"/>
                <w:szCs w:val="21"/>
              </w:rPr>
            </w:pPr>
            <w:r>
              <w:rPr>
                <w:rFonts w:hint="eastAsia" w:ascii="宋体" w:hAnsi="宋体"/>
                <w:szCs w:val="21"/>
              </w:rPr>
              <w:t xml:space="preserve">1、及时补充提供供方评价评审签名。 </w:t>
            </w:r>
          </w:p>
          <w:p>
            <w:pPr>
              <w:spacing w:line="360" w:lineRule="auto"/>
              <w:rPr>
                <w:rFonts w:hint="eastAsia" w:ascii="宋体" w:hAnsi="宋体"/>
                <w:szCs w:val="21"/>
              </w:rPr>
            </w:pPr>
            <w:r>
              <w:rPr>
                <w:rFonts w:hint="eastAsia" w:ascii="宋体" w:hAnsi="宋体"/>
                <w:szCs w:val="21"/>
              </w:rPr>
              <w:t>2、组织</w:t>
            </w:r>
            <w:r>
              <w:rPr>
                <w:rFonts w:hint="eastAsia" w:ascii="宋体" w:hAnsi="宋体"/>
                <w:szCs w:val="21"/>
                <w:lang w:eastAsia="zh-CN"/>
              </w:rPr>
              <w:t>市场部</w:t>
            </w:r>
            <w:r>
              <w:rPr>
                <w:rFonts w:hint="eastAsia" w:ascii="宋体" w:hAnsi="宋体"/>
                <w:szCs w:val="21"/>
              </w:rPr>
              <w:t>相关人员对标准8.4及《采购控制程序》进行培训学习。</w:t>
            </w:r>
          </w:p>
          <w:p>
            <w:pPr>
              <w:spacing w:line="360" w:lineRule="auto"/>
              <w:ind w:firstLine="420" w:firstLineChars="200"/>
              <w:rPr>
                <w:rFonts w:ascii="宋体" w:hAnsi="宋体" w:cs="宋体"/>
                <w:szCs w:val="24"/>
              </w:rPr>
            </w:pPr>
            <w:r>
              <w:rPr>
                <w:rFonts w:hint="eastAsia" w:ascii="宋体" w:hAnsi="宋体" w:cs="宋体"/>
                <w:szCs w:val="24"/>
              </w:rPr>
              <w:t>纠正措施完成情况：已按纠正措施实施并验证有效。</w:t>
            </w:r>
          </w:p>
          <w:p>
            <w:pPr>
              <w:spacing w:line="360" w:lineRule="auto"/>
              <w:ind w:firstLine="420" w:firstLineChars="200"/>
              <w:rPr>
                <w:rFonts w:ascii="宋体" w:hAnsi="宋体" w:cs="宋体"/>
                <w:szCs w:val="24"/>
              </w:rPr>
            </w:pPr>
            <w:r>
              <w:rPr>
                <w:rFonts w:hint="eastAsia" w:ascii="宋体" w:hAnsi="宋体" w:cs="宋体"/>
                <w:szCs w:val="24"/>
              </w:rPr>
              <w:t>措施验证：有效</w:t>
            </w:r>
          </w:p>
          <w:p>
            <w:pPr>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cs="宋体"/>
                <w:szCs w:val="24"/>
              </w:rPr>
              <w:t>验证人：</w:t>
            </w:r>
            <w:r>
              <w:rPr>
                <w:rFonts w:hint="eastAsia" w:ascii="宋体" w:hAnsi="宋体" w:cs="宋体"/>
                <w:szCs w:val="24"/>
                <w:lang w:eastAsia="zh-CN"/>
              </w:rPr>
              <w:t>伍飞</w:t>
            </w:r>
          </w:p>
        </w:tc>
        <w:tc>
          <w:tcPr>
            <w:tcW w:w="1585" w:type="dxa"/>
          </w:tcPr>
          <w:p/>
        </w:tc>
      </w:tr>
    </w:tbl>
    <w:p>
      <w:pPr>
        <w:pStyle w:val="6"/>
        <w:rPr>
          <w:rFonts w:hint="eastAsia" w:ascii="隶书" w:hAnsi="宋体" w:eastAsia="隶书"/>
          <w:bCs/>
          <w:color w:val="000000"/>
          <w:sz w:val="36"/>
          <w:szCs w:val="36"/>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hint="eastAsia"/>
        </w:rPr>
      </w:pPr>
      <w:r>
        <w:rPr>
          <w:rFonts w:hint="eastAsia" w:ascii="隶书" w:hAnsi="宋体" w:eastAsia="隶书"/>
          <w:bCs/>
          <w:color w:val="000000"/>
          <w:sz w:val="36"/>
          <w:szCs w:val="36"/>
        </w:rPr>
        <w:t>管理体系审核记录表</w:t>
      </w:r>
    </w:p>
    <w:p>
      <w:pPr>
        <w:pStyle w:val="6"/>
      </w:pP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w:t>
            </w:r>
            <w:r>
              <w:rPr>
                <w:rFonts w:hint="eastAsia"/>
                <w:sz w:val="24"/>
                <w:szCs w:val="24"/>
                <w:lang w:eastAsia="zh-CN"/>
              </w:rPr>
              <w:t>业务部（含临时场所）</w:t>
            </w:r>
            <w:r>
              <w:rPr>
                <w:rFonts w:hint="eastAsia"/>
                <w:sz w:val="24"/>
                <w:szCs w:val="24"/>
                <w:lang w:val="en-US" w:eastAsia="zh-CN"/>
              </w:rPr>
              <w:t xml:space="preserve"> </w:t>
            </w:r>
            <w:r>
              <w:rPr>
                <w:rFonts w:hint="eastAsia"/>
                <w:sz w:val="24"/>
                <w:szCs w:val="24"/>
                <w:lang w:eastAsia="zh-CN"/>
              </w:rPr>
              <w:t xml:space="preserve">  </w:t>
            </w:r>
            <w:r>
              <w:rPr>
                <w:rFonts w:hint="eastAsia"/>
                <w:sz w:val="24"/>
                <w:szCs w:val="24"/>
              </w:rPr>
              <w:t xml:space="preserve"> 主管领导：</w:t>
            </w:r>
            <w:r>
              <w:rPr>
                <w:rFonts w:hint="eastAsia"/>
                <w:sz w:val="24"/>
                <w:szCs w:val="24"/>
                <w:lang w:eastAsia="zh-CN"/>
              </w:rPr>
              <w:t>张志豪</w:t>
            </w:r>
            <w:r>
              <w:rPr>
                <w:rFonts w:hint="eastAsia"/>
                <w:sz w:val="24"/>
                <w:szCs w:val="24"/>
              </w:rPr>
              <w:t xml:space="preserve">      陪同人员：</w:t>
            </w:r>
            <w:r>
              <w:rPr>
                <w:rFonts w:hint="eastAsia"/>
                <w:sz w:val="24"/>
                <w:szCs w:val="24"/>
                <w:lang w:eastAsia="zh-CN"/>
              </w:rPr>
              <w:t>伍飞</w:t>
            </w:r>
            <w:r>
              <w:rPr>
                <w:rFonts w:hint="eastAsia"/>
                <w:sz w:val="24"/>
                <w:szCs w:val="24"/>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李林、王彦</w:t>
            </w:r>
            <w:r>
              <w:rPr>
                <w:rFonts w:hint="eastAsia"/>
                <w:sz w:val="24"/>
                <w:szCs w:val="24"/>
              </w:rPr>
              <w:t xml:space="preserve">    审核时间：2019.1</w:t>
            </w:r>
            <w:r>
              <w:rPr>
                <w:rFonts w:hint="eastAsia"/>
                <w:sz w:val="24"/>
                <w:szCs w:val="24"/>
                <w:lang w:val="en-US" w:eastAsia="zh-CN"/>
              </w:rPr>
              <w:t>1.04</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center"/>
              <w:rPr>
                <w:rFonts w:hint="eastAsia" w:ascii="宋体" w:hAnsi="宋体" w:eastAsia="宋体" w:cs="新宋体"/>
                <w:kern w:val="2"/>
                <w:sz w:val="21"/>
                <w:szCs w:val="21"/>
                <w:lang w:val="en-US" w:eastAsia="zh-CN" w:bidi="ar-SA"/>
              </w:rPr>
            </w:pPr>
          </w:p>
        </w:tc>
        <w:tc>
          <w:tcPr>
            <w:tcW w:w="960" w:type="dxa"/>
            <w:vAlign w:val="top"/>
          </w:tcPr>
          <w:p>
            <w:pPr>
              <w:rPr>
                <w:sz w:val="21"/>
                <w:szCs w:val="21"/>
              </w:rPr>
            </w:pPr>
            <w:r>
              <w:rPr>
                <w:rFonts w:hint="eastAsia" w:ascii="宋体" w:hAnsi="宋体" w:cs="新宋体"/>
                <w:sz w:val="21"/>
                <w:szCs w:val="21"/>
              </w:rPr>
              <w:t>5.3；</w:t>
            </w:r>
            <w:r>
              <w:rPr>
                <w:sz w:val="21"/>
                <w:szCs w:val="21"/>
              </w:rPr>
              <w:t xml:space="preserve"> </w:t>
            </w:r>
          </w:p>
          <w:p>
            <w:pPr>
              <w:rPr>
                <w:rFonts w:hint="eastAsia" w:ascii="宋体" w:hAnsi="宋体" w:eastAsia="宋体" w:cs="新宋体"/>
                <w:kern w:val="2"/>
                <w:sz w:val="21"/>
                <w:szCs w:val="21"/>
                <w:lang w:val="en-US" w:eastAsia="zh-CN" w:bidi="ar-SA"/>
              </w:rPr>
            </w:pPr>
          </w:p>
        </w:tc>
        <w:tc>
          <w:tcPr>
            <w:tcW w:w="10004" w:type="dxa"/>
            <w:vAlign w:val="top"/>
          </w:tcPr>
          <w:p>
            <w:pPr>
              <w:autoSpaceDE w:val="0"/>
              <w:autoSpaceDN w:val="0"/>
              <w:adjustRightInd w:val="0"/>
              <w:spacing w:line="400" w:lineRule="exact"/>
              <w:jc w:val="left"/>
              <w:rPr>
                <w:rFonts w:hint="eastAsia" w:ascii="宋体" w:cs="宋体"/>
                <w:sz w:val="21"/>
                <w:szCs w:val="21"/>
              </w:rPr>
            </w:pPr>
            <w:r>
              <w:rPr>
                <w:rFonts w:hint="eastAsia" w:ascii="宋体" w:cs="宋体"/>
                <w:sz w:val="21"/>
                <w:szCs w:val="21"/>
                <w:lang w:bidi="ar"/>
              </w:rPr>
              <w:t>查，业务部的岗位职责和权限如下：</w:t>
            </w:r>
          </w:p>
          <w:p>
            <w:pPr>
              <w:spacing w:line="400" w:lineRule="exact"/>
              <w:ind w:left="1297" w:leftChars="174" w:hanging="932" w:hangingChars="444"/>
              <w:rPr>
                <w:rFonts w:hint="eastAsia" w:ascii="宋体" w:hAnsi="宋体" w:cs="宋体"/>
                <w:sz w:val="21"/>
                <w:szCs w:val="21"/>
              </w:rPr>
            </w:pPr>
            <w:r>
              <w:rPr>
                <w:rFonts w:hint="eastAsia" w:ascii="宋体" w:hAnsi="宋体" w:cs="宋体"/>
                <w:sz w:val="21"/>
                <w:szCs w:val="21"/>
                <w:lang w:bidi="ar"/>
              </w:rPr>
              <w:t xml:space="preserve">1）参与制定公司发展战略与年度经营计划； </w:t>
            </w:r>
          </w:p>
          <w:p>
            <w:pPr>
              <w:spacing w:line="400" w:lineRule="exact"/>
              <w:ind w:left="1297" w:leftChars="174" w:hanging="932" w:hangingChars="444"/>
              <w:rPr>
                <w:rFonts w:hint="eastAsia" w:ascii="宋体" w:hAnsi="宋体" w:cs="宋体"/>
                <w:sz w:val="21"/>
                <w:szCs w:val="21"/>
              </w:rPr>
            </w:pPr>
            <w:r>
              <w:rPr>
                <w:rFonts w:hint="eastAsia" w:ascii="宋体" w:hAnsi="宋体" w:cs="宋体"/>
                <w:sz w:val="21"/>
                <w:szCs w:val="21"/>
                <w:lang w:bidi="ar"/>
              </w:rPr>
              <w:t xml:space="preserve">2）组织临时用电线路的监督管理； </w:t>
            </w:r>
          </w:p>
          <w:p>
            <w:pPr>
              <w:spacing w:line="400" w:lineRule="exact"/>
              <w:ind w:left="1297" w:leftChars="174" w:hanging="932" w:hangingChars="444"/>
              <w:rPr>
                <w:rFonts w:hint="eastAsia" w:ascii="宋体" w:hAnsi="宋体" w:cs="宋体"/>
                <w:sz w:val="21"/>
                <w:szCs w:val="21"/>
              </w:rPr>
            </w:pPr>
            <w:r>
              <w:rPr>
                <w:rFonts w:hint="eastAsia" w:ascii="宋体" w:hAnsi="宋体" w:cs="宋体"/>
                <w:sz w:val="21"/>
                <w:szCs w:val="21"/>
                <w:lang w:bidi="ar"/>
              </w:rPr>
              <w:t xml:space="preserve">3）负责现场安全管理； </w:t>
            </w:r>
          </w:p>
          <w:p>
            <w:pPr>
              <w:spacing w:line="400" w:lineRule="exact"/>
              <w:ind w:left="365" w:leftChars="174"/>
              <w:rPr>
                <w:rFonts w:hint="eastAsia" w:ascii="宋体" w:hAnsi="宋体" w:cs="宋体"/>
                <w:sz w:val="21"/>
                <w:szCs w:val="21"/>
              </w:rPr>
            </w:pPr>
            <w:r>
              <w:rPr>
                <w:rFonts w:hint="eastAsia" w:ascii="宋体" w:hAnsi="宋体" w:cs="宋体"/>
                <w:sz w:val="21"/>
                <w:szCs w:val="21"/>
                <w:lang w:bidi="ar"/>
              </w:rPr>
              <w:t xml:space="preserve">4）领导建立和完善管理制度，组织实施并监督、检查服务体系的运行； </w:t>
            </w:r>
          </w:p>
          <w:p>
            <w:pPr>
              <w:spacing w:line="400" w:lineRule="exact"/>
              <w:ind w:left="365" w:leftChars="174"/>
              <w:rPr>
                <w:rFonts w:hint="eastAsia" w:ascii="宋体" w:hAnsi="宋体" w:cs="宋体"/>
                <w:sz w:val="21"/>
                <w:szCs w:val="21"/>
              </w:rPr>
            </w:pPr>
            <w:r>
              <w:rPr>
                <w:rFonts w:hint="eastAsia" w:ascii="宋体" w:hAnsi="宋体" w:cs="宋体"/>
                <w:sz w:val="21"/>
                <w:szCs w:val="21"/>
                <w:lang w:bidi="ar"/>
              </w:rPr>
              <w:t xml:space="preserve">5）组织落实、监督调控服务过程各项工艺、质量、安全、成本指标等；  </w:t>
            </w:r>
          </w:p>
          <w:p>
            <w:pPr>
              <w:spacing w:line="400" w:lineRule="exact"/>
              <w:ind w:left="365" w:leftChars="174"/>
              <w:rPr>
                <w:rFonts w:hint="eastAsia" w:ascii="宋体" w:hAnsi="宋体" w:cs="宋体"/>
                <w:sz w:val="21"/>
                <w:szCs w:val="21"/>
              </w:rPr>
            </w:pPr>
            <w:r>
              <w:rPr>
                <w:rFonts w:hint="eastAsia" w:ascii="宋体" w:hAnsi="宋体" w:cs="宋体"/>
                <w:sz w:val="21"/>
                <w:szCs w:val="21"/>
                <w:lang w:bidi="ar"/>
              </w:rPr>
              <w:t xml:space="preserve">6）领导、管理基础设施维护，保证服务现场能够正常服务，设备处于良好状态； </w:t>
            </w:r>
          </w:p>
          <w:p>
            <w:pPr>
              <w:spacing w:line="400" w:lineRule="exact"/>
              <w:ind w:left="365" w:leftChars="174"/>
              <w:rPr>
                <w:rFonts w:hint="eastAsia" w:ascii="宋体" w:hAnsi="宋体" w:cs="宋体"/>
                <w:sz w:val="21"/>
                <w:szCs w:val="21"/>
              </w:rPr>
            </w:pPr>
            <w:r>
              <w:rPr>
                <w:rFonts w:hint="eastAsia" w:ascii="宋体" w:hAnsi="宋体" w:cs="宋体"/>
                <w:sz w:val="21"/>
                <w:szCs w:val="21"/>
                <w:lang w:bidi="ar"/>
              </w:rPr>
              <w:t xml:space="preserve">7）负责服务区域内消防设施的定期检查并保证在有效期内使用； </w:t>
            </w:r>
          </w:p>
          <w:p>
            <w:pPr>
              <w:spacing w:line="400" w:lineRule="exact"/>
              <w:ind w:left="365" w:leftChars="174"/>
              <w:rPr>
                <w:rFonts w:hint="eastAsia" w:ascii="宋体" w:hAnsi="宋体" w:cs="宋体"/>
                <w:sz w:val="21"/>
                <w:szCs w:val="21"/>
              </w:rPr>
            </w:pPr>
            <w:r>
              <w:rPr>
                <w:rFonts w:hint="eastAsia" w:ascii="宋体" w:hAnsi="宋体" w:cs="宋体"/>
                <w:sz w:val="21"/>
                <w:szCs w:val="21"/>
                <w:lang w:bidi="ar"/>
              </w:rPr>
              <w:t>8）综合平衡年度安全服务任务，制定下达月度服务计划，做到安全服务。</w:t>
            </w:r>
          </w:p>
          <w:p>
            <w:pPr>
              <w:spacing w:line="400" w:lineRule="exact"/>
              <w:ind w:left="365" w:leftChars="174"/>
              <w:rPr>
                <w:rFonts w:hint="eastAsia" w:ascii="宋体" w:hAnsi="宋体" w:cs="宋体"/>
                <w:sz w:val="21"/>
                <w:szCs w:val="21"/>
              </w:rPr>
            </w:pPr>
            <w:r>
              <w:rPr>
                <w:rFonts w:hint="eastAsia" w:ascii="宋体" w:hAnsi="宋体" w:cs="宋体"/>
                <w:sz w:val="21"/>
                <w:szCs w:val="21"/>
                <w:lang w:bidi="ar"/>
              </w:rPr>
              <w:t>9）负责本部门环境因素、危险源的识别评价和控制措施的实施；</w:t>
            </w:r>
          </w:p>
          <w:p>
            <w:pPr>
              <w:spacing w:line="400" w:lineRule="exact"/>
              <w:ind w:left="365" w:leftChars="174"/>
              <w:rPr>
                <w:rFonts w:hint="eastAsia" w:ascii="宋体" w:hAnsi="宋体" w:cs="宋体"/>
                <w:sz w:val="21"/>
                <w:szCs w:val="21"/>
              </w:rPr>
            </w:pPr>
            <w:r>
              <w:rPr>
                <w:rFonts w:hint="eastAsia" w:ascii="宋体" w:hAnsi="宋体" w:cs="宋体"/>
                <w:sz w:val="21"/>
                <w:szCs w:val="21"/>
                <w:lang w:bidi="ar"/>
              </w:rPr>
              <w:t>10）参与公司组织的应急演习、合规性评价、三标内审和三标管理评审</w:t>
            </w:r>
          </w:p>
          <w:p>
            <w:pPr>
              <w:spacing w:line="400" w:lineRule="exact"/>
              <w:rPr>
                <w:rFonts w:hint="eastAsia" w:ascii="宋体" w:cs="宋体"/>
                <w:sz w:val="21"/>
                <w:szCs w:val="21"/>
              </w:rPr>
            </w:pPr>
            <w:r>
              <w:rPr>
                <w:rFonts w:hint="eastAsia" w:ascii="宋体" w:hAnsi="宋体" w:cs="宋体"/>
                <w:sz w:val="21"/>
                <w:szCs w:val="21"/>
                <w:lang w:bidi="ar"/>
              </w:rPr>
              <w:t>……</w:t>
            </w:r>
            <w:r>
              <w:rPr>
                <w:rFonts w:hint="eastAsia" w:ascii="宋体" w:cs="宋体"/>
                <w:sz w:val="21"/>
                <w:szCs w:val="21"/>
                <w:lang w:bidi="ar"/>
              </w:rPr>
              <w:t xml:space="preserve">   </w:t>
            </w:r>
          </w:p>
          <w:p>
            <w:pPr>
              <w:spacing w:line="400" w:lineRule="exact"/>
              <w:rPr>
                <w:rFonts w:hint="eastAsia" w:ascii="宋体" w:hAnsi="宋体" w:eastAsia="宋体" w:cs="Times New Roman"/>
                <w:kern w:val="2"/>
                <w:sz w:val="21"/>
                <w:szCs w:val="21"/>
                <w:lang w:val="en-US" w:eastAsia="zh-CN" w:bidi="ar-SA"/>
              </w:rPr>
            </w:pPr>
            <w:r>
              <w:rPr>
                <w:rFonts w:hint="eastAsia" w:ascii="宋体"/>
                <w:sz w:val="21"/>
                <w:szCs w:val="21"/>
                <w:lang w:bidi="ar"/>
              </w:rPr>
              <w:t>业务部负责人对部门职责清楚</w:t>
            </w:r>
            <w:r>
              <w:rPr>
                <w:rFonts w:hint="eastAsia" w:ascii="宋体"/>
                <w:sz w:val="21"/>
                <w:szCs w:val="21"/>
                <w:lang w:eastAsia="zh-CN" w:bidi="ar"/>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160" w:type="dxa"/>
            <w:vAlign w:val="center"/>
          </w:tcPr>
          <w:p>
            <w:pPr>
              <w:rPr>
                <w:rFonts w:hint="eastAsia" w:ascii="宋体" w:hAnsi="宋体" w:eastAsia="宋体" w:cs="Times New Roman"/>
                <w:b/>
                <w:kern w:val="2"/>
                <w:sz w:val="21"/>
                <w:szCs w:val="21"/>
                <w:lang w:val="en-US" w:eastAsia="zh-CN" w:bidi="ar-SA"/>
              </w:rPr>
            </w:pPr>
            <w:r>
              <w:rPr>
                <w:rFonts w:hint="eastAsia" w:ascii="宋体" w:hAnsi="宋体" w:cs="新宋体"/>
                <w:sz w:val="21"/>
                <w:szCs w:val="21"/>
              </w:rPr>
              <w:t>目标及其实现的策划</w:t>
            </w:r>
          </w:p>
        </w:tc>
        <w:tc>
          <w:tcPr>
            <w:tcW w:w="960" w:type="dxa"/>
            <w:vAlign w:val="top"/>
          </w:tcPr>
          <w:p>
            <w:pPr>
              <w:rPr>
                <w:rFonts w:hint="default" w:ascii="宋体" w:hAnsi="宋体" w:eastAsia="宋体" w:cs="新宋体"/>
                <w:kern w:val="2"/>
                <w:sz w:val="21"/>
                <w:szCs w:val="21"/>
                <w:lang w:val="en-US" w:eastAsia="zh-CN" w:bidi="ar-SA"/>
              </w:rPr>
            </w:pPr>
            <w:r>
              <w:rPr>
                <w:rFonts w:hint="eastAsia" w:ascii="宋体" w:hAnsi="宋体" w:cs="新宋体"/>
                <w:sz w:val="21"/>
                <w:szCs w:val="21"/>
                <w:lang w:val="en-US" w:eastAsia="zh-CN"/>
              </w:rPr>
              <w:t>6.2</w:t>
            </w:r>
          </w:p>
        </w:tc>
        <w:tc>
          <w:tcPr>
            <w:tcW w:w="10004" w:type="dxa"/>
            <w:vAlign w:val="top"/>
          </w:tcPr>
          <w:p>
            <w:pPr>
              <w:spacing w:line="400" w:lineRule="atLeast"/>
              <w:ind w:right="170"/>
              <w:jc w:val="left"/>
              <w:rPr>
                <w:rFonts w:hint="eastAsia" w:ascii="宋体" w:hAnsi="宋体" w:cs="Arial"/>
                <w:iCs/>
                <w:sz w:val="21"/>
                <w:szCs w:val="21"/>
                <w:lang w:bidi="ar"/>
              </w:rPr>
            </w:pPr>
            <w:r>
              <w:rPr>
                <w:rFonts w:hint="eastAsia" w:ascii="宋体" w:hAnsi="宋体" w:cs="Arial"/>
                <w:iCs/>
                <w:sz w:val="21"/>
                <w:szCs w:val="21"/>
                <w:lang w:bidi="ar"/>
              </w:rPr>
              <w:t>查</w:t>
            </w:r>
            <w:r>
              <w:rPr>
                <w:rFonts w:hint="eastAsia" w:ascii="宋体" w:hAnsi="宋体" w:cs="Arial"/>
                <w:iCs/>
                <w:sz w:val="21"/>
                <w:szCs w:val="21"/>
                <w:lang w:eastAsia="zh-CN" w:bidi="ar"/>
              </w:rPr>
              <w:t>业务</w:t>
            </w:r>
            <w:r>
              <w:rPr>
                <w:rFonts w:hint="eastAsia" w:ascii="宋体" w:hAnsi="宋体" w:cs="Arial"/>
                <w:iCs/>
                <w:sz w:val="21"/>
                <w:szCs w:val="21"/>
                <w:lang w:bidi="ar"/>
              </w:rPr>
              <w:t>部的质量目标为：</w:t>
            </w:r>
          </w:p>
          <w:p>
            <w:pPr>
              <w:spacing w:line="400" w:lineRule="exact"/>
              <w:ind w:left="365" w:leftChars="174"/>
              <w:rPr>
                <w:rFonts w:hint="eastAsia" w:ascii="宋体" w:hAnsi="宋体" w:cs="宋体"/>
                <w:sz w:val="21"/>
                <w:szCs w:val="21"/>
                <w:lang w:val="en-US" w:eastAsia="zh-CN" w:bidi="ar"/>
              </w:rPr>
            </w:pPr>
            <w:r>
              <w:rPr>
                <w:rFonts w:hint="eastAsia" w:ascii="宋体" w:hAnsi="宋体" w:cs="宋体"/>
                <w:sz w:val="21"/>
                <w:szCs w:val="21"/>
                <w:lang w:val="en-US" w:eastAsia="zh-CN" w:bidi="ar"/>
              </w:rPr>
              <w:t>1、</w:t>
            </w:r>
            <w:r>
              <w:rPr>
                <w:rFonts w:hint="eastAsia" w:ascii="宋体" w:hAnsi="宋体" w:cs="宋体"/>
                <w:sz w:val="21"/>
                <w:szCs w:val="21"/>
                <w:lang w:eastAsia="zh-CN" w:bidi="ar"/>
              </w:rPr>
              <w:t>固体废弃物分类处理率100%</w:t>
            </w:r>
          </w:p>
          <w:p>
            <w:pPr>
              <w:spacing w:line="400" w:lineRule="exact"/>
              <w:ind w:left="365" w:leftChars="174"/>
              <w:rPr>
                <w:rFonts w:hint="eastAsia" w:ascii="宋体" w:hAnsi="宋体" w:cs="宋体"/>
                <w:sz w:val="21"/>
                <w:szCs w:val="21"/>
                <w:lang w:val="en-US" w:eastAsia="zh-CN" w:bidi="ar"/>
              </w:rPr>
            </w:pPr>
            <w:r>
              <w:rPr>
                <w:rFonts w:hint="eastAsia" w:ascii="宋体" w:hAnsi="宋体" w:cs="宋体"/>
                <w:sz w:val="21"/>
                <w:szCs w:val="21"/>
                <w:lang w:val="en-US" w:eastAsia="zh-CN" w:bidi="ar"/>
              </w:rPr>
              <w:t>2、粉尘总排放达标</w:t>
            </w:r>
          </w:p>
          <w:p>
            <w:pPr>
              <w:spacing w:line="400" w:lineRule="exact"/>
              <w:ind w:left="365" w:leftChars="174"/>
              <w:rPr>
                <w:rFonts w:hint="eastAsia" w:ascii="宋体" w:hAnsi="宋体" w:cs="宋体"/>
                <w:sz w:val="21"/>
                <w:szCs w:val="21"/>
                <w:lang w:bidi="ar"/>
              </w:rPr>
            </w:pPr>
            <w:r>
              <w:rPr>
                <w:rFonts w:hint="eastAsia" w:ascii="宋体" w:hAnsi="宋体" w:cs="宋体"/>
                <w:sz w:val="21"/>
                <w:szCs w:val="21"/>
                <w:lang w:val="en-US" w:eastAsia="zh-CN" w:bidi="ar"/>
              </w:rPr>
              <w:t>3、</w:t>
            </w:r>
            <w:r>
              <w:rPr>
                <w:rFonts w:hint="eastAsia" w:ascii="宋体" w:hAnsi="宋体" w:cs="宋体"/>
                <w:sz w:val="21"/>
                <w:szCs w:val="21"/>
                <w:lang w:bidi="ar"/>
              </w:rPr>
              <w:t>全年无火灾事故</w:t>
            </w:r>
          </w:p>
          <w:p>
            <w:pPr>
              <w:spacing w:line="400" w:lineRule="exact"/>
              <w:ind w:left="365" w:leftChars="174"/>
              <w:rPr>
                <w:rFonts w:hint="eastAsia" w:ascii="宋体" w:hAnsi="宋体" w:cs="宋体"/>
                <w:sz w:val="21"/>
                <w:szCs w:val="21"/>
                <w:lang w:bidi="ar"/>
              </w:rPr>
            </w:pPr>
            <w:r>
              <w:rPr>
                <w:rFonts w:hint="eastAsia" w:ascii="宋体" w:hAnsi="宋体" w:cs="宋体"/>
                <w:sz w:val="21"/>
                <w:szCs w:val="21"/>
                <w:lang w:val="en-US" w:eastAsia="zh-CN" w:bidi="ar"/>
              </w:rPr>
              <w:t>4、</w:t>
            </w:r>
            <w:r>
              <w:rPr>
                <w:rFonts w:hint="eastAsia" w:ascii="宋体" w:hAnsi="宋体" w:cs="宋体"/>
                <w:sz w:val="21"/>
                <w:szCs w:val="21"/>
                <w:lang w:bidi="ar"/>
              </w:rPr>
              <w:t>死亡、重伤事故为0</w:t>
            </w:r>
          </w:p>
          <w:p>
            <w:pPr>
              <w:spacing w:line="400" w:lineRule="exact"/>
              <w:ind w:left="365" w:leftChars="174"/>
              <w:rPr>
                <w:rFonts w:hint="eastAsia" w:ascii="宋体" w:hAnsi="宋体" w:cs="宋体"/>
                <w:sz w:val="21"/>
                <w:szCs w:val="21"/>
                <w:lang w:val="en-US" w:eastAsia="zh-CN" w:bidi="ar"/>
              </w:rPr>
            </w:pPr>
            <w:r>
              <w:rPr>
                <w:rFonts w:hint="eastAsia" w:ascii="宋体" w:hAnsi="宋体" w:cs="宋体"/>
                <w:sz w:val="21"/>
                <w:szCs w:val="21"/>
                <w:lang w:val="en-US" w:eastAsia="zh-CN" w:bidi="ar"/>
              </w:rPr>
              <w:t>5、无职业病发生</w:t>
            </w:r>
          </w:p>
          <w:p>
            <w:pPr>
              <w:spacing w:line="400" w:lineRule="exact"/>
              <w:ind w:left="365" w:leftChars="174"/>
              <w:rPr>
                <w:rFonts w:hint="eastAsia" w:ascii="宋体" w:hAnsi="宋体" w:cs="宋体"/>
                <w:sz w:val="21"/>
                <w:szCs w:val="21"/>
                <w:lang w:bidi="ar"/>
              </w:rPr>
            </w:pPr>
            <w:r>
              <w:rPr>
                <w:rFonts w:hint="eastAsia" w:ascii="宋体" w:hAnsi="宋体" w:cs="宋体"/>
                <w:sz w:val="21"/>
                <w:szCs w:val="21"/>
                <w:lang w:val="en-US" w:eastAsia="zh-CN" w:bidi="ar"/>
              </w:rPr>
              <w:t>6、客户反馈处理率达到100%</w:t>
            </w:r>
          </w:p>
          <w:p>
            <w:pPr>
              <w:spacing w:line="400" w:lineRule="atLeast"/>
              <w:ind w:right="170"/>
              <w:jc w:val="left"/>
              <w:rPr>
                <w:rFonts w:hint="eastAsia" w:ascii="宋体" w:hAnsi="宋体" w:cs="宋体"/>
                <w:sz w:val="21"/>
                <w:szCs w:val="21"/>
              </w:rPr>
            </w:pPr>
            <w:r>
              <w:rPr>
                <w:rFonts w:hint="eastAsia" w:ascii="宋体" w:hAnsi="宋体" w:cs="宋体"/>
                <w:sz w:val="21"/>
                <w:szCs w:val="21"/>
                <w:lang w:bidi="ar"/>
              </w:rPr>
              <w:t>查：201</w:t>
            </w:r>
            <w:r>
              <w:rPr>
                <w:rFonts w:hint="eastAsia" w:ascii="宋体" w:hAnsi="宋体" w:cs="宋体"/>
                <w:sz w:val="21"/>
                <w:szCs w:val="21"/>
                <w:lang w:val="en-US" w:eastAsia="zh-CN" w:bidi="ar"/>
              </w:rPr>
              <w:t>9</w:t>
            </w:r>
            <w:r>
              <w:rPr>
                <w:rFonts w:hint="eastAsia" w:ascii="宋体" w:hAnsi="宋体" w:cs="宋体"/>
                <w:sz w:val="21"/>
                <w:szCs w:val="21"/>
                <w:lang w:bidi="ar"/>
              </w:rPr>
              <w:t>年</w:t>
            </w:r>
            <w:r>
              <w:rPr>
                <w:rFonts w:hint="eastAsia" w:ascii="宋体" w:hAnsi="宋体" w:cs="宋体"/>
                <w:sz w:val="21"/>
                <w:szCs w:val="21"/>
                <w:lang w:val="en-US" w:eastAsia="zh-CN" w:bidi="ar"/>
              </w:rPr>
              <w:t>4</w:t>
            </w:r>
            <w:r>
              <w:rPr>
                <w:rFonts w:hint="eastAsia" w:ascii="宋体" w:hAnsi="宋体" w:cs="宋体"/>
                <w:sz w:val="21"/>
                <w:szCs w:val="21"/>
                <w:lang w:bidi="ar"/>
              </w:rPr>
              <w:t>月-</w:t>
            </w:r>
            <w:r>
              <w:rPr>
                <w:rFonts w:hint="eastAsia" w:ascii="宋体" w:hAnsi="宋体" w:cs="宋体"/>
                <w:sz w:val="21"/>
                <w:szCs w:val="21"/>
                <w:lang w:val="en-US" w:eastAsia="zh-CN" w:bidi="ar"/>
              </w:rPr>
              <w:t>9</w:t>
            </w:r>
            <w:r>
              <w:rPr>
                <w:rFonts w:hint="eastAsia" w:ascii="宋体" w:hAnsi="宋体" w:cs="宋体"/>
                <w:sz w:val="21"/>
                <w:szCs w:val="21"/>
                <w:lang w:bidi="ar"/>
              </w:rPr>
              <w:t>月</w:t>
            </w:r>
            <w:r>
              <w:rPr>
                <w:rFonts w:hint="eastAsia" w:ascii="宋体" w:hAnsi="宋体" w:cs="宋体"/>
                <w:sz w:val="21"/>
                <w:szCs w:val="21"/>
                <w:lang w:eastAsia="zh-CN" w:bidi="ar"/>
              </w:rPr>
              <w:t>业务部</w:t>
            </w:r>
            <w:r>
              <w:rPr>
                <w:rFonts w:hint="eastAsia" w:ascii="宋体" w:hAnsi="宋体" w:cs="宋体"/>
                <w:sz w:val="21"/>
                <w:szCs w:val="21"/>
                <w:lang w:bidi="ar"/>
              </w:rPr>
              <w:t>目标完成情况：</w:t>
            </w:r>
          </w:p>
          <w:p>
            <w:pPr>
              <w:spacing w:line="400" w:lineRule="exact"/>
              <w:ind w:left="365" w:leftChars="174"/>
              <w:rPr>
                <w:rFonts w:hint="eastAsia" w:ascii="宋体" w:hAnsi="宋体" w:cs="宋体"/>
                <w:sz w:val="21"/>
                <w:szCs w:val="21"/>
                <w:lang w:val="en-US" w:eastAsia="zh-CN" w:bidi="ar"/>
              </w:rPr>
            </w:pPr>
            <w:r>
              <w:rPr>
                <w:rFonts w:hint="eastAsia" w:ascii="宋体" w:hAnsi="宋体" w:cs="宋体"/>
                <w:sz w:val="21"/>
                <w:szCs w:val="21"/>
                <w:lang w:val="en-US" w:eastAsia="zh-CN" w:bidi="ar"/>
              </w:rPr>
              <w:t>1、</w:t>
            </w:r>
            <w:r>
              <w:rPr>
                <w:rFonts w:hint="eastAsia" w:ascii="宋体" w:hAnsi="宋体" w:cs="宋体"/>
                <w:sz w:val="21"/>
                <w:szCs w:val="21"/>
                <w:lang w:eastAsia="zh-CN" w:bidi="ar"/>
              </w:rPr>
              <w:t>固体废弃物分类处理率100%</w:t>
            </w:r>
          </w:p>
          <w:p>
            <w:pPr>
              <w:spacing w:line="400" w:lineRule="exact"/>
              <w:ind w:left="365" w:leftChars="174"/>
              <w:rPr>
                <w:rFonts w:hint="eastAsia" w:ascii="宋体" w:hAnsi="宋体" w:cs="宋体"/>
                <w:sz w:val="21"/>
                <w:szCs w:val="21"/>
                <w:lang w:val="en-US" w:eastAsia="zh-CN" w:bidi="ar"/>
              </w:rPr>
            </w:pPr>
            <w:r>
              <w:rPr>
                <w:rFonts w:hint="eastAsia" w:ascii="宋体" w:hAnsi="宋体" w:cs="宋体"/>
                <w:sz w:val="21"/>
                <w:szCs w:val="21"/>
                <w:lang w:val="en-US" w:eastAsia="zh-CN" w:bidi="ar"/>
              </w:rPr>
              <w:t>2、粉尘总排放达标</w:t>
            </w:r>
          </w:p>
          <w:p>
            <w:pPr>
              <w:spacing w:line="400" w:lineRule="exact"/>
              <w:ind w:left="365" w:leftChars="174"/>
              <w:rPr>
                <w:rFonts w:hint="eastAsia" w:ascii="宋体" w:hAnsi="宋体" w:cs="宋体"/>
                <w:sz w:val="21"/>
                <w:szCs w:val="21"/>
                <w:lang w:bidi="ar"/>
              </w:rPr>
            </w:pPr>
            <w:r>
              <w:rPr>
                <w:rFonts w:hint="eastAsia" w:ascii="宋体" w:hAnsi="宋体" w:cs="宋体"/>
                <w:sz w:val="21"/>
                <w:szCs w:val="21"/>
                <w:lang w:val="en-US" w:eastAsia="zh-CN" w:bidi="ar"/>
              </w:rPr>
              <w:t>3、暂</w:t>
            </w:r>
            <w:r>
              <w:rPr>
                <w:rFonts w:hint="eastAsia" w:ascii="宋体" w:hAnsi="宋体" w:cs="宋体"/>
                <w:sz w:val="21"/>
                <w:szCs w:val="21"/>
                <w:lang w:bidi="ar"/>
              </w:rPr>
              <w:t>无火灾事故</w:t>
            </w:r>
          </w:p>
          <w:p>
            <w:pPr>
              <w:spacing w:line="400" w:lineRule="exact"/>
              <w:ind w:left="365" w:leftChars="174"/>
              <w:rPr>
                <w:rFonts w:hint="eastAsia" w:ascii="宋体" w:hAnsi="宋体" w:cs="宋体"/>
                <w:sz w:val="21"/>
                <w:szCs w:val="21"/>
                <w:lang w:bidi="ar"/>
              </w:rPr>
            </w:pPr>
            <w:r>
              <w:rPr>
                <w:rFonts w:hint="eastAsia" w:ascii="宋体" w:hAnsi="宋体" w:cs="宋体"/>
                <w:sz w:val="21"/>
                <w:szCs w:val="21"/>
                <w:lang w:val="en-US" w:eastAsia="zh-CN" w:bidi="ar"/>
              </w:rPr>
              <w:t>4、暂无</w:t>
            </w:r>
            <w:r>
              <w:rPr>
                <w:rFonts w:hint="eastAsia" w:ascii="宋体" w:hAnsi="宋体" w:cs="宋体"/>
                <w:sz w:val="21"/>
                <w:szCs w:val="21"/>
                <w:lang w:bidi="ar"/>
              </w:rPr>
              <w:t>死亡、重伤事故</w:t>
            </w:r>
          </w:p>
          <w:p>
            <w:pPr>
              <w:spacing w:line="400" w:lineRule="exact"/>
              <w:ind w:left="365" w:leftChars="174"/>
              <w:rPr>
                <w:rFonts w:hint="eastAsia" w:ascii="宋体" w:hAnsi="宋体" w:cs="宋体"/>
                <w:sz w:val="21"/>
                <w:szCs w:val="21"/>
                <w:lang w:val="en-US" w:eastAsia="zh-CN" w:bidi="ar"/>
              </w:rPr>
            </w:pPr>
            <w:r>
              <w:rPr>
                <w:rFonts w:hint="eastAsia" w:ascii="宋体" w:hAnsi="宋体" w:cs="宋体"/>
                <w:sz w:val="21"/>
                <w:szCs w:val="21"/>
                <w:lang w:val="en-US" w:eastAsia="zh-CN" w:bidi="ar"/>
              </w:rPr>
              <w:t>5、无职业病发生</w:t>
            </w:r>
          </w:p>
          <w:p>
            <w:pPr>
              <w:spacing w:line="400" w:lineRule="exact"/>
              <w:ind w:left="365" w:leftChars="174"/>
              <w:rPr>
                <w:rFonts w:hint="eastAsia" w:ascii="宋体" w:hAnsi="宋体" w:cs="宋体"/>
                <w:sz w:val="21"/>
                <w:szCs w:val="21"/>
                <w:lang w:bidi="ar"/>
              </w:rPr>
            </w:pPr>
            <w:r>
              <w:rPr>
                <w:rFonts w:hint="eastAsia" w:ascii="宋体" w:hAnsi="宋体" w:cs="宋体"/>
                <w:sz w:val="21"/>
                <w:szCs w:val="21"/>
                <w:lang w:val="en-US" w:eastAsia="zh-CN" w:bidi="ar"/>
              </w:rPr>
              <w:t>6、客户反馈处理率达到100%</w:t>
            </w:r>
          </w:p>
          <w:p>
            <w:pPr>
              <w:spacing w:line="400" w:lineRule="atLeast"/>
              <w:ind w:right="-107" w:rightChars="-51"/>
              <w:jc w:val="left"/>
              <w:rPr>
                <w:rFonts w:hint="eastAsia" w:ascii="宋体" w:hAnsi="宋体" w:cs="宋体"/>
                <w:sz w:val="21"/>
                <w:szCs w:val="21"/>
              </w:rPr>
            </w:pPr>
            <w:r>
              <w:rPr>
                <w:rFonts w:hint="eastAsia" w:ascii="宋体" w:hAnsi="宋体" w:cs="宋体"/>
                <w:sz w:val="21"/>
                <w:szCs w:val="21"/>
                <w:lang w:bidi="ar"/>
              </w:rPr>
              <w:t>均能达到要求。</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cs="宋体"/>
                <w:sz w:val="21"/>
                <w:szCs w:val="21"/>
                <w:lang w:bidi="ar"/>
              </w:rPr>
              <w:t>查，公司编制了</w:t>
            </w:r>
            <w:r>
              <w:rPr>
                <w:rFonts w:hint="eastAsia" w:ascii="宋体" w:hAnsi="宋体" w:cs="宋体"/>
                <w:sz w:val="21"/>
                <w:szCs w:val="21"/>
                <w:lang w:eastAsia="zh-CN" w:bidi="ar"/>
              </w:rPr>
              <w:t>质量</w:t>
            </w:r>
            <w:r>
              <w:rPr>
                <w:rFonts w:hint="eastAsia" w:ascii="宋体" w:hAnsi="宋体" w:cs="宋体"/>
                <w:sz w:val="21"/>
                <w:szCs w:val="21"/>
                <w:lang w:bidi="ar"/>
              </w:rPr>
              <w:t>目标管理实施方案：制定、执行程序或作业文件；加强监测和测量；培训与教育；应急响应。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eastAsia="宋体" w:cs="Times New Roman"/>
                <w:b/>
                <w:kern w:val="2"/>
                <w:sz w:val="21"/>
                <w:szCs w:val="21"/>
                <w:highlight w:val="none"/>
                <w:lang w:val="en-US" w:eastAsia="zh-CN" w:bidi="ar-SA"/>
              </w:rPr>
            </w:pPr>
            <w:r>
              <w:rPr>
                <w:rFonts w:hint="eastAsia" w:ascii="宋体" w:hAnsi="宋体" w:cs="新宋体"/>
                <w:szCs w:val="21"/>
                <w:highlight w:val="none"/>
              </w:rPr>
              <w:t>基础设施</w:t>
            </w:r>
          </w:p>
        </w:tc>
        <w:tc>
          <w:tcPr>
            <w:tcW w:w="960" w:type="dxa"/>
            <w:vAlign w:val="top"/>
          </w:tcPr>
          <w:p>
            <w:pPr>
              <w:rPr>
                <w:rFonts w:hint="eastAsia" w:ascii="宋体" w:hAnsi="宋体" w:eastAsia="宋体" w:cs="宋体"/>
                <w:b/>
                <w:kern w:val="2"/>
                <w:sz w:val="21"/>
                <w:szCs w:val="21"/>
                <w:highlight w:val="none"/>
                <w:lang w:val="en-US" w:eastAsia="zh-CN" w:bidi="ar-SA"/>
              </w:rPr>
            </w:pPr>
            <w:r>
              <w:rPr>
                <w:rFonts w:hint="eastAsia" w:ascii="宋体" w:hAnsi="宋体" w:cs="宋体"/>
                <w:b/>
                <w:szCs w:val="21"/>
                <w:highlight w:val="none"/>
              </w:rPr>
              <w:t>7.1.3</w:t>
            </w:r>
          </w:p>
        </w:tc>
        <w:tc>
          <w:tcPr>
            <w:tcW w:w="10004" w:type="dxa"/>
            <w:vAlign w:val="top"/>
          </w:tcPr>
          <w:p>
            <w:p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1、查见，《设备台账》，设备有：</w:t>
            </w:r>
            <w:r>
              <w:rPr>
                <w:rFonts w:hint="eastAsia" w:ascii="宋体" w:hAnsi="宋体" w:cs="宋体"/>
                <w:color w:val="000000"/>
                <w:sz w:val="21"/>
                <w:szCs w:val="21"/>
                <w:highlight w:val="none"/>
                <w:lang w:val="en-US" w:eastAsia="zh-CN"/>
              </w:rPr>
              <w:t>电脑及办公设备、</w:t>
            </w:r>
            <w:r>
              <w:rPr>
                <w:rFonts w:hint="eastAsia" w:ascii="宋体" w:hAnsi="宋体"/>
                <w:sz w:val="21"/>
                <w:szCs w:val="21"/>
                <w:highlight w:val="none"/>
              </w:rPr>
              <w:t>洒水车、洗扫车、高压冲洗机、快速保洁车、电动扫地车</w:t>
            </w:r>
            <w:r>
              <w:rPr>
                <w:rFonts w:hint="eastAsia" w:ascii="宋体" w:hAnsi="宋体" w:cs="Times New Roman"/>
                <w:szCs w:val="21"/>
                <w:highlight w:val="none"/>
                <w:lang w:val="en-US" w:eastAsia="zh-CN"/>
              </w:rPr>
              <w:t>等（特种设备10台，均检验合格，详见附件）。</w:t>
            </w:r>
          </w:p>
          <w:p>
            <w:p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2、查见，《设备维修计划》，各设备均按计划进行检修；</w:t>
            </w:r>
          </w:p>
          <w:p>
            <w:p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抽查，《设备保养记录》</w:t>
            </w:r>
          </w:p>
          <w:p>
            <w:p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日期：2019年2月12日  设备：洒水车 车牌号：川AV2279</w:t>
            </w:r>
          </w:p>
          <w:p>
            <w:pPr>
              <w:pStyle w:val="2"/>
              <w:rPr>
                <w:rFonts w:hint="default"/>
                <w:highlight w:val="none"/>
                <w:lang w:val="en-US" w:eastAsia="zh-CN"/>
              </w:rPr>
            </w:pPr>
            <w:r>
              <w:rPr>
                <w:rFonts w:hint="eastAsia" w:ascii="宋体" w:hAnsi="宋体" w:cs="Times New Roman"/>
                <w:szCs w:val="21"/>
                <w:highlight w:val="none"/>
                <w:lang w:val="en-US" w:eastAsia="zh-CN"/>
              </w:rPr>
              <w:t>检修厂家：新津五津岷江汽修厂</w:t>
            </w:r>
          </w:p>
          <w:p>
            <w:p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检修项目：检修传动轴</w:t>
            </w:r>
          </w:p>
          <w:p>
            <w:p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更换零部件：万向轴焊接叉、十字节、突元叉</w:t>
            </w:r>
          </w:p>
          <w:p>
            <w:pPr>
              <w:pStyle w:val="2"/>
              <w:rPr>
                <w:rFonts w:hint="eastAsia"/>
                <w:highlight w:val="none"/>
                <w:lang w:val="en-US" w:eastAsia="zh-CN"/>
              </w:rPr>
            </w:pPr>
          </w:p>
          <w:p>
            <w:p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日期：2019年1月12日  设备：洒水车   车牌号：川AS6129</w:t>
            </w:r>
          </w:p>
          <w:p>
            <w:pPr>
              <w:pStyle w:val="2"/>
              <w:rPr>
                <w:rFonts w:hint="default"/>
                <w:highlight w:val="none"/>
                <w:lang w:val="en-US" w:eastAsia="zh-CN"/>
              </w:rPr>
            </w:pPr>
            <w:r>
              <w:rPr>
                <w:rFonts w:hint="eastAsia" w:ascii="宋体" w:hAnsi="宋体" w:cs="Times New Roman"/>
                <w:szCs w:val="21"/>
                <w:highlight w:val="none"/>
                <w:lang w:val="en-US" w:eastAsia="zh-CN"/>
              </w:rPr>
              <w:t>检修厂家：新津五津岷江汽修厂</w:t>
            </w:r>
          </w:p>
          <w:p>
            <w:p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检修项目：</w:t>
            </w:r>
          </w:p>
          <w:p>
            <w:pPr>
              <w:pStyle w:val="2"/>
              <w:numPr>
                <w:ilvl w:val="0"/>
                <w:numId w:val="5"/>
              </w:num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四轮保养</w:t>
            </w:r>
          </w:p>
          <w:p>
            <w:pPr>
              <w:pStyle w:val="2"/>
              <w:numPr>
                <w:ilvl w:val="0"/>
                <w:numId w:val="5"/>
              </w:numPr>
              <w:rPr>
                <w:rFonts w:hint="default" w:ascii="宋体" w:hAnsi="宋体" w:cs="Times New Roman"/>
                <w:szCs w:val="21"/>
                <w:highlight w:val="none"/>
                <w:lang w:val="en-US" w:eastAsia="zh-CN"/>
              </w:rPr>
            </w:pPr>
            <w:r>
              <w:rPr>
                <w:rFonts w:hint="eastAsia" w:ascii="宋体" w:hAnsi="宋体" w:cs="Times New Roman"/>
                <w:szCs w:val="21"/>
                <w:highlight w:val="none"/>
                <w:lang w:val="en-US" w:eastAsia="zh-CN"/>
              </w:rPr>
              <w:t>检修全车灯光</w:t>
            </w:r>
          </w:p>
          <w:p>
            <w:pPr>
              <w:pStyle w:val="2"/>
              <w:numPr>
                <w:ilvl w:val="0"/>
                <w:numId w:val="5"/>
              </w:numPr>
              <w:rPr>
                <w:rFonts w:hint="default" w:ascii="宋体" w:hAnsi="宋体" w:cs="Times New Roman"/>
                <w:szCs w:val="21"/>
                <w:highlight w:val="none"/>
                <w:lang w:val="en-US" w:eastAsia="zh-CN"/>
              </w:rPr>
            </w:pPr>
            <w:r>
              <w:rPr>
                <w:rFonts w:hint="eastAsia" w:ascii="宋体" w:hAnsi="宋体" w:cs="Times New Roman"/>
                <w:szCs w:val="21"/>
                <w:highlight w:val="none"/>
                <w:lang w:val="en-US" w:eastAsia="zh-CN"/>
              </w:rPr>
              <w:t>检修前冲水管漏水</w:t>
            </w:r>
          </w:p>
          <w:p>
            <w:pPr>
              <w:pStyle w:val="2"/>
              <w:numPr>
                <w:ilvl w:val="0"/>
                <w:numId w:val="5"/>
              </w:numPr>
              <w:rPr>
                <w:rFonts w:hint="default" w:ascii="宋体" w:hAnsi="宋体" w:cs="Times New Roman"/>
                <w:szCs w:val="21"/>
                <w:highlight w:val="none"/>
                <w:lang w:val="en-US" w:eastAsia="zh-CN"/>
              </w:rPr>
            </w:pPr>
            <w:r>
              <w:rPr>
                <w:rFonts w:hint="eastAsia" w:ascii="宋体" w:hAnsi="宋体" w:cs="Times New Roman"/>
                <w:szCs w:val="21"/>
                <w:highlight w:val="none"/>
                <w:lang w:val="en-US" w:eastAsia="zh-CN"/>
              </w:rPr>
              <w:t>拆装变速箱换离合器片等</w:t>
            </w:r>
          </w:p>
          <w:p>
            <w:pPr>
              <w:pStyle w:val="2"/>
              <w:numPr>
                <w:numId w:val="0"/>
              </w:num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更换零部件：轴承油、压板395、离合片395、分离轴承总成、飞轮轴承、轮毂油封等</w:t>
            </w:r>
          </w:p>
          <w:p>
            <w:pPr>
              <w:pStyle w:val="2"/>
              <w:numPr>
                <w:numId w:val="0"/>
              </w:numPr>
              <w:rPr>
                <w:rFonts w:hint="eastAsia" w:ascii="宋体" w:hAnsi="宋体" w:cs="Times New Roman"/>
                <w:szCs w:val="21"/>
                <w:highlight w:val="none"/>
                <w:lang w:val="en-US" w:eastAsia="zh-CN"/>
              </w:rPr>
            </w:pPr>
          </w:p>
          <w:p>
            <w:pPr>
              <w:rPr>
                <w:rFonts w:hint="default" w:ascii="宋体" w:hAnsi="宋体" w:cs="Times New Roman"/>
                <w:szCs w:val="21"/>
                <w:highlight w:val="none"/>
                <w:lang w:val="en-US" w:eastAsia="zh-CN"/>
              </w:rPr>
            </w:pPr>
            <w:r>
              <w:rPr>
                <w:rFonts w:hint="eastAsia" w:ascii="宋体" w:hAnsi="宋体" w:cs="Times New Roman"/>
                <w:szCs w:val="21"/>
                <w:highlight w:val="none"/>
                <w:lang w:val="en-US" w:eastAsia="zh-CN"/>
              </w:rPr>
              <w:t>日期：2019年4月12日  设备：洒水车 车牌号：川AS6129</w:t>
            </w:r>
          </w:p>
          <w:p>
            <w:pPr>
              <w:pStyle w:val="2"/>
              <w:rPr>
                <w:rFonts w:hint="default"/>
                <w:highlight w:val="none"/>
                <w:lang w:val="en-US" w:eastAsia="zh-CN"/>
              </w:rPr>
            </w:pPr>
            <w:r>
              <w:rPr>
                <w:rFonts w:hint="eastAsia" w:ascii="宋体" w:hAnsi="宋体" w:cs="Times New Roman"/>
                <w:szCs w:val="21"/>
                <w:highlight w:val="none"/>
                <w:lang w:val="en-US" w:eastAsia="zh-CN"/>
              </w:rPr>
              <w:t>检修厂家：新津五津岷江汽修厂</w:t>
            </w:r>
          </w:p>
          <w:p>
            <w:p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检修项目：日常保养</w:t>
            </w:r>
          </w:p>
          <w:p>
            <w:pPr>
              <w:rPr>
                <w:rFonts w:hint="default" w:ascii="宋体" w:hAnsi="宋体" w:cs="Times New Roman"/>
                <w:szCs w:val="21"/>
                <w:highlight w:val="none"/>
                <w:lang w:val="en-US" w:eastAsia="zh-CN"/>
              </w:rPr>
            </w:pPr>
            <w:r>
              <w:rPr>
                <w:rFonts w:hint="eastAsia" w:ascii="宋体" w:hAnsi="宋体" w:cs="Times New Roman"/>
                <w:szCs w:val="21"/>
                <w:highlight w:val="none"/>
                <w:lang w:val="en-US" w:eastAsia="zh-CN"/>
              </w:rPr>
              <w:t>更换零部件：换机油、换皮带、换马达继电器等</w:t>
            </w:r>
          </w:p>
          <w:p>
            <w:pPr>
              <w:pStyle w:val="2"/>
              <w:rPr>
                <w:rFonts w:hint="eastAsia"/>
                <w:highlight w:val="none"/>
                <w:lang w:val="en-US" w:eastAsia="zh-CN"/>
              </w:rPr>
            </w:pPr>
          </w:p>
          <w:p>
            <w:pP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szCs w:val="21"/>
                <w:highlight w:val="none"/>
              </w:rPr>
              <w:t xml:space="preserve">   目前该公司基础设施符合要求，基本能满足公司运营的要求。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360" w:lineRule="auto"/>
              <w:rPr>
                <w:rFonts w:hint="eastAsia" w:ascii="宋体" w:hAnsi="宋体" w:eastAsia="宋体" w:cs="Times New Roman"/>
                <w:b/>
                <w:kern w:val="2"/>
                <w:sz w:val="21"/>
                <w:szCs w:val="21"/>
                <w:lang w:val="en-US" w:eastAsia="zh-CN" w:bidi="ar-SA"/>
              </w:rPr>
            </w:pPr>
            <w:r>
              <w:rPr>
                <w:rFonts w:hint="eastAsia" w:ascii="宋体" w:hAnsi="宋体" w:cs="新宋体"/>
                <w:szCs w:val="21"/>
              </w:rPr>
              <w:t>过程运行环境</w:t>
            </w:r>
          </w:p>
        </w:tc>
        <w:tc>
          <w:tcPr>
            <w:tcW w:w="960" w:type="dxa"/>
            <w:vAlign w:val="top"/>
          </w:tcPr>
          <w:p>
            <w:pPr>
              <w:rPr>
                <w:rFonts w:hint="eastAsia" w:ascii="宋体" w:hAnsi="宋体" w:eastAsia="宋体" w:cs="宋体"/>
                <w:b/>
                <w:kern w:val="2"/>
                <w:sz w:val="21"/>
                <w:szCs w:val="21"/>
                <w:lang w:val="en-US" w:eastAsia="zh-CN" w:bidi="ar-SA"/>
              </w:rPr>
            </w:pPr>
            <w:r>
              <w:rPr>
                <w:rFonts w:hint="eastAsia" w:ascii="宋体" w:hAnsi="宋体" w:cs="宋体"/>
                <w:b/>
                <w:szCs w:val="21"/>
              </w:rPr>
              <w:t>7.1.4</w:t>
            </w:r>
          </w:p>
        </w:tc>
        <w:tc>
          <w:tcPr>
            <w:tcW w:w="10004" w:type="dxa"/>
            <w:vAlign w:val="top"/>
          </w:tcPr>
          <w:p>
            <w:pPr>
              <w:spacing w:line="360" w:lineRule="auto"/>
              <w:rPr>
                <w:rFonts w:ascii="宋体" w:hAnsi="宋体"/>
                <w:szCs w:val="21"/>
              </w:rPr>
            </w:pPr>
            <w:r>
              <w:rPr>
                <w:rFonts w:hint="eastAsia" w:ascii="宋体" w:hAnsi="宋体"/>
                <w:szCs w:val="21"/>
              </w:rPr>
              <w:t>现场查看：</w:t>
            </w:r>
          </w:p>
          <w:p>
            <w:pPr>
              <w:spacing w:line="400" w:lineRule="exact"/>
              <w:ind w:firstLine="420" w:firstLineChars="200"/>
              <w:rPr>
                <w:rFonts w:hint="eastAsia" w:ascii="宋体" w:hAnsi="宋体"/>
                <w:szCs w:val="21"/>
                <w:lang w:val="en-US" w:eastAsia="zh-CN"/>
              </w:rPr>
            </w:pPr>
            <w:r>
              <w:rPr>
                <w:rFonts w:hint="eastAsia" w:ascii="宋体" w:hAnsi="宋体"/>
                <w:szCs w:val="21"/>
                <w:lang w:eastAsia="zh-CN"/>
              </w:rPr>
              <w:t>办公区面积大概有</w:t>
            </w:r>
            <w:r>
              <w:rPr>
                <w:rFonts w:hint="eastAsia" w:ascii="宋体" w:hAnsi="宋体"/>
                <w:szCs w:val="21"/>
                <w:lang w:val="en-US" w:eastAsia="zh-CN"/>
              </w:rPr>
              <w:t>700平方米，项目现场包含：</w:t>
            </w:r>
          </w:p>
          <w:p>
            <w:pPr>
              <w:numPr>
                <w:ilvl w:val="0"/>
                <w:numId w:val="6"/>
              </w:numPr>
              <w:spacing w:line="400" w:lineRule="exact"/>
              <w:ind w:firstLine="420" w:firstLineChars="200"/>
              <w:rPr>
                <w:rFonts w:hint="eastAsia" w:ascii="宋体"/>
                <w:szCs w:val="21"/>
                <w:lang w:val="en-US" w:eastAsia="zh-CN"/>
              </w:rPr>
            </w:pPr>
            <w:r>
              <w:rPr>
                <w:rFonts w:hint="eastAsia" w:ascii="宋体"/>
                <w:szCs w:val="21"/>
                <w:lang w:eastAsia="zh-CN"/>
              </w:rPr>
              <w:t>新津县工业园区</w:t>
            </w:r>
            <w:r>
              <w:rPr>
                <w:rFonts w:hint="eastAsia" w:ascii="宋体"/>
                <w:szCs w:val="21"/>
                <w:lang w:val="en-US" w:eastAsia="zh-CN"/>
              </w:rPr>
              <w:t>A区兴园路8路以南（面积：423874.40㎡）；</w:t>
            </w:r>
          </w:p>
          <w:p>
            <w:pPr>
              <w:numPr>
                <w:ilvl w:val="0"/>
                <w:numId w:val="6"/>
              </w:numPr>
              <w:spacing w:line="400" w:lineRule="exact"/>
              <w:ind w:firstLine="420" w:firstLineChars="200"/>
              <w:rPr>
                <w:rFonts w:hint="eastAsia"/>
                <w:color w:val="000000"/>
                <w:lang w:val="en-US" w:eastAsia="zh-CN"/>
              </w:rPr>
            </w:pPr>
            <w:r>
              <w:rPr>
                <w:rFonts w:hint="eastAsia"/>
                <w:color w:val="000000"/>
                <w:lang w:val="en-US" w:eastAsia="zh-CN"/>
              </w:rPr>
              <w:t>龙泉驿城区、三环路道路（共计21条街道）。</w:t>
            </w:r>
          </w:p>
          <w:p>
            <w:pPr>
              <w:spacing w:line="400" w:lineRule="exact"/>
              <w:ind w:firstLine="420" w:firstLineChars="200"/>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szCs w:val="21"/>
                <w:lang w:eastAsia="zh-CN"/>
              </w:rPr>
              <w:t>办公室</w:t>
            </w:r>
            <w:r>
              <w:rPr>
                <w:rFonts w:hint="eastAsia" w:ascii="宋体" w:hAnsi="宋体"/>
                <w:szCs w:val="21"/>
              </w:rPr>
              <w:t>内设备布置合理，通道畅通，照明设施齐全，均配备了</w:t>
            </w:r>
            <w:r>
              <w:rPr>
                <w:rFonts w:hint="eastAsia" w:ascii="宋体" w:hAnsi="宋体"/>
                <w:szCs w:val="21"/>
                <w:lang w:eastAsia="zh-CN"/>
              </w:rPr>
              <w:t>空调</w:t>
            </w:r>
            <w:r>
              <w:rPr>
                <w:rFonts w:hint="eastAsia" w:ascii="宋体" w:hAnsi="宋体"/>
                <w:szCs w:val="21"/>
              </w:rPr>
              <w:t>、消防设施等设施，作业场所光线较充足。</w:t>
            </w:r>
            <w:r>
              <w:rPr>
                <w:rFonts w:hint="eastAsia" w:ascii="宋体" w:hAnsi="宋体"/>
                <w:szCs w:val="21"/>
                <w:lang w:eastAsia="zh-CN"/>
              </w:rPr>
              <w:t>项目现场为小区内</w:t>
            </w:r>
            <w:r>
              <w:rPr>
                <w:rFonts w:hint="eastAsia" w:ascii="宋体" w:hAnsi="宋体"/>
                <w:szCs w:val="21"/>
              </w:rPr>
              <w:t>，目前工作环境符合生产需要。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160" w:type="dxa"/>
            <w:vAlign w:val="top"/>
          </w:tcPr>
          <w:p>
            <w:pPr>
              <w:adjustRightInd w:val="0"/>
              <w:snapToGrid w:val="0"/>
              <w:jc w:val="center"/>
              <w:rPr>
                <w:rFonts w:hint="eastAsia" w:ascii="宋体" w:hAnsi="宋体" w:eastAsia="宋体" w:cs="Times New Roman"/>
                <w:b/>
                <w:kern w:val="2"/>
                <w:sz w:val="21"/>
                <w:szCs w:val="21"/>
                <w:lang w:val="en-US" w:eastAsia="zh-CN" w:bidi="ar-SA"/>
              </w:rPr>
            </w:pPr>
            <w:r>
              <w:rPr>
                <w:rFonts w:hint="eastAsia" w:ascii="宋体" w:hAnsi="宋体" w:cs="新宋体"/>
                <w:szCs w:val="21"/>
              </w:rPr>
              <w:t>监视和测量资源</w:t>
            </w:r>
          </w:p>
        </w:tc>
        <w:tc>
          <w:tcPr>
            <w:tcW w:w="960" w:type="dxa"/>
            <w:vAlign w:val="top"/>
          </w:tcPr>
          <w:p>
            <w:pPr>
              <w:rPr>
                <w:rFonts w:hint="eastAsia" w:ascii="宋体" w:hAnsi="宋体" w:eastAsia="宋体" w:cs="宋体"/>
                <w:b/>
                <w:kern w:val="2"/>
                <w:sz w:val="21"/>
                <w:szCs w:val="21"/>
                <w:lang w:val="en-US" w:eastAsia="zh-CN" w:bidi="ar-SA"/>
              </w:rPr>
            </w:pPr>
            <w:r>
              <w:rPr>
                <w:rFonts w:hint="eastAsia" w:ascii="宋体" w:hAnsi="宋体" w:cs="宋体"/>
                <w:b/>
                <w:szCs w:val="21"/>
              </w:rPr>
              <w:t>7.1.5</w:t>
            </w:r>
          </w:p>
        </w:tc>
        <w:tc>
          <w:tcPr>
            <w:tcW w:w="10004" w:type="dxa"/>
            <w:vAlign w:val="top"/>
          </w:tcPr>
          <w:p>
            <w:pPr>
              <w:spacing w:line="400" w:lineRule="atLeast"/>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s="宋体"/>
                <w:sz w:val="21"/>
                <w:szCs w:val="21"/>
                <w:lang w:bidi="ar"/>
              </w:rPr>
              <w:t>查验收检查主要按感官进行检查，暂未配置相应检测设备。</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运行策划和控制</w:t>
            </w:r>
          </w:p>
        </w:tc>
        <w:tc>
          <w:tcPr>
            <w:tcW w:w="960" w:type="dxa"/>
            <w:vAlign w:val="top"/>
          </w:tcPr>
          <w:p>
            <w:pPr>
              <w:rPr>
                <w:rFonts w:hint="default" w:ascii="宋体" w:hAnsi="宋体" w:eastAsia="宋体" w:cs="新宋体"/>
                <w:kern w:val="2"/>
                <w:sz w:val="21"/>
                <w:szCs w:val="21"/>
                <w:lang w:val="en-US" w:eastAsia="zh-CN" w:bidi="ar-SA"/>
              </w:rPr>
            </w:pPr>
            <w:r>
              <w:rPr>
                <w:rFonts w:hint="eastAsia" w:ascii="宋体" w:hAnsi="宋体" w:cs="新宋体"/>
                <w:sz w:val="21"/>
                <w:szCs w:val="21"/>
                <w:lang w:val="en-US" w:eastAsia="zh-CN"/>
              </w:rPr>
              <w:t>8.1</w:t>
            </w:r>
          </w:p>
        </w:tc>
        <w:tc>
          <w:tcPr>
            <w:tcW w:w="10004" w:type="dxa"/>
            <w:vAlign w:val="top"/>
          </w:tcPr>
          <w:p>
            <w:pPr>
              <w:spacing w:line="0" w:lineRule="atLeast"/>
              <w:jc w:val="left"/>
              <w:rPr>
                <w:rFonts w:hint="eastAsia" w:ascii="宋体" w:hAnsi="宋体"/>
                <w:color w:val="000000"/>
                <w:szCs w:val="21"/>
              </w:rPr>
            </w:pPr>
            <w:r>
              <w:rPr>
                <w:rFonts w:hint="eastAsia" w:ascii="宋体" w:hAnsi="宋体"/>
                <w:color w:val="000000"/>
                <w:szCs w:val="21"/>
              </w:rPr>
              <w:t>公司主要生产产品</w:t>
            </w:r>
            <w:r>
              <w:rPr>
                <w:rFonts w:hint="eastAsia" w:ascii="宋体" w:hAnsi="宋体"/>
                <w:color w:val="000000"/>
                <w:szCs w:val="21"/>
                <w:lang w:eastAsia="zh-CN"/>
              </w:rPr>
              <w:t>及服务</w:t>
            </w:r>
            <w:r>
              <w:rPr>
                <w:rFonts w:hint="eastAsia" w:ascii="宋体" w:hAnsi="宋体"/>
                <w:color w:val="000000"/>
                <w:szCs w:val="21"/>
              </w:rPr>
              <w:t>：</w:t>
            </w:r>
          </w:p>
          <w:p>
            <w:pPr>
              <w:spacing w:line="0" w:lineRule="atLeast"/>
              <w:ind w:firstLine="420" w:firstLineChars="200"/>
              <w:jc w:val="left"/>
              <w:rPr>
                <w:rFonts w:ascii="宋体" w:hAnsi="宋体"/>
                <w:color w:val="000000"/>
                <w:szCs w:val="21"/>
              </w:rPr>
            </w:pPr>
            <w:r>
              <w:rPr>
                <w:rFonts w:hint="eastAsia" w:ascii="宋体" w:hAnsi="宋体"/>
                <w:szCs w:val="21"/>
              </w:rPr>
              <w:t xml:space="preserve">许可范围内环境卫生作业（市政设施保洁、道路保洁、雨篦子清掏）、道路环卫清扫保洁、垃圾清运服务 </w:t>
            </w:r>
          </w:p>
          <w:p>
            <w:pPr>
              <w:rPr>
                <w:rFonts w:hint="eastAsia" w:ascii="宋体" w:hAnsi="宋体" w:cs="Times New Roman"/>
                <w:color w:val="000000"/>
                <w:szCs w:val="21"/>
              </w:rPr>
            </w:pPr>
            <w:r>
              <w:rPr>
                <w:rFonts w:hint="eastAsia" w:ascii="宋体" w:hAnsi="宋体"/>
                <w:color w:val="000000"/>
                <w:szCs w:val="21"/>
              </w:rPr>
              <w:t>公司产品执行标准</w:t>
            </w:r>
            <w:r>
              <w:rPr>
                <w:rFonts w:hint="eastAsia" w:ascii="宋体" w:hAnsi="宋体" w:cs="Times New Roman"/>
                <w:color w:val="000000"/>
                <w:szCs w:val="21"/>
              </w:rPr>
              <w:t>：</w:t>
            </w:r>
          </w:p>
          <w:p>
            <w:pPr>
              <w:rPr>
                <w:rFonts w:hint="eastAsia" w:ascii="宋体" w:hAnsi="宋体"/>
                <w:sz w:val="21"/>
                <w:szCs w:val="21"/>
              </w:rPr>
            </w:pPr>
            <w:r>
              <w:rPr>
                <w:rFonts w:hint="eastAsia" w:ascii="宋体" w:hAnsi="宋体"/>
                <w:sz w:val="21"/>
                <w:szCs w:val="21"/>
              </w:rPr>
              <w:t>城市生活垃圾分类及其评价标准(附条文说明)</w:t>
            </w:r>
            <w:r>
              <w:rPr>
                <w:rFonts w:hint="eastAsia" w:ascii="宋体" w:hAnsi="宋体"/>
                <w:sz w:val="21"/>
                <w:szCs w:val="21"/>
              </w:rPr>
              <w:tab/>
            </w:r>
            <w:r>
              <w:rPr>
                <w:rFonts w:hint="eastAsia" w:ascii="宋体" w:hAnsi="宋体"/>
                <w:sz w:val="21"/>
                <w:szCs w:val="21"/>
              </w:rPr>
              <w:t>CJJ/T 102-2004</w:t>
            </w:r>
          </w:p>
          <w:p>
            <w:pPr>
              <w:rPr>
                <w:rFonts w:hint="eastAsia" w:ascii="宋体" w:hAnsi="宋体"/>
                <w:sz w:val="21"/>
                <w:szCs w:val="21"/>
              </w:rPr>
            </w:pPr>
            <w:r>
              <w:rPr>
                <w:rFonts w:hint="eastAsia" w:ascii="宋体" w:hAnsi="宋体"/>
                <w:sz w:val="21"/>
                <w:szCs w:val="21"/>
              </w:rPr>
              <w:t>生活垃圾分类标志</w:t>
            </w:r>
            <w:r>
              <w:rPr>
                <w:rFonts w:hint="eastAsia" w:ascii="宋体" w:hAnsi="宋体"/>
                <w:sz w:val="21"/>
                <w:szCs w:val="21"/>
              </w:rPr>
              <w:tab/>
            </w:r>
            <w:r>
              <w:rPr>
                <w:rFonts w:hint="eastAsia" w:ascii="宋体" w:hAnsi="宋体"/>
                <w:sz w:val="21"/>
                <w:szCs w:val="21"/>
              </w:rPr>
              <w:t xml:space="preserve"> GB/T 19095-2008</w:t>
            </w:r>
          </w:p>
          <w:p>
            <w:pPr>
              <w:rPr>
                <w:rFonts w:hint="eastAsia" w:ascii="宋体" w:hAnsi="宋体"/>
                <w:sz w:val="21"/>
                <w:szCs w:val="21"/>
              </w:rPr>
            </w:pPr>
            <w:r>
              <w:rPr>
                <w:rFonts w:hint="eastAsia" w:ascii="宋体" w:hAnsi="宋体"/>
                <w:sz w:val="21"/>
                <w:szCs w:val="21"/>
              </w:rPr>
              <w:t>生活垃圾综合处理与资源利用技术要求</w:t>
            </w:r>
            <w:r>
              <w:rPr>
                <w:rFonts w:hint="eastAsia" w:ascii="宋体" w:hAnsi="宋体"/>
                <w:sz w:val="21"/>
                <w:szCs w:val="21"/>
              </w:rPr>
              <w:tab/>
            </w:r>
            <w:r>
              <w:rPr>
                <w:rFonts w:hint="eastAsia" w:ascii="宋体" w:hAnsi="宋体"/>
                <w:sz w:val="21"/>
                <w:szCs w:val="21"/>
              </w:rPr>
              <w:t xml:space="preserve"> GB/T 25180-2010</w:t>
            </w:r>
          </w:p>
          <w:p>
            <w:pPr>
              <w:rPr>
                <w:rFonts w:hint="eastAsia" w:ascii="宋体" w:hAnsi="宋体"/>
                <w:sz w:val="21"/>
                <w:szCs w:val="21"/>
              </w:rPr>
            </w:pPr>
            <w:r>
              <w:rPr>
                <w:rFonts w:hint="eastAsia" w:ascii="宋体" w:hAnsi="宋体"/>
                <w:sz w:val="21"/>
                <w:szCs w:val="21"/>
              </w:rPr>
              <w:t>生活垃圾转运站技术规范</w:t>
            </w:r>
            <w:r>
              <w:rPr>
                <w:rFonts w:hint="eastAsia" w:ascii="宋体" w:hAnsi="宋体"/>
                <w:sz w:val="21"/>
                <w:szCs w:val="21"/>
              </w:rPr>
              <w:tab/>
            </w:r>
            <w:r>
              <w:rPr>
                <w:rFonts w:hint="eastAsia" w:ascii="宋体" w:hAnsi="宋体"/>
                <w:sz w:val="21"/>
                <w:szCs w:val="21"/>
              </w:rPr>
              <w:t xml:space="preserve"> GJJ 47-2006</w:t>
            </w:r>
          </w:p>
          <w:p>
            <w:pPr>
              <w:rPr>
                <w:rFonts w:hint="eastAsia" w:ascii="宋体" w:hAnsi="宋体"/>
                <w:sz w:val="21"/>
                <w:szCs w:val="21"/>
              </w:rPr>
            </w:pPr>
            <w:r>
              <w:rPr>
                <w:rFonts w:hint="eastAsia" w:ascii="宋体" w:hAnsi="宋体"/>
                <w:sz w:val="21"/>
                <w:szCs w:val="21"/>
              </w:rPr>
              <w:t>城市道路清扫保洁质量与评价标准</w:t>
            </w:r>
            <w:r>
              <w:rPr>
                <w:rFonts w:hint="eastAsia" w:ascii="宋体" w:hAnsi="宋体"/>
                <w:sz w:val="21"/>
                <w:szCs w:val="21"/>
              </w:rPr>
              <w:tab/>
            </w:r>
            <w:r>
              <w:rPr>
                <w:rFonts w:hint="eastAsia" w:ascii="宋体" w:hAnsi="宋体"/>
                <w:sz w:val="21"/>
                <w:szCs w:val="21"/>
              </w:rPr>
              <w:t>CJJ/T 126-2008</w:t>
            </w:r>
          </w:p>
          <w:p>
            <w:pPr>
              <w:spacing w:line="400" w:lineRule="exact"/>
              <w:rPr>
                <w:rFonts w:hint="eastAsia" w:ascii="宋体" w:hAnsi="宋体" w:cs="Times New Roman"/>
                <w:color w:val="000000"/>
                <w:szCs w:val="21"/>
              </w:rPr>
            </w:pPr>
            <w:r>
              <w:rPr>
                <w:rFonts w:hint="eastAsia" w:ascii="宋体" w:hAnsi="宋体"/>
                <w:sz w:val="21"/>
                <w:szCs w:val="21"/>
              </w:rPr>
              <w:t>城市水域保洁作业及质量标准</w:t>
            </w:r>
            <w:r>
              <w:rPr>
                <w:rFonts w:hint="eastAsia" w:ascii="宋体" w:hAnsi="宋体"/>
                <w:sz w:val="21"/>
                <w:szCs w:val="21"/>
              </w:rPr>
              <w:tab/>
            </w:r>
            <w:r>
              <w:rPr>
                <w:rFonts w:hint="eastAsia" w:ascii="宋体" w:hAnsi="宋体"/>
                <w:sz w:val="21"/>
                <w:szCs w:val="21"/>
              </w:rPr>
              <w:t>CJJ/T 174-2013</w:t>
            </w:r>
            <w:r>
              <w:rPr>
                <w:rFonts w:hint="eastAsia" w:ascii="宋体" w:hAnsi="宋体" w:cs="Times New Roman"/>
                <w:color w:val="000000"/>
                <w:szCs w:val="21"/>
                <w:lang w:eastAsia="zh-CN"/>
              </w:rPr>
              <w:t>等</w:t>
            </w:r>
            <w:r>
              <w:rPr>
                <w:rFonts w:hint="eastAsia" w:ascii="宋体" w:hAnsi="宋体" w:cs="Times New Roman"/>
                <w:color w:val="000000"/>
                <w:szCs w:val="21"/>
              </w:rPr>
              <w:t>及依据顾客</w:t>
            </w:r>
            <w:r>
              <w:rPr>
                <w:rFonts w:hint="eastAsia" w:ascii="宋体" w:hAnsi="宋体" w:cs="Times New Roman"/>
                <w:color w:val="000000"/>
                <w:szCs w:val="21"/>
                <w:lang w:eastAsia="zh-CN"/>
              </w:rPr>
              <w:t>技术</w:t>
            </w:r>
            <w:r>
              <w:rPr>
                <w:rFonts w:hint="eastAsia" w:ascii="宋体" w:hAnsi="宋体" w:cs="Times New Roman"/>
                <w:color w:val="000000"/>
                <w:szCs w:val="21"/>
              </w:rPr>
              <w:t>要求</w:t>
            </w:r>
          </w:p>
          <w:p>
            <w:pPr>
              <w:spacing w:line="400" w:lineRule="exact"/>
              <w:rPr>
                <w:rFonts w:hint="eastAsia" w:ascii="宋体" w:hAnsi="宋体" w:cs="Times New Roman"/>
                <w:color w:val="000000"/>
                <w:szCs w:val="21"/>
              </w:rPr>
            </w:pPr>
            <w:r>
              <w:rPr>
                <w:rFonts w:hint="eastAsia" w:ascii="宋体" w:hAnsi="宋体" w:cs="Times New Roman"/>
                <w:color w:val="000000"/>
                <w:szCs w:val="21"/>
              </w:rPr>
              <w:t>策划输出的具体结果包括以下内容：</w:t>
            </w:r>
          </w:p>
          <w:p>
            <w:pPr>
              <w:spacing w:line="400" w:lineRule="exact"/>
              <w:rPr>
                <w:rFonts w:hint="eastAsia" w:ascii="宋体" w:hAnsi="宋体" w:cs="Times New Roman"/>
                <w:color w:val="000000"/>
                <w:szCs w:val="21"/>
              </w:rPr>
            </w:pPr>
            <w:r>
              <w:rPr>
                <w:rFonts w:hint="eastAsia" w:ascii="宋体" w:hAnsi="宋体" w:cs="Times New Roman"/>
                <w:color w:val="000000"/>
                <w:szCs w:val="21"/>
              </w:rPr>
              <w:t>a）确定产品和服务的要求；--</w:t>
            </w:r>
            <w:r>
              <w:rPr>
                <w:rFonts w:hint="eastAsia" w:ascii="宋体" w:hAnsi="宋体" w:cs="Times New Roman"/>
                <w:color w:val="000000"/>
                <w:szCs w:val="21"/>
                <w:lang w:eastAsia="zh-CN"/>
              </w:rPr>
              <w:t>《</w:t>
            </w:r>
            <w:r>
              <w:rPr>
                <w:rFonts w:hint="eastAsia" w:ascii="宋体" w:hAnsi="宋体" w:cs="Times New Roman"/>
                <w:color w:val="000000"/>
                <w:szCs w:val="21"/>
                <w:lang w:val="en-US" w:eastAsia="zh-CN"/>
              </w:rPr>
              <w:t>需求分析</w:t>
            </w:r>
            <w:r>
              <w:rPr>
                <w:rFonts w:hint="eastAsia" w:ascii="宋体" w:hAnsi="宋体" w:cs="Times New Roman"/>
                <w:color w:val="000000"/>
                <w:szCs w:val="21"/>
                <w:lang w:eastAsia="zh-CN"/>
              </w:rPr>
              <w:t>》、《合同》、《招投标文件》</w:t>
            </w:r>
          </w:p>
          <w:p>
            <w:pPr>
              <w:spacing w:line="400" w:lineRule="exact"/>
              <w:rPr>
                <w:rFonts w:hint="eastAsia" w:ascii="宋体" w:hAnsi="宋体" w:cs="Times New Roman"/>
                <w:color w:val="000000"/>
                <w:szCs w:val="21"/>
              </w:rPr>
            </w:pPr>
            <w:r>
              <w:rPr>
                <w:rFonts w:hint="eastAsia" w:ascii="宋体" w:hAnsi="宋体" w:cs="Times New Roman"/>
                <w:color w:val="000000"/>
                <w:szCs w:val="21"/>
              </w:rPr>
              <w:t>b）建立过程准则以及产品和服务的接收准则；---</w:t>
            </w:r>
            <w:r>
              <w:rPr>
                <w:rFonts w:hint="eastAsia" w:ascii="宋体" w:hAnsi="宋体" w:cs="Times New Roman"/>
                <w:color w:val="000000"/>
                <w:szCs w:val="21"/>
                <w:lang w:eastAsia="zh-CN"/>
              </w:rPr>
              <w:t>验收标准、作业指导书、《合同》、《招投标文件》</w:t>
            </w:r>
          </w:p>
          <w:p>
            <w:pPr>
              <w:spacing w:line="400" w:lineRule="exact"/>
              <w:rPr>
                <w:rFonts w:hint="eastAsia" w:ascii="宋体" w:hAnsi="宋体" w:cs="Times New Roman"/>
                <w:color w:val="000000"/>
                <w:szCs w:val="21"/>
              </w:rPr>
            </w:pPr>
            <w:r>
              <w:rPr>
                <w:rFonts w:hint="eastAsia" w:ascii="宋体" w:hAnsi="宋体" w:cs="Times New Roman"/>
                <w:color w:val="000000"/>
                <w:szCs w:val="21"/>
              </w:rPr>
              <w:t>c）确定符合产品和服务要求的资源；</w:t>
            </w:r>
          </w:p>
          <w:p>
            <w:pPr>
              <w:spacing w:line="400" w:lineRule="exact"/>
              <w:rPr>
                <w:rFonts w:hint="eastAsia" w:ascii="宋体" w:hAnsi="宋体" w:cs="Times New Roman"/>
                <w:color w:val="000000"/>
                <w:szCs w:val="21"/>
              </w:rPr>
            </w:pPr>
            <w:r>
              <w:rPr>
                <w:rFonts w:hint="eastAsia" w:ascii="宋体" w:hAnsi="宋体" w:cs="Times New Roman"/>
                <w:color w:val="000000"/>
                <w:szCs w:val="21"/>
              </w:rPr>
              <w:t>d）按照准则实施过程控制；---过程监控</w:t>
            </w:r>
            <w:r>
              <w:rPr>
                <w:rFonts w:hint="eastAsia" w:ascii="宋体" w:hAnsi="宋体" w:cs="Times New Roman"/>
                <w:color w:val="000000"/>
                <w:szCs w:val="21"/>
                <w:lang w:eastAsia="zh-CN"/>
              </w:rPr>
              <w:t>等</w:t>
            </w:r>
          </w:p>
          <w:p>
            <w:pPr>
              <w:spacing w:line="400" w:lineRule="exact"/>
              <w:rPr>
                <w:rFonts w:hint="eastAsia" w:ascii="宋体" w:hAnsi="宋体" w:cs="Times New Roman"/>
                <w:color w:val="000000"/>
                <w:szCs w:val="21"/>
              </w:rPr>
            </w:pPr>
            <w:r>
              <w:rPr>
                <w:rFonts w:hint="eastAsia" w:ascii="宋体" w:hAnsi="宋体" w:cs="Times New Roman"/>
                <w:color w:val="000000"/>
                <w:szCs w:val="21"/>
              </w:rPr>
              <w:t>e）保持、保留必要的文件和记录。---文件和</w:t>
            </w:r>
            <w:r>
              <w:rPr>
                <w:rFonts w:hint="eastAsia" w:ascii="宋体" w:hAnsi="宋体" w:cs="Times New Roman"/>
                <w:color w:val="000000"/>
                <w:szCs w:val="21"/>
                <w:lang w:eastAsia="zh-CN"/>
              </w:rPr>
              <w:t>质量记录</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---策划输出经过评审及跟进、必要的更改控制及 批准等以适合组织的运行需要。</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----外包过程：无；</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----关键过程的识别：服务过程</w:t>
            </w:r>
          </w:p>
          <w:p>
            <w:pPr>
              <w:rPr>
                <w:rFonts w:hint="eastAsia" w:ascii="宋体" w:hAnsi="宋体" w:eastAsia="宋体" w:cs="宋体"/>
                <w:kern w:val="2"/>
                <w:sz w:val="21"/>
                <w:szCs w:val="21"/>
                <w:lang w:val="en-US" w:eastAsia="zh-CN" w:bidi="ar-SA"/>
              </w:rPr>
            </w:pPr>
            <w:r>
              <w:rPr>
                <w:rFonts w:hint="eastAsia" w:ascii="宋体" w:hAnsi="宋体" w:cs="Times New Roman"/>
                <w:color w:val="000000"/>
                <w:szCs w:val="21"/>
                <w:lang w:val="en-US" w:eastAsia="zh-CN"/>
              </w:rPr>
              <w:t>-----经确认：暂无策划的更改。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both"/>
              <w:rPr>
                <w:rFonts w:hint="eastAsia" w:ascii="宋体" w:hAnsi="宋体" w:eastAsia="宋体" w:cs="新宋体"/>
                <w:sz w:val="21"/>
                <w:szCs w:val="21"/>
                <w:lang w:eastAsia="zh-CN"/>
              </w:rPr>
            </w:pPr>
            <w:r>
              <w:rPr>
                <w:rFonts w:hint="eastAsia" w:ascii="宋体" w:hAnsi="宋体" w:cs="新宋体"/>
                <w:sz w:val="21"/>
                <w:szCs w:val="21"/>
                <w:lang w:eastAsia="zh-CN"/>
              </w:rPr>
              <w:t>设计和开发</w:t>
            </w:r>
          </w:p>
        </w:tc>
        <w:tc>
          <w:tcPr>
            <w:tcW w:w="960" w:type="dxa"/>
            <w:vAlign w:val="top"/>
          </w:tcPr>
          <w:p>
            <w:pPr>
              <w:rPr>
                <w:rFonts w:hint="default" w:ascii="宋体" w:hAnsi="宋体" w:cs="新宋体"/>
                <w:sz w:val="21"/>
                <w:szCs w:val="21"/>
                <w:lang w:val="en-US" w:eastAsia="zh-CN"/>
              </w:rPr>
            </w:pPr>
            <w:r>
              <w:rPr>
                <w:rFonts w:hint="eastAsia" w:ascii="宋体" w:hAnsi="宋体" w:cs="新宋体"/>
                <w:sz w:val="21"/>
                <w:szCs w:val="21"/>
                <w:lang w:val="en-US" w:eastAsia="zh-CN"/>
              </w:rPr>
              <w:t>8.3</w:t>
            </w:r>
          </w:p>
        </w:tc>
        <w:tc>
          <w:tcPr>
            <w:tcW w:w="10004" w:type="dxa"/>
            <w:vAlign w:val="top"/>
          </w:tcPr>
          <w:p>
            <w:pPr>
              <w:rPr>
                <w:rFonts w:hint="eastAsia" w:ascii="宋体" w:hAnsi="宋体" w:cs="Times New Roman"/>
                <w:color w:val="000000"/>
                <w:szCs w:val="21"/>
                <w:lang w:val="en-US" w:eastAsia="zh-CN"/>
              </w:rPr>
            </w:pPr>
            <w:r>
              <w:rPr>
                <w:rFonts w:hint="eastAsia" w:ascii="宋体" w:hAnsi="宋体" w:cs="宋体"/>
                <w:sz w:val="21"/>
                <w:szCs w:val="21"/>
              </w:rPr>
              <w:t>不适用，理由：公司服务的产品主要根据行业标准及顾客要求进行，不涉及设计开发工作，因此标准8.3条款不适用，基本合理。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both"/>
              <w:rPr>
                <w:rFonts w:hint="eastAsia" w:ascii="宋体" w:hAnsi="宋体" w:eastAsia="宋体" w:cs="Times New Roman"/>
                <w:kern w:val="2"/>
                <w:sz w:val="21"/>
                <w:szCs w:val="21"/>
                <w:lang w:val="en-US" w:eastAsia="zh-CN" w:bidi="ar-SA"/>
              </w:rPr>
            </w:pPr>
            <w:r>
              <w:rPr>
                <w:rFonts w:hint="eastAsia" w:ascii="宋体" w:hAnsi="宋体"/>
                <w:szCs w:val="21"/>
              </w:rPr>
              <w:t>生产和服务提供的控制</w:t>
            </w:r>
          </w:p>
        </w:tc>
        <w:tc>
          <w:tcPr>
            <w:tcW w:w="960" w:type="dxa"/>
            <w:vAlign w:val="top"/>
          </w:tcPr>
          <w:p>
            <w:pPr>
              <w:rPr>
                <w:rFonts w:hint="eastAsia" w:ascii="宋体" w:hAnsi="宋体" w:cs="宋体"/>
                <w:b/>
                <w:szCs w:val="21"/>
              </w:rPr>
            </w:pPr>
            <w:r>
              <w:rPr>
                <w:rFonts w:hint="eastAsia" w:ascii="宋体" w:hAnsi="宋体" w:cs="宋体"/>
                <w:b/>
                <w:szCs w:val="21"/>
              </w:rPr>
              <w:t>8.5.1</w:t>
            </w:r>
          </w:p>
          <w:p>
            <w:pPr>
              <w:rPr>
                <w:rFonts w:hint="eastAsia" w:ascii="宋体" w:hAnsi="宋体" w:eastAsia="宋体" w:cs="宋体"/>
                <w:b/>
                <w:kern w:val="2"/>
                <w:sz w:val="21"/>
                <w:szCs w:val="21"/>
                <w:lang w:val="en-US" w:eastAsia="zh-CN" w:bidi="ar-SA"/>
              </w:rPr>
            </w:pPr>
          </w:p>
        </w:tc>
        <w:tc>
          <w:tcPr>
            <w:tcW w:w="10004" w:type="dxa"/>
            <w:vAlign w:val="top"/>
          </w:tcPr>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公司制定了《运行策划和控制程序》</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明确了受控条件包括：</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 xml:space="preserve">a）规定产品/服务/活动的特征以及拟获得结果的文件； </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b）可获得和使用适宜的监视和测量资源；</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c）适当阶段实施监视和测量活动；</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d）为过程的运行提供适宜的基础设施和环境；</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e）配备具备能力的人员，包括所要求的资格；</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f）对特殊过程的确认和定期再确认；</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g）采取措施防止人为错误；</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h）实施放行、交付和交付后活动。</w:t>
            </w:r>
          </w:p>
          <w:p>
            <w:pPr>
              <w:spacing w:line="400" w:lineRule="exact"/>
              <w:rPr>
                <w:rFonts w:hint="eastAsia" w:ascii="宋体" w:hAnsi="宋体" w:cs="Times New Roman"/>
                <w:color w:val="000000"/>
                <w:szCs w:val="21"/>
                <w:lang w:val="zh-CN" w:eastAsia="zh-CN"/>
              </w:rPr>
            </w:pPr>
            <w:r>
              <w:rPr>
                <w:rFonts w:hint="eastAsia" w:ascii="宋体" w:hAnsi="宋体" w:cs="Times New Roman"/>
                <w:color w:val="000000"/>
                <w:szCs w:val="21"/>
                <w:lang w:val="en-US" w:eastAsia="zh-CN"/>
              </w:rPr>
              <w:t>1、</w:t>
            </w:r>
            <w:r>
              <w:rPr>
                <w:rFonts w:hint="eastAsia" w:ascii="宋体" w:hAnsi="宋体" w:cs="Times New Roman"/>
                <w:color w:val="000000"/>
                <w:szCs w:val="21"/>
                <w:lang w:val="zh-CN" w:eastAsia="zh-CN"/>
              </w:rPr>
              <w:t>公司对</w:t>
            </w:r>
            <w:r>
              <w:rPr>
                <w:rFonts w:hint="eastAsia" w:ascii="宋体" w:hAnsi="宋体"/>
                <w:szCs w:val="21"/>
              </w:rPr>
              <w:t>环境卫生作业（市政设施保洁、道路保洁、雨篦子清掏）、道路环卫清扫保洁、垃圾清运服务</w:t>
            </w:r>
            <w:r>
              <w:rPr>
                <w:rFonts w:hint="eastAsia" w:ascii="宋体" w:hAnsi="宋体" w:cs="Times New Roman"/>
                <w:color w:val="000000"/>
                <w:szCs w:val="21"/>
                <w:lang w:val="zh-CN" w:eastAsia="zh-CN"/>
              </w:rPr>
              <w:t>过程进行了控制。</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2、</w:t>
            </w:r>
            <w:r>
              <w:rPr>
                <w:rFonts w:hint="eastAsia" w:ascii="宋体" w:hAnsi="宋体" w:cs="Times New Roman"/>
                <w:color w:val="000000"/>
                <w:szCs w:val="21"/>
                <w:lang w:val="zh-CN" w:eastAsia="zh-CN"/>
              </w:rPr>
              <w:t>组织产品覆盖范围：</w:t>
            </w:r>
            <w:r>
              <w:rPr>
                <w:rFonts w:hint="eastAsia" w:ascii="宋体" w:hAnsi="宋体"/>
                <w:szCs w:val="21"/>
              </w:rPr>
              <w:t>环境卫生作业（市政设施保洁、道路保洁、雨篦子清掏）、道路环卫清扫保洁、垃圾清运服务</w:t>
            </w:r>
          </w:p>
          <w:p>
            <w:pPr>
              <w:rPr>
                <w:rFonts w:hint="eastAsia"/>
                <w:sz w:val="21"/>
                <w:szCs w:val="21"/>
              </w:rPr>
            </w:pPr>
            <w:r>
              <w:rPr>
                <w:rFonts w:hint="eastAsia" w:ascii="宋体" w:hAnsi="宋体"/>
                <w:sz w:val="21"/>
                <w:szCs w:val="21"/>
              </w:rPr>
              <w:t>清</w:t>
            </w:r>
            <w:r>
              <w:rPr>
                <w:rFonts w:hint="eastAsia"/>
                <w:sz w:val="21"/>
                <w:szCs w:val="21"/>
              </w:rPr>
              <w:t>运服务流程：</w:t>
            </w:r>
          </w:p>
          <w:p>
            <w:pPr>
              <w:rPr>
                <w:rFonts w:hint="eastAsia"/>
                <w:sz w:val="21"/>
                <w:szCs w:val="21"/>
                <w:lang w:eastAsia="zh-CN"/>
              </w:rPr>
            </w:pPr>
            <w:r>
              <w:rPr>
                <w:rFonts w:hint="eastAsia"/>
                <w:sz w:val="21"/>
                <w:szCs w:val="21"/>
              </w:rPr>
              <w:t>项目投标策划和获得管理合同——业主交接垃圾桶点位——垃圾清运——业主考核——跟踪改进</w:t>
            </w:r>
            <w:r>
              <w:rPr>
                <w:rFonts w:hint="eastAsia"/>
                <w:sz w:val="21"/>
                <w:szCs w:val="21"/>
                <w:lang w:eastAsia="zh-CN"/>
              </w:rPr>
              <w:t>。</w:t>
            </w:r>
          </w:p>
          <w:p>
            <w:pPr>
              <w:rPr>
                <w:rFonts w:hint="eastAsia"/>
                <w:sz w:val="21"/>
                <w:szCs w:val="21"/>
              </w:rPr>
            </w:pPr>
            <w:r>
              <w:rPr>
                <w:rFonts w:hint="eastAsia"/>
                <w:sz w:val="21"/>
                <w:szCs w:val="21"/>
              </w:rPr>
              <w:t>清扫保洁服务流程：</w:t>
            </w:r>
          </w:p>
          <w:p>
            <w:pPr>
              <w:rPr>
                <w:rFonts w:hint="eastAsia"/>
                <w:sz w:val="21"/>
                <w:szCs w:val="21"/>
                <w:lang w:eastAsia="zh-CN"/>
              </w:rPr>
            </w:pPr>
            <w:r>
              <w:rPr>
                <w:rFonts w:hint="eastAsia"/>
                <w:sz w:val="21"/>
                <w:szCs w:val="21"/>
              </w:rPr>
              <w:t>项目投标策划和获得管理合同——交接道路段面——道路清扫保洁服务——检查——整改——复检</w:t>
            </w:r>
            <w:r>
              <w:rPr>
                <w:rFonts w:hint="eastAsia"/>
                <w:sz w:val="21"/>
                <w:szCs w:val="21"/>
                <w:lang w:eastAsia="zh-CN"/>
              </w:rPr>
              <w:t>。</w:t>
            </w:r>
          </w:p>
          <w:p>
            <w:pPr>
              <w:spacing w:line="400" w:lineRule="exact"/>
              <w:rPr>
                <w:rFonts w:hint="eastAsia" w:ascii="宋体" w:hAnsi="宋体" w:cs="Times New Roman"/>
                <w:color w:val="000000"/>
                <w:szCs w:val="21"/>
                <w:lang w:val="zh-CN" w:eastAsia="zh-CN"/>
              </w:rPr>
            </w:pPr>
            <w:r>
              <w:rPr>
                <w:rFonts w:hint="eastAsia" w:ascii="宋体" w:hAnsi="宋体" w:cs="Times New Roman"/>
                <w:color w:val="000000"/>
                <w:szCs w:val="21"/>
                <w:lang w:val="en-US" w:eastAsia="zh-CN"/>
              </w:rPr>
              <w:t>3、</w:t>
            </w:r>
            <w:r>
              <w:rPr>
                <w:rFonts w:hint="eastAsia" w:ascii="宋体" w:hAnsi="宋体" w:cs="Times New Roman"/>
                <w:color w:val="000000"/>
                <w:szCs w:val="21"/>
                <w:lang w:val="zh-CN" w:eastAsia="zh-CN"/>
              </w:rPr>
              <w:t>获得的作业指导书</w:t>
            </w:r>
          </w:p>
          <w:p>
            <w:pPr>
              <w:spacing w:line="400" w:lineRule="exact"/>
              <w:rPr>
                <w:rFonts w:hint="eastAsia" w:ascii="宋体" w:hAnsi="宋体" w:cs="Times New Roman"/>
                <w:color w:val="000000"/>
                <w:szCs w:val="21"/>
                <w:lang w:val="zh-CN" w:eastAsia="zh-CN"/>
              </w:rPr>
            </w:pPr>
            <w:r>
              <w:rPr>
                <w:rFonts w:hint="eastAsia" w:ascii="宋体" w:hAnsi="宋体" w:cs="Times New Roman"/>
                <w:color w:val="000000"/>
                <w:szCs w:val="21"/>
                <w:lang w:val="zh-CN" w:eastAsia="zh-CN"/>
              </w:rPr>
              <w:t>已提供：《项目实施方案》、《项目招标文件》、《环卫作业规范》、《清运作业规范》等。</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lang w:val="en-US" w:eastAsia="zh-CN"/>
              </w:rPr>
              <w:t>4、为过程的运行提供适宜的基础设施和环境：</w:t>
            </w:r>
            <w:r>
              <w:rPr>
                <w:rFonts w:hint="eastAsia" w:ascii="宋体" w:hAnsi="宋体" w:cs="Times New Roman"/>
                <w:color w:val="000000"/>
                <w:szCs w:val="21"/>
                <w:highlight w:val="none"/>
                <w:lang w:val="en-US" w:eastAsia="zh-CN"/>
              </w:rPr>
              <w:t>现场查见有</w:t>
            </w:r>
            <w:r>
              <w:rPr>
                <w:rFonts w:hint="eastAsia" w:ascii="宋体" w:hAnsi="宋体"/>
                <w:sz w:val="21"/>
                <w:szCs w:val="21"/>
                <w:highlight w:val="none"/>
              </w:rPr>
              <w:t>洒水车、洗扫车、高压冲洗机、快速保洁车、电动扫地车</w:t>
            </w:r>
            <w:r>
              <w:rPr>
                <w:rFonts w:hint="eastAsia" w:ascii="宋体" w:hAnsi="宋体" w:cs="Times New Roman"/>
                <w:color w:val="000000"/>
                <w:szCs w:val="21"/>
                <w:highlight w:val="none"/>
              </w:rPr>
              <w:t>等</w:t>
            </w:r>
            <w:r>
              <w:rPr>
                <w:rFonts w:hint="eastAsia" w:ascii="宋体" w:hAnsi="宋体" w:cs="Times New Roman"/>
                <w:color w:val="000000"/>
                <w:szCs w:val="21"/>
                <w:highlight w:val="none"/>
                <w:lang w:eastAsia="zh-CN"/>
              </w:rPr>
              <w:t>设备；</w:t>
            </w:r>
            <w:r>
              <w:rPr>
                <w:rFonts w:hint="eastAsia" w:ascii="宋体" w:hAnsi="宋体" w:cs="Times New Roman"/>
                <w:color w:val="000000"/>
                <w:szCs w:val="21"/>
                <w:highlight w:val="none"/>
              </w:rPr>
              <w:t>均进行了维护和保养</w:t>
            </w:r>
            <w:r>
              <w:rPr>
                <w:rFonts w:hint="eastAsia" w:ascii="宋体" w:hAnsi="宋体" w:cs="Times New Roman"/>
                <w:color w:val="000000"/>
                <w:szCs w:val="21"/>
                <w:highlight w:val="none"/>
                <w:lang w:eastAsia="zh-CN"/>
              </w:rPr>
              <w:t>。</w:t>
            </w:r>
          </w:p>
          <w:p>
            <w:pPr>
              <w:spacing w:line="400" w:lineRule="exact"/>
              <w:rPr>
                <w:rFonts w:hint="eastAsia" w:ascii="宋体" w:hAnsi="宋体" w:cs="Times New Roman"/>
                <w:color w:val="000000"/>
                <w:szCs w:val="21"/>
                <w:lang w:val="zh-CN" w:eastAsia="zh-CN"/>
              </w:rPr>
            </w:pPr>
            <w:r>
              <w:rPr>
                <w:rFonts w:hint="eastAsia" w:ascii="宋体" w:hAnsi="宋体" w:cs="Times New Roman"/>
                <w:color w:val="000000"/>
                <w:szCs w:val="21"/>
                <w:lang w:val="en-US" w:eastAsia="zh-CN"/>
              </w:rPr>
              <w:t>5、</w:t>
            </w:r>
            <w:r>
              <w:rPr>
                <w:rFonts w:hint="eastAsia" w:ascii="宋体" w:hAnsi="宋体" w:cs="Times New Roman"/>
                <w:color w:val="000000"/>
                <w:szCs w:val="21"/>
                <w:lang w:val="zh-CN" w:eastAsia="zh-CN"/>
              </w:rPr>
              <w:t>监视和测量设备</w:t>
            </w:r>
          </w:p>
          <w:p>
            <w:pPr>
              <w:spacing w:line="400" w:lineRule="exact"/>
              <w:rPr>
                <w:rFonts w:hint="eastAsia" w:ascii="宋体" w:hAnsi="宋体" w:cs="Times New Roman"/>
                <w:color w:val="000000"/>
                <w:szCs w:val="21"/>
                <w:lang w:eastAsia="zh-CN"/>
              </w:rPr>
            </w:pPr>
            <w:r>
              <w:rPr>
                <w:rFonts w:hint="eastAsia" w:ascii="宋体" w:hAnsi="宋体" w:cs="Times New Roman"/>
                <w:color w:val="000000"/>
                <w:szCs w:val="21"/>
                <w:lang w:val="en-US" w:eastAsia="zh-CN"/>
              </w:rPr>
              <w:t xml:space="preserve">   </w:t>
            </w:r>
            <w:r>
              <w:rPr>
                <w:rFonts w:hint="eastAsia" w:ascii="宋体" w:hAnsi="宋体" w:cs="Times New Roman"/>
                <w:color w:val="000000"/>
                <w:szCs w:val="21"/>
                <w:lang w:eastAsia="zh-CN"/>
              </w:rPr>
              <w:t>公司主要监测方法为感官检查，目前未配置监测和测量设备。</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6、</w:t>
            </w:r>
            <w:r>
              <w:rPr>
                <w:rFonts w:hint="eastAsia" w:ascii="宋体" w:hAnsi="宋体" w:cs="Times New Roman"/>
                <w:color w:val="000000"/>
                <w:szCs w:val="21"/>
                <w:lang w:val="zh-CN" w:eastAsia="zh-CN"/>
              </w:rPr>
              <w:t>抽查</w:t>
            </w:r>
            <w:r>
              <w:rPr>
                <w:rFonts w:hint="eastAsia" w:ascii="宋体" w:hAnsi="宋体"/>
                <w:szCs w:val="21"/>
              </w:rPr>
              <w:t>环境卫生作业（市政设施保洁、道路保洁、雨篦子清掏）、道路环卫清扫保洁、垃圾清运服务</w:t>
            </w:r>
          </w:p>
          <w:p>
            <w:pPr>
              <w:spacing w:line="400" w:lineRule="exact"/>
              <w:rPr>
                <w:rFonts w:hint="eastAsia" w:ascii="宋体" w:hAnsi="宋体" w:cs="Times New Roman"/>
                <w:color w:val="000000"/>
                <w:szCs w:val="21"/>
                <w:highlight w:val="yellow"/>
                <w:lang w:val="zh-CN" w:eastAsia="zh-CN"/>
              </w:rPr>
            </w:pPr>
            <w:r>
              <w:rPr>
                <w:rFonts w:hint="eastAsia" w:ascii="宋体" w:hAnsi="宋体" w:cs="Times New Roman"/>
                <w:color w:val="000000"/>
                <w:szCs w:val="21"/>
                <w:lang w:val="zh-CN" w:eastAsia="zh-CN"/>
              </w:rPr>
              <w:t>项目控制情况：</w:t>
            </w:r>
          </w:p>
          <w:p>
            <w:pPr>
              <w:spacing w:line="400" w:lineRule="exact"/>
              <w:rPr>
                <w:rFonts w:hint="eastAsia" w:ascii="宋体" w:hAnsi="宋体" w:cs="Times New Roman"/>
                <w:color w:val="000000"/>
                <w:szCs w:val="21"/>
                <w:highlight w:val="none"/>
                <w:lang w:val="en-US" w:eastAsia="zh-CN"/>
              </w:rPr>
            </w:pPr>
            <w:r>
              <w:rPr>
                <w:rFonts w:hint="eastAsia" w:ascii="宋体"/>
                <w:szCs w:val="21"/>
                <w:highlight w:val="none"/>
                <w:lang w:eastAsia="zh-CN"/>
              </w:rPr>
              <w:t>查看</w:t>
            </w:r>
            <w:r>
              <w:rPr>
                <w:rFonts w:hint="eastAsia"/>
                <w:color w:val="000000"/>
                <w:lang w:val="en-US" w:eastAsia="zh-CN"/>
              </w:rPr>
              <w:t>龙泉驿城区、三环路道路环卫</w:t>
            </w:r>
            <w:r>
              <w:rPr>
                <w:rFonts w:hint="eastAsia" w:ascii="宋体" w:hAnsi="宋体" w:cs="Times New Roman"/>
                <w:color w:val="000000"/>
                <w:szCs w:val="21"/>
                <w:highlight w:val="none"/>
                <w:lang w:val="zh-CN" w:eastAsia="zh-CN"/>
              </w:rPr>
              <w:t>项目：</w:t>
            </w:r>
          </w:p>
          <w:p>
            <w:pPr>
              <w:pStyle w:val="20"/>
              <w:ind w:firstLine="560"/>
              <w:outlineLvl w:val="3"/>
              <w:rPr>
                <w:rFonts w:hint="eastAsia" w:ascii="宋体" w:hAnsi="Times New Roman" w:eastAsia="宋体" w:cs="Times New Roman"/>
                <w:kern w:val="2"/>
                <w:sz w:val="21"/>
                <w:szCs w:val="21"/>
                <w:highlight w:val="none"/>
                <w:lang w:val="en-US" w:eastAsia="zh-CN" w:bidi="ar-SA"/>
              </w:rPr>
            </w:pPr>
            <w:r>
              <w:rPr>
                <w:rFonts w:hint="eastAsia" w:ascii="宋体" w:hAnsi="Times New Roman" w:eastAsia="宋体" w:cs="Times New Roman"/>
                <w:kern w:val="2"/>
                <w:sz w:val="21"/>
                <w:szCs w:val="21"/>
                <w:highlight w:val="none"/>
                <w:lang w:val="en-US" w:eastAsia="zh-CN" w:bidi="ar-SA"/>
              </w:rPr>
              <w:t>清扫保洁标准</w:t>
            </w:r>
          </w:p>
          <w:p>
            <w:pPr>
              <w:pStyle w:val="20"/>
              <w:ind w:firstLine="560"/>
              <w:rPr>
                <w:rFonts w:hint="eastAsia" w:ascii="宋体" w:hAnsi="Times New Roman" w:eastAsia="宋体" w:cs="Times New Roman"/>
                <w:kern w:val="2"/>
                <w:sz w:val="21"/>
                <w:szCs w:val="21"/>
                <w:highlight w:val="none"/>
                <w:lang w:val="en-US" w:eastAsia="zh-CN" w:bidi="ar-SA"/>
              </w:rPr>
            </w:pPr>
            <w:r>
              <w:rPr>
                <w:rFonts w:hint="eastAsia" w:ascii="宋体" w:hAnsi="Times New Roman" w:eastAsia="宋体" w:cs="Times New Roman"/>
                <w:kern w:val="2"/>
                <w:sz w:val="21"/>
                <w:szCs w:val="21"/>
                <w:highlight w:val="none"/>
                <w:lang w:val="en-US" w:eastAsia="zh-CN" w:bidi="ar-SA"/>
              </w:rPr>
              <w:t>（一）一般规定</w:t>
            </w:r>
          </w:p>
          <w:p>
            <w:pPr>
              <w:pStyle w:val="20"/>
              <w:ind w:firstLine="560"/>
              <w:rPr>
                <w:rFonts w:hint="eastAsia" w:ascii="宋体" w:hAnsi="Times New Roman" w:eastAsia="宋体" w:cs="Times New Roman"/>
                <w:kern w:val="2"/>
                <w:sz w:val="21"/>
                <w:szCs w:val="21"/>
                <w:highlight w:val="none"/>
                <w:lang w:val="en-US" w:eastAsia="zh-CN" w:bidi="ar-SA"/>
              </w:rPr>
            </w:pPr>
            <w:r>
              <w:rPr>
                <w:rFonts w:hint="eastAsia" w:ascii="宋体" w:hAnsi="Times New Roman" w:eastAsia="宋体" w:cs="Times New Roman"/>
                <w:kern w:val="2"/>
                <w:sz w:val="21"/>
                <w:szCs w:val="21"/>
                <w:highlight w:val="none"/>
                <w:lang w:val="en-US" w:eastAsia="zh-CN" w:bidi="ar-SA"/>
              </w:rPr>
              <w:t>1.清扫保洁人员和捡拾员应统一着装，并佩戴工作牌，配备安全标志；</w:t>
            </w:r>
          </w:p>
          <w:p>
            <w:pPr>
              <w:pStyle w:val="20"/>
              <w:ind w:firstLine="560"/>
              <w:rPr>
                <w:rFonts w:hint="eastAsia" w:ascii="宋体" w:hAnsi="Times New Roman" w:eastAsia="宋体" w:cs="Times New Roman"/>
                <w:kern w:val="2"/>
                <w:sz w:val="21"/>
                <w:szCs w:val="21"/>
                <w:highlight w:val="none"/>
                <w:lang w:val="en-US" w:eastAsia="zh-CN" w:bidi="ar-SA"/>
              </w:rPr>
            </w:pPr>
            <w:r>
              <w:rPr>
                <w:rFonts w:hint="eastAsia" w:ascii="宋体" w:hAnsi="Times New Roman" w:eastAsia="宋体" w:cs="Times New Roman"/>
                <w:kern w:val="2"/>
                <w:sz w:val="21"/>
                <w:szCs w:val="21"/>
                <w:highlight w:val="none"/>
                <w:lang w:val="en-US" w:eastAsia="zh-CN" w:bidi="ar-SA"/>
              </w:rPr>
              <w:t>2.同类清扫保洁车辆、保洁工具应采用统一外挂、色彩、标识、规格，保持整洁完好；</w:t>
            </w:r>
          </w:p>
          <w:p>
            <w:pPr>
              <w:pStyle w:val="20"/>
              <w:ind w:firstLine="560"/>
              <w:rPr>
                <w:rFonts w:hint="eastAsia" w:ascii="宋体" w:hAnsi="Times New Roman" w:eastAsia="宋体" w:cs="Times New Roman"/>
                <w:kern w:val="2"/>
                <w:sz w:val="21"/>
                <w:szCs w:val="21"/>
                <w:highlight w:val="none"/>
                <w:lang w:val="en-US" w:eastAsia="zh-CN" w:bidi="ar-SA"/>
              </w:rPr>
            </w:pPr>
            <w:r>
              <w:rPr>
                <w:rFonts w:hint="eastAsia" w:ascii="宋体" w:hAnsi="Times New Roman" w:eastAsia="宋体" w:cs="Times New Roman"/>
                <w:kern w:val="2"/>
                <w:sz w:val="21"/>
                <w:szCs w:val="21"/>
                <w:highlight w:val="none"/>
                <w:lang w:val="en-US" w:eastAsia="zh-CN" w:bidi="ar-SA"/>
              </w:rPr>
              <w:t>3.清扫保洁人员应严格遵守各项工作纪律和管理规定，服从上级的督导、检查和工作安排。</w:t>
            </w:r>
          </w:p>
          <w:p>
            <w:pPr>
              <w:pStyle w:val="20"/>
              <w:ind w:firstLine="560"/>
              <w:rPr>
                <w:rFonts w:hint="eastAsia" w:ascii="宋体" w:hAnsi="Times New Roman" w:eastAsia="宋体" w:cs="Times New Roman"/>
                <w:kern w:val="2"/>
                <w:sz w:val="21"/>
                <w:szCs w:val="21"/>
                <w:highlight w:val="none"/>
                <w:lang w:val="en-US" w:eastAsia="zh-CN" w:bidi="ar-SA"/>
              </w:rPr>
            </w:pPr>
            <w:r>
              <w:rPr>
                <w:rFonts w:hint="eastAsia" w:ascii="宋体" w:hAnsi="Times New Roman" w:eastAsia="宋体" w:cs="Times New Roman"/>
                <w:kern w:val="2"/>
                <w:sz w:val="21"/>
                <w:szCs w:val="21"/>
                <w:highlight w:val="none"/>
                <w:lang w:val="en-US" w:eastAsia="zh-CN" w:bidi="ar-SA"/>
              </w:rPr>
              <w:t>（二）作业时间</w:t>
            </w:r>
          </w:p>
          <w:p>
            <w:pPr>
              <w:pStyle w:val="20"/>
              <w:ind w:firstLine="560"/>
              <w:rPr>
                <w:rFonts w:hint="eastAsia" w:ascii="宋体" w:hAnsi="Times New Roman" w:eastAsia="宋体" w:cs="Times New Roman"/>
                <w:kern w:val="2"/>
                <w:sz w:val="21"/>
                <w:szCs w:val="21"/>
                <w:highlight w:val="none"/>
                <w:lang w:val="en-US" w:eastAsia="zh-CN" w:bidi="ar-SA"/>
              </w:rPr>
            </w:pPr>
            <w:r>
              <w:rPr>
                <w:rFonts w:hint="eastAsia" w:ascii="宋体" w:hAnsi="Times New Roman" w:eastAsia="宋体" w:cs="Times New Roman"/>
                <w:kern w:val="2"/>
                <w:sz w:val="21"/>
                <w:szCs w:val="21"/>
                <w:highlight w:val="none"/>
                <w:lang w:val="en-US" w:eastAsia="zh-CN" w:bidi="ar-SA"/>
              </w:rPr>
              <w:t>1.每日7：00以前应完成1次普扫；</w:t>
            </w:r>
          </w:p>
          <w:p>
            <w:pPr>
              <w:pStyle w:val="20"/>
              <w:ind w:firstLine="560"/>
              <w:rPr>
                <w:rFonts w:hint="eastAsia" w:ascii="宋体" w:hAnsi="Times New Roman" w:eastAsia="宋体" w:cs="Times New Roman"/>
                <w:kern w:val="2"/>
                <w:sz w:val="21"/>
                <w:szCs w:val="21"/>
                <w:highlight w:val="none"/>
                <w:lang w:val="en-US" w:eastAsia="zh-CN" w:bidi="ar-SA"/>
              </w:rPr>
            </w:pPr>
            <w:r>
              <w:rPr>
                <w:rFonts w:hint="eastAsia" w:ascii="宋体" w:hAnsi="Times New Roman" w:eastAsia="宋体" w:cs="Times New Roman"/>
                <w:kern w:val="2"/>
                <w:sz w:val="21"/>
                <w:szCs w:val="21"/>
                <w:highlight w:val="none"/>
                <w:lang w:val="en-US" w:eastAsia="zh-CN" w:bidi="ar-SA"/>
              </w:rPr>
              <w:t>2.每日7：00-22：00为巡回保洁时间（作业时间可根据季节变化进行调整）；</w:t>
            </w:r>
          </w:p>
          <w:p>
            <w:pPr>
              <w:pStyle w:val="20"/>
              <w:ind w:firstLine="560"/>
              <w:rPr>
                <w:rFonts w:hint="eastAsia" w:ascii="宋体" w:hAnsi="Times New Roman" w:eastAsia="宋体" w:cs="Times New Roman"/>
                <w:kern w:val="2"/>
                <w:sz w:val="21"/>
                <w:szCs w:val="21"/>
                <w:highlight w:val="none"/>
                <w:lang w:val="en-US" w:eastAsia="zh-CN" w:bidi="ar-SA"/>
              </w:rPr>
            </w:pPr>
            <w:r>
              <w:rPr>
                <w:rFonts w:hint="eastAsia" w:ascii="宋体" w:hAnsi="Times New Roman" w:eastAsia="宋体" w:cs="Times New Roman"/>
                <w:kern w:val="2"/>
                <w:sz w:val="21"/>
                <w:szCs w:val="21"/>
                <w:highlight w:val="none"/>
                <w:lang w:val="en-US" w:eastAsia="zh-CN" w:bidi="ar-SA"/>
              </w:rPr>
              <w:t>3.每日7：00-22：00为主要路段路面“白色垃圾” 捡拾时间；</w:t>
            </w:r>
          </w:p>
          <w:p>
            <w:pPr>
              <w:pStyle w:val="20"/>
              <w:ind w:firstLine="560"/>
              <w:rPr>
                <w:rFonts w:hint="eastAsia" w:ascii="宋体" w:hAnsi="Times New Roman" w:eastAsia="宋体" w:cs="Times New Roman"/>
                <w:kern w:val="2"/>
                <w:sz w:val="21"/>
                <w:szCs w:val="21"/>
                <w:highlight w:val="none"/>
                <w:lang w:val="en-US" w:eastAsia="zh-CN" w:bidi="ar-SA"/>
              </w:rPr>
            </w:pPr>
            <w:r>
              <w:rPr>
                <w:rFonts w:hint="eastAsia" w:ascii="宋体" w:hAnsi="Times New Roman" w:eastAsia="宋体" w:cs="Times New Roman"/>
                <w:kern w:val="2"/>
                <w:sz w:val="21"/>
                <w:szCs w:val="21"/>
                <w:highlight w:val="none"/>
                <w:lang w:val="en-US" w:eastAsia="zh-CN" w:bidi="ar-SA"/>
              </w:rPr>
              <w:t>4.机械冲洗除尘应避开上下班等高峰期，宜安排在每日凌晨0：00-7：00（作业时间可根据季节变化进行调整），每日不少于1次；</w:t>
            </w:r>
          </w:p>
          <w:p>
            <w:pPr>
              <w:pStyle w:val="20"/>
              <w:ind w:firstLine="560"/>
              <w:rPr>
                <w:rFonts w:hint="eastAsia" w:ascii="宋体" w:hAnsi="Times New Roman" w:eastAsia="宋体" w:cs="Times New Roman"/>
                <w:kern w:val="2"/>
                <w:sz w:val="21"/>
                <w:szCs w:val="21"/>
                <w:highlight w:val="none"/>
                <w:lang w:val="en-US" w:eastAsia="zh-CN" w:bidi="ar-SA"/>
              </w:rPr>
            </w:pPr>
            <w:r>
              <w:rPr>
                <w:rFonts w:hint="eastAsia" w:ascii="宋体" w:hAnsi="Times New Roman" w:eastAsia="宋体" w:cs="Times New Roman"/>
                <w:kern w:val="2"/>
                <w:sz w:val="21"/>
                <w:szCs w:val="21"/>
                <w:highlight w:val="none"/>
                <w:lang w:val="en-US" w:eastAsia="zh-CN" w:bidi="ar-SA"/>
              </w:rPr>
              <w:t>5.主要路段和出入城通道等机械清扫应每日不少于2次，其他路段每日不少于1次。</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w:t>
            </w:r>
          </w:p>
          <w:p>
            <w:pPr>
              <w:pStyle w:val="2"/>
              <w:ind w:firstLine="460" w:firstLineChars="200"/>
              <w:rPr>
                <w:rFonts w:hint="eastAsia"/>
                <w:lang w:val="en-US" w:eastAsia="zh-CN"/>
              </w:rPr>
            </w:pPr>
            <w:r>
              <w:rPr>
                <w:rFonts w:hint="eastAsia" w:ascii="宋体" w:hAnsi="宋体" w:cs="宋体"/>
                <w:bCs/>
                <w:color w:val="auto"/>
                <w:spacing w:val="10"/>
                <w:kern w:val="2"/>
                <w:sz w:val="21"/>
                <w:szCs w:val="21"/>
                <w:highlight w:val="none"/>
                <w:lang w:val="en-US" w:eastAsia="zh-CN" w:bidi="ar-SA"/>
              </w:rPr>
              <w:t>经询问现场负责人公司均按照用户质量标准进行，在遇见突发的运土车、运树车等造成大面积的掉土、吊树叶情况下，公司现场负责人立即联系城市管理部门，由城市管理部门、交通管理局等联合查处违章车辆并进行处罚，公司将安排快速清扫车进行现场处理。</w:t>
            </w:r>
          </w:p>
          <w:p>
            <w:pPr>
              <w:ind w:firstLine="210" w:firstLineChars="100"/>
              <w:rPr>
                <w:rFonts w:ascii="宋体" w:hAnsi="宋体"/>
                <w:szCs w:val="21"/>
              </w:rPr>
            </w:pPr>
            <w:r>
              <w:rPr>
                <w:rFonts w:hint="eastAsia" w:ascii="宋体" w:hAnsi="宋体" w:cs="Times New Roman"/>
                <w:color w:val="000000"/>
                <w:szCs w:val="21"/>
                <w:lang w:val="en-US" w:eastAsia="zh-CN"/>
              </w:rPr>
              <w:t>查见，公司关键过程为服务工程</w:t>
            </w:r>
            <w:r>
              <w:rPr>
                <w:rFonts w:hint="eastAsia" w:ascii="宋体" w:hAnsi="宋体"/>
                <w:szCs w:val="21"/>
              </w:rPr>
              <w:t>。制定了《</w:t>
            </w:r>
            <w:r>
              <w:rPr>
                <w:rFonts w:hint="eastAsia"/>
                <w:szCs w:val="21"/>
              </w:rPr>
              <w:t>过程控制程序</w:t>
            </w:r>
            <w:r>
              <w:rPr>
                <w:rFonts w:hint="eastAsia" w:ascii="宋体" w:hAnsi="宋体"/>
                <w:szCs w:val="21"/>
              </w:rPr>
              <w:t>》，对</w:t>
            </w:r>
            <w:r>
              <w:rPr>
                <w:rFonts w:hint="eastAsia" w:ascii="宋体" w:hAnsi="宋体"/>
                <w:szCs w:val="21"/>
                <w:lang w:eastAsia="zh-CN"/>
              </w:rPr>
              <w:t>关键</w:t>
            </w:r>
            <w:r>
              <w:rPr>
                <w:rFonts w:hint="eastAsia" w:ascii="宋体" w:hAnsi="宋体"/>
                <w:szCs w:val="21"/>
              </w:rPr>
              <w:t>过程的管理进行了规定。通过</w:t>
            </w:r>
            <w:r>
              <w:rPr>
                <w:rFonts w:hint="eastAsia" w:ascii="宋体" w:hAnsi="宋体"/>
                <w:szCs w:val="21"/>
                <w:lang w:eastAsia="zh-CN"/>
              </w:rPr>
              <w:t>服务</w:t>
            </w:r>
            <w:r>
              <w:rPr>
                <w:rFonts w:hint="eastAsia" w:ascii="宋体" w:hAnsi="宋体"/>
                <w:szCs w:val="21"/>
              </w:rPr>
              <w:t>检验和配备有能力的员工实施</w:t>
            </w:r>
            <w:r>
              <w:rPr>
                <w:rFonts w:hint="eastAsia" w:ascii="宋体" w:hAnsi="宋体"/>
                <w:szCs w:val="21"/>
                <w:lang w:eastAsia="zh-CN"/>
              </w:rPr>
              <w:t>服务</w:t>
            </w:r>
            <w:r>
              <w:rPr>
                <w:rFonts w:hint="eastAsia" w:ascii="宋体" w:hAnsi="宋体"/>
                <w:szCs w:val="21"/>
              </w:rPr>
              <w:t>，对</w:t>
            </w:r>
            <w:r>
              <w:rPr>
                <w:rFonts w:hint="eastAsia" w:ascii="宋体" w:hAnsi="宋体"/>
                <w:szCs w:val="21"/>
                <w:lang w:eastAsia="zh-CN"/>
              </w:rPr>
              <w:t>关键</w:t>
            </w:r>
            <w:r>
              <w:rPr>
                <w:rFonts w:hint="eastAsia" w:ascii="宋体" w:hAnsi="宋体"/>
                <w:szCs w:val="21"/>
              </w:rPr>
              <w:t>过程的质量予以控制，并采取以下方式予以确认：</w:t>
            </w:r>
          </w:p>
          <w:p>
            <w:pPr>
              <w:rPr>
                <w:rFonts w:ascii="宋体" w:hAnsi="宋体"/>
                <w:color w:val="auto"/>
                <w:szCs w:val="21"/>
                <w:highlight w:val="none"/>
              </w:rPr>
            </w:pPr>
            <w:r>
              <w:rPr>
                <w:rFonts w:hint="eastAsia" w:ascii="宋体" w:hAnsi="宋体"/>
                <w:szCs w:val="21"/>
              </w:rPr>
              <w:t>查见：</w:t>
            </w:r>
          </w:p>
          <w:p>
            <w:pPr>
              <w:rPr>
                <w:rFonts w:hint="eastAsia" w:ascii="宋体" w:hAnsi="宋体"/>
                <w:color w:val="auto"/>
                <w:szCs w:val="21"/>
                <w:highlight w:val="none"/>
              </w:rPr>
            </w:pPr>
            <w:r>
              <w:rPr>
                <w:rFonts w:hint="eastAsia" w:ascii="宋体" w:hAnsi="宋体"/>
                <w:color w:val="auto"/>
                <w:szCs w:val="21"/>
                <w:highlight w:val="none"/>
                <w:lang w:eastAsia="zh-CN"/>
              </w:rPr>
              <w:t>对服务过程</w:t>
            </w:r>
            <w:r>
              <w:rPr>
                <w:rFonts w:hint="eastAsia" w:ascii="宋体" w:hAnsi="宋体"/>
                <w:color w:val="auto"/>
                <w:szCs w:val="21"/>
                <w:highlight w:val="none"/>
              </w:rPr>
              <w:t>操作作业指导书、设备及操作人员能力进行了确认。编制了</w:t>
            </w:r>
            <w:r>
              <w:rPr>
                <w:rFonts w:hint="eastAsia" w:ascii="宋体" w:hAnsi="宋体"/>
                <w:color w:val="auto"/>
                <w:szCs w:val="21"/>
                <w:highlight w:val="none"/>
                <w:lang w:eastAsia="zh-CN"/>
              </w:rPr>
              <w:t>服务</w:t>
            </w:r>
            <w:r>
              <w:rPr>
                <w:rFonts w:hint="eastAsia" w:ascii="宋体" w:hAnsi="宋体"/>
                <w:color w:val="auto"/>
                <w:szCs w:val="21"/>
                <w:highlight w:val="none"/>
              </w:rPr>
              <w:t>作业指导书，使用的设备进行了维护和保养，状态良好，员工经公司培训合格后</w:t>
            </w:r>
            <w:r>
              <w:rPr>
                <w:rFonts w:hint="eastAsia" w:ascii="宋体" w:hAnsi="宋体"/>
                <w:color w:val="auto"/>
                <w:szCs w:val="21"/>
                <w:highlight w:val="none"/>
                <w:lang w:eastAsia="zh-CN"/>
              </w:rPr>
              <w:t>持证</w:t>
            </w:r>
            <w:r>
              <w:rPr>
                <w:rFonts w:hint="eastAsia" w:ascii="宋体" w:hAnsi="宋体"/>
                <w:color w:val="auto"/>
                <w:szCs w:val="21"/>
                <w:highlight w:val="none"/>
              </w:rPr>
              <w:t>上岗。</w:t>
            </w:r>
          </w:p>
          <w:p>
            <w:pPr>
              <w:rPr>
                <w:rFonts w:ascii="宋体" w:hAnsi="宋体"/>
                <w:szCs w:val="21"/>
                <w:highlight w:val="none"/>
              </w:rPr>
            </w:pPr>
            <w:r>
              <w:rPr>
                <w:rFonts w:hint="eastAsia" w:ascii="宋体" w:hAnsi="宋体"/>
                <w:szCs w:val="21"/>
                <w:highlight w:val="none"/>
              </w:rPr>
              <w:t>抽2019年</w:t>
            </w:r>
            <w:r>
              <w:rPr>
                <w:rFonts w:hint="eastAsia" w:ascii="宋体" w:hAnsi="宋体"/>
                <w:szCs w:val="21"/>
                <w:highlight w:val="none"/>
                <w:lang w:val="en-US" w:eastAsia="zh-CN"/>
              </w:rPr>
              <w:t>6</w:t>
            </w:r>
            <w:r>
              <w:rPr>
                <w:rFonts w:hint="eastAsia" w:ascii="宋体" w:hAnsi="宋体"/>
                <w:szCs w:val="21"/>
                <w:highlight w:val="none"/>
              </w:rPr>
              <w:t>月1</w:t>
            </w:r>
            <w:r>
              <w:rPr>
                <w:rFonts w:hint="eastAsia" w:ascii="宋体" w:hAnsi="宋体"/>
                <w:szCs w:val="21"/>
                <w:highlight w:val="none"/>
                <w:lang w:val="en-US" w:eastAsia="zh-CN"/>
              </w:rPr>
              <w:t>3</w:t>
            </w:r>
            <w:r>
              <w:rPr>
                <w:rFonts w:hint="eastAsia" w:ascii="宋体" w:hAnsi="宋体"/>
                <w:szCs w:val="21"/>
                <w:highlight w:val="none"/>
              </w:rPr>
              <w:t>日对</w:t>
            </w:r>
            <w:r>
              <w:rPr>
                <w:rFonts w:hint="eastAsia" w:ascii="宋体" w:hAnsi="宋体"/>
                <w:color w:val="000000"/>
                <w:szCs w:val="21"/>
                <w:lang w:val="en-US" w:eastAsia="zh-CN"/>
              </w:rPr>
              <w:t>服务过程</w:t>
            </w:r>
            <w:r>
              <w:rPr>
                <w:rFonts w:hint="eastAsia" w:ascii="宋体" w:hAnsi="宋体"/>
                <w:szCs w:val="21"/>
                <w:highlight w:val="none"/>
              </w:rPr>
              <w:t xml:space="preserve">的《过程能力确认表》 </w:t>
            </w:r>
          </w:p>
          <w:p>
            <w:pPr>
              <w:rPr>
                <w:rFonts w:ascii="宋体" w:hAnsi="宋体"/>
                <w:szCs w:val="21"/>
                <w:highlight w:val="none"/>
              </w:rPr>
            </w:pPr>
            <w:r>
              <w:rPr>
                <w:rFonts w:hint="eastAsia" w:ascii="宋体" w:hAnsi="宋体"/>
                <w:szCs w:val="21"/>
                <w:highlight w:val="none"/>
              </w:rPr>
              <w:t xml:space="preserve">设备鉴定：设备正常，均进行了日常保养，能满足要求。  </w:t>
            </w:r>
          </w:p>
          <w:p>
            <w:pPr>
              <w:rPr>
                <w:rFonts w:ascii="宋体" w:hAnsi="宋体"/>
                <w:szCs w:val="21"/>
                <w:highlight w:val="none"/>
              </w:rPr>
            </w:pPr>
            <w:r>
              <w:rPr>
                <w:rFonts w:hint="eastAsia" w:ascii="宋体" w:hAnsi="宋体"/>
                <w:szCs w:val="21"/>
                <w:highlight w:val="none"/>
              </w:rPr>
              <w:t>工艺参数鉴定：按照作业指导书的规定进行。</w:t>
            </w:r>
          </w:p>
          <w:p>
            <w:pPr>
              <w:rPr>
                <w:rFonts w:ascii="宋体" w:hAnsi="宋体"/>
                <w:szCs w:val="21"/>
                <w:highlight w:val="none"/>
              </w:rPr>
            </w:pPr>
            <w:r>
              <w:rPr>
                <w:rFonts w:hint="eastAsia" w:ascii="宋体" w:hAnsi="宋体"/>
                <w:szCs w:val="21"/>
                <w:highlight w:val="none"/>
              </w:rPr>
              <w:t>人员鉴定：</w:t>
            </w:r>
            <w:r>
              <w:rPr>
                <w:rFonts w:hint="eastAsia" w:ascii="宋体" w:hAnsi="宋体"/>
                <w:szCs w:val="21"/>
                <w:highlight w:val="none"/>
                <w:lang w:eastAsia="zh-CN"/>
              </w:rPr>
              <w:t>操作人员具有</w:t>
            </w:r>
            <w:r>
              <w:rPr>
                <w:rFonts w:hint="eastAsia" w:ascii="宋体" w:hAnsi="宋体"/>
                <w:szCs w:val="21"/>
                <w:highlight w:val="none"/>
                <w:lang w:val="en-US" w:eastAsia="zh-CN"/>
              </w:rPr>
              <w:t>B2以上驾驶证，并</w:t>
            </w:r>
            <w:r>
              <w:rPr>
                <w:rFonts w:hint="eastAsia" w:ascii="宋体" w:hAnsi="宋体"/>
                <w:szCs w:val="21"/>
                <w:highlight w:val="none"/>
                <w:lang w:eastAsia="zh-CN"/>
              </w:rPr>
              <w:t>具备</w:t>
            </w:r>
            <w:r>
              <w:rPr>
                <w:rFonts w:hint="eastAsia" w:ascii="宋体" w:hAnsi="宋体"/>
                <w:szCs w:val="21"/>
                <w:highlight w:val="none"/>
                <w:lang w:val="en-US" w:eastAsia="zh-CN"/>
              </w:rPr>
              <w:t>5年以上工作经验</w:t>
            </w:r>
            <w:r>
              <w:rPr>
                <w:rFonts w:hint="eastAsia" w:ascii="宋体" w:hAnsi="宋体"/>
                <w:szCs w:val="21"/>
                <w:highlight w:val="none"/>
              </w:rPr>
              <w:t xml:space="preserve">  </w:t>
            </w:r>
          </w:p>
          <w:p>
            <w:pPr>
              <w:rPr>
                <w:rFonts w:ascii="宋体" w:hAnsi="宋体"/>
                <w:szCs w:val="21"/>
                <w:highlight w:val="none"/>
              </w:rPr>
            </w:pPr>
            <w:r>
              <w:rPr>
                <w:rFonts w:hint="eastAsia" w:ascii="宋体" w:hAnsi="宋体"/>
                <w:szCs w:val="21"/>
                <w:highlight w:val="none"/>
              </w:rPr>
              <w:t>过程能力鉴定：满足工序过程控制要求。</w:t>
            </w:r>
          </w:p>
          <w:p>
            <w:pPr>
              <w:rPr>
                <w:rFonts w:hint="eastAsia" w:ascii="宋体" w:hAnsi="宋体" w:cs="Times New Roman"/>
                <w:color w:val="000000"/>
                <w:szCs w:val="21"/>
                <w:lang w:val="zh-CN" w:eastAsia="zh-CN"/>
              </w:rPr>
            </w:pPr>
            <w:r>
              <w:rPr>
                <w:rFonts w:hint="eastAsia" w:ascii="宋体" w:hAnsi="宋体" w:cs="宋体"/>
                <w:szCs w:val="21"/>
                <w:highlight w:val="none"/>
              </w:rPr>
              <w:t>确认人：</w:t>
            </w:r>
            <w:r>
              <w:rPr>
                <w:rFonts w:hint="eastAsia" w:ascii="宋体" w:hAnsi="宋体" w:cs="Times New Roman"/>
                <w:szCs w:val="21"/>
                <w:highlight w:val="none"/>
                <w:lang w:eastAsia="zh-CN"/>
              </w:rPr>
              <w:t>张志豪</w:t>
            </w:r>
          </w:p>
          <w:p>
            <w:pPr>
              <w:spacing w:line="400" w:lineRule="exact"/>
              <w:rPr>
                <w:rFonts w:hint="eastAsia" w:ascii="宋体" w:hAnsi="宋体" w:eastAsia="宋体" w:cs="Times New Roman"/>
                <w:color w:val="000000"/>
                <w:kern w:val="2"/>
                <w:sz w:val="21"/>
                <w:szCs w:val="21"/>
                <w:lang w:val="en-US" w:eastAsia="zh-CN" w:bidi="ar-SA"/>
              </w:rPr>
            </w:pPr>
            <w:r>
              <w:rPr>
                <w:rFonts w:hint="eastAsia" w:ascii="宋体" w:hAnsi="宋体" w:cs="Times New Roman"/>
                <w:color w:val="000000"/>
                <w:szCs w:val="21"/>
                <w:lang w:val="zh-CN" w:eastAsia="zh-CN"/>
              </w:rPr>
              <w:t>服务过程中依据合同或标书的要求接受顾客的监督、检查，公司对服务质量严格把关，顾客在监督、检查过程中未发生过大的质量问题、意见、及投诉，服务质量稳定，</w:t>
            </w:r>
            <w:r>
              <w:rPr>
                <w:rFonts w:hint="eastAsia" w:ascii="宋体" w:hAnsi="宋体" w:cs="Times New Roman"/>
                <w:color w:val="000000"/>
                <w:szCs w:val="21"/>
              </w:rPr>
              <w:t>整个过程基本受控</w:t>
            </w:r>
            <w:r>
              <w:rPr>
                <w:rFonts w:hint="eastAsia" w:ascii="宋体" w:hAnsi="宋体" w:cs="Times New Roman"/>
                <w:color w:val="000000"/>
                <w:szCs w:val="21"/>
                <w:lang w:eastAsia="zh-CN"/>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eastAsia="宋体" w:cs="Times New Roman"/>
                <w:kern w:val="2"/>
                <w:sz w:val="21"/>
                <w:szCs w:val="21"/>
                <w:lang w:val="en-US" w:eastAsia="zh-CN" w:bidi="ar-SA"/>
              </w:rPr>
            </w:pPr>
            <w:r>
              <w:rPr>
                <w:rFonts w:hint="eastAsia" w:ascii="宋体" w:hAnsi="宋体" w:cs="Times New Roman"/>
                <w:szCs w:val="21"/>
                <w:lang w:val="en-US" w:eastAsia="zh-CN"/>
              </w:rPr>
              <w:t>标识和可追溯性</w:t>
            </w:r>
          </w:p>
        </w:tc>
        <w:tc>
          <w:tcPr>
            <w:tcW w:w="960" w:type="dxa"/>
            <w:vAlign w:val="top"/>
          </w:tcPr>
          <w:p>
            <w:pPr>
              <w:jc w:val="left"/>
              <w:rPr>
                <w:rFonts w:hint="eastAsia" w:ascii="宋体" w:hAnsi="宋体" w:eastAsia="宋体" w:cs="Times New Roman"/>
                <w:kern w:val="2"/>
                <w:sz w:val="21"/>
                <w:szCs w:val="21"/>
                <w:lang w:val="en-US" w:eastAsia="zh-CN" w:bidi="ar-SA"/>
              </w:rPr>
            </w:pPr>
            <w:r>
              <w:rPr>
                <w:rFonts w:hint="eastAsia" w:ascii="宋体" w:hAnsi="宋体" w:cs="Times New Roman"/>
                <w:szCs w:val="21"/>
                <w:lang w:val="en-US" w:eastAsia="zh-CN"/>
              </w:rPr>
              <w:t>8.5.2</w:t>
            </w:r>
          </w:p>
        </w:tc>
        <w:tc>
          <w:tcPr>
            <w:tcW w:w="10004" w:type="dxa"/>
            <w:vAlign w:val="top"/>
          </w:tcPr>
          <w:p>
            <w:pPr>
              <w:spacing w:line="400" w:lineRule="exact"/>
              <w:rPr>
                <w:rFonts w:hint="eastAsia" w:ascii="宋体" w:hAnsi="宋体" w:cs="宋体"/>
                <w:color w:val="000000"/>
                <w:sz w:val="21"/>
                <w:szCs w:val="21"/>
              </w:rPr>
            </w:pPr>
            <w:r>
              <w:rPr>
                <w:rFonts w:hint="eastAsia" w:ascii="宋体" w:hAnsi="宋体" w:cs="宋体"/>
                <w:color w:val="000000"/>
                <w:sz w:val="21"/>
                <w:szCs w:val="21"/>
              </w:rPr>
              <w:t>现场查见，公司在经营过程中对标识和可追溯性进行了规定。</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1.服务过程采用客户投诉记录、售后服务信息确认回访表等进行标识；</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2.服务质量按要求有检验记录，注明用户单位、项目名称、日期等。</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3.通过上述标识可以追溯服务项目的来源，和服务项目的日期、状况。</w:t>
            </w:r>
          </w:p>
          <w:p>
            <w:pPr>
              <w:ind w:firstLine="420" w:firstLineChars="200"/>
              <w:rPr>
                <w:rFonts w:hint="eastAsia" w:ascii="宋体" w:hAnsi="宋体" w:eastAsia="宋体" w:cs="Times New Roman"/>
                <w:kern w:val="2"/>
                <w:sz w:val="21"/>
                <w:szCs w:val="21"/>
                <w:lang w:val="en-US" w:eastAsia="zh-CN" w:bidi="ar-SA"/>
              </w:rPr>
            </w:pPr>
            <w:r>
              <w:rPr>
                <w:rFonts w:hint="eastAsia" w:ascii="宋体" w:hAnsi="宋体" w:cs="宋体"/>
                <w:color w:val="000000"/>
                <w:sz w:val="21"/>
                <w:szCs w:val="21"/>
              </w:rPr>
              <w:t>标识基本符合要求。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2160" w:type="dxa"/>
            <w:vAlign w:val="top"/>
          </w:tcPr>
          <w:p>
            <w:pPr>
              <w:jc w:val="left"/>
              <w:rPr>
                <w:rFonts w:hint="eastAsia" w:ascii="宋体" w:hAnsi="宋体" w:eastAsia="宋体" w:cs="Times New Roman"/>
                <w:kern w:val="2"/>
                <w:sz w:val="21"/>
                <w:szCs w:val="21"/>
                <w:lang w:val="en-US" w:eastAsia="zh-CN" w:bidi="ar-SA"/>
              </w:rPr>
            </w:pPr>
            <w:r>
              <w:rPr>
                <w:rFonts w:hint="eastAsia" w:ascii="宋体" w:hAnsi="宋体" w:cs="Times New Roman"/>
                <w:szCs w:val="21"/>
              </w:rPr>
              <w:t>顾客或外部供方的财产</w:t>
            </w:r>
          </w:p>
        </w:tc>
        <w:tc>
          <w:tcPr>
            <w:tcW w:w="960" w:type="dxa"/>
            <w:vAlign w:val="top"/>
          </w:tcPr>
          <w:p>
            <w:pPr>
              <w:jc w:val="left"/>
              <w:rPr>
                <w:rFonts w:hint="eastAsia" w:ascii="宋体" w:hAnsi="宋体" w:cs="Times New Roman"/>
                <w:szCs w:val="21"/>
              </w:rPr>
            </w:pPr>
            <w:r>
              <w:rPr>
                <w:rFonts w:hint="eastAsia" w:ascii="宋体" w:hAnsi="宋体" w:cs="Times New Roman"/>
                <w:szCs w:val="21"/>
              </w:rPr>
              <w:t>8.5.3</w:t>
            </w:r>
          </w:p>
          <w:p>
            <w:pPr>
              <w:ind w:firstLine="420" w:firstLineChars="200"/>
              <w:jc w:val="left"/>
              <w:rPr>
                <w:rFonts w:hint="eastAsia" w:ascii="宋体" w:hAnsi="宋体" w:eastAsia="宋体" w:cs="Times New Roman"/>
                <w:kern w:val="2"/>
                <w:sz w:val="21"/>
                <w:szCs w:val="21"/>
                <w:lang w:val="en-US" w:eastAsia="zh-CN" w:bidi="ar-SA"/>
              </w:rPr>
            </w:pPr>
          </w:p>
        </w:tc>
        <w:tc>
          <w:tcPr>
            <w:tcW w:w="10004" w:type="dxa"/>
            <w:vAlign w:val="top"/>
          </w:tcPr>
          <w:p>
            <w:pPr>
              <w:ind w:firstLine="420" w:firstLineChars="200"/>
              <w:rPr>
                <w:rFonts w:hint="eastAsia" w:ascii="宋体" w:hAnsi="宋体" w:cs="Times New Roman"/>
                <w:szCs w:val="21"/>
              </w:rPr>
            </w:pPr>
            <w:r>
              <w:rPr>
                <w:rFonts w:hint="eastAsia" w:ascii="宋体" w:hAnsi="宋体" w:cs="Times New Roman"/>
                <w:szCs w:val="21"/>
              </w:rPr>
              <w:t>公司的顾客的财产有顾客信息、合同等，公司对顾客或外部供方财产进行了保存，当顾客或外部供方财产丢失时，应告知顾客或外部供方。</w:t>
            </w:r>
          </w:p>
          <w:p>
            <w:pPr>
              <w:ind w:firstLine="420" w:firstLineChars="200"/>
              <w:rPr>
                <w:rFonts w:hint="eastAsia" w:ascii="宋体" w:hAnsi="宋体" w:eastAsia="宋体" w:cs="Times New Roman"/>
                <w:kern w:val="2"/>
                <w:sz w:val="21"/>
                <w:szCs w:val="21"/>
                <w:lang w:val="en-US" w:eastAsia="zh-CN" w:bidi="ar-SA"/>
              </w:rPr>
            </w:pPr>
            <w:r>
              <w:rPr>
                <w:rFonts w:hint="eastAsia" w:ascii="宋体" w:hAnsi="宋体" w:cs="Times New Roman"/>
                <w:szCs w:val="21"/>
              </w:rPr>
              <w:t>负责人讲目前没有发生顾客或外部供方财产丢失的情况；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left"/>
              <w:rPr>
                <w:rFonts w:hint="eastAsia" w:ascii="宋体" w:hAnsi="宋体" w:eastAsia="宋体" w:cs="Times New Roman"/>
                <w:kern w:val="2"/>
                <w:sz w:val="21"/>
                <w:szCs w:val="21"/>
                <w:lang w:val="en-US" w:eastAsia="zh-CN" w:bidi="ar-SA"/>
              </w:rPr>
            </w:pPr>
            <w:r>
              <w:rPr>
                <w:rFonts w:hint="eastAsia" w:ascii="宋体" w:hAnsi="宋体" w:cs="Times New Roman"/>
                <w:szCs w:val="21"/>
                <w:lang w:val="en-US" w:eastAsia="zh-CN"/>
              </w:rPr>
              <w:t>防护</w:t>
            </w:r>
          </w:p>
        </w:tc>
        <w:tc>
          <w:tcPr>
            <w:tcW w:w="960" w:type="dxa"/>
            <w:vAlign w:val="top"/>
          </w:tcPr>
          <w:p>
            <w:pPr>
              <w:jc w:val="left"/>
              <w:rPr>
                <w:rFonts w:hint="eastAsia" w:ascii="宋体" w:hAnsi="宋体" w:eastAsia="宋体" w:cs="Times New Roman"/>
                <w:kern w:val="2"/>
                <w:sz w:val="21"/>
                <w:szCs w:val="21"/>
                <w:lang w:val="en-US" w:eastAsia="zh-CN" w:bidi="ar-SA"/>
              </w:rPr>
            </w:pPr>
            <w:r>
              <w:rPr>
                <w:rFonts w:hint="eastAsia" w:ascii="宋体" w:hAnsi="宋体" w:cs="Times New Roman"/>
                <w:szCs w:val="21"/>
                <w:lang w:val="en-US" w:eastAsia="zh-CN"/>
              </w:rPr>
              <w:t>8.5.4</w:t>
            </w:r>
          </w:p>
        </w:tc>
        <w:tc>
          <w:tcPr>
            <w:tcW w:w="10004" w:type="dxa"/>
            <w:vAlign w:val="top"/>
          </w:tcPr>
          <w:p>
            <w:pPr>
              <w:spacing w:line="400" w:lineRule="exact"/>
              <w:rPr>
                <w:rFonts w:hint="eastAsia" w:ascii="宋体" w:hAnsi="宋体" w:cs="宋体"/>
                <w:color w:val="000000"/>
                <w:sz w:val="21"/>
                <w:szCs w:val="21"/>
              </w:rPr>
            </w:pPr>
            <w:r>
              <w:rPr>
                <w:rFonts w:hint="eastAsia" w:ascii="宋体" w:hAnsi="宋体" w:cs="宋体"/>
                <w:color w:val="000000"/>
                <w:sz w:val="21"/>
                <w:szCs w:val="21"/>
              </w:rPr>
              <w:t>产品防护</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1、对采购物资的搬运主要为人工装卸，可以起到产品搬运的防护的作用。</w:t>
            </w:r>
          </w:p>
          <w:p>
            <w:pPr>
              <w:rPr>
                <w:rFonts w:hint="eastAsia" w:ascii="宋体" w:hAnsi="宋体" w:eastAsia="宋体" w:cs="Times New Roman"/>
                <w:kern w:val="2"/>
                <w:sz w:val="21"/>
                <w:szCs w:val="21"/>
                <w:lang w:val="en-US" w:eastAsia="zh-CN" w:bidi="ar-SA"/>
              </w:rPr>
            </w:pPr>
            <w:r>
              <w:rPr>
                <w:rFonts w:hint="eastAsia" w:ascii="宋体" w:hAnsi="宋体" w:cs="宋体"/>
                <w:color w:val="000000"/>
                <w:sz w:val="21"/>
                <w:szCs w:val="21"/>
              </w:rPr>
              <w:t>2、产品为</w:t>
            </w:r>
            <w:r>
              <w:rPr>
                <w:rFonts w:hint="eastAsia" w:ascii="宋体" w:hAnsi="宋体" w:cs="宋体"/>
                <w:color w:val="000000"/>
                <w:sz w:val="21"/>
                <w:szCs w:val="21"/>
                <w:lang w:eastAsia="zh-CN"/>
              </w:rPr>
              <w:t>环卫</w:t>
            </w:r>
            <w:r>
              <w:rPr>
                <w:rFonts w:hint="eastAsia" w:ascii="宋体" w:hAnsi="宋体" w:cs="宋体"/>
                <w:color w:val="000000"/>
                <w:sz w:val="21"/>
                <w:szCs w:val="21"/>
              </w:rPr>
              <w:t>服务，需要防护的为作业时涉及的顾客财产。现场查看顾客财产采取隔离、遮挡等防护作用。</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left"/>
              <w:rPr>
                <w:rFonts w:hint="eastAsia" w:ascii="宋体" w:hAnsi="宋体" w:eastAsia="宋体" w:cs="Times New Roman"/>
                <w:kern w:val="2"/>
                <w:sz w:val="21"/>
                <w:szCs w:val="21"/>
                <w:lang w:val="en-US" w:eastAsia="zh-CN" w:bidi="ar-SA"/>
              </w:rPr>
            </w:pPr>
            <w:r>
              <w:rPr>
                <w:rFonts w:hint="eastAsia" w:ascii="宋体" w:hAnsi="宋体" w:cs="Times New Roman"/>
                <w:szCs w:val="21"/>
                <w:lang w:val="en-US" w:eastAsia="zh-CN"/>
              </w:rPr>
              <w:t>交付后活动</w:t>
            </w:r>
          </w:p>
        </w:tc>
        <w:tc>
          <w:tcPr>
            <w:tcW w:w="960" w:type="dxa"/>
            <w:vAlign w:val="top"/>
          </w:tcPr>
          <w:p>
            <w:pPr>
              <w:jc w:val="left"/>
              <w:rPr>
                <w:rFonts w:hint="eastAsia" w:ascii="宋体" w:hAnsi="宋体" w:eastAsia="宋体" w:cs="Times New Roman"/>
                <w:kern w:val="2"/>
                <w:sz w:val="21"/>
                <w:szCs w:val="21"/>
                <w:lang w:val="en-US" w:eastAsia="zh-CN" w:bidi="ar-SA"/>
              </w:rPr>
            </w:pPr>
            <w:r>
              <w:rPr>
                <w:rFonts w:hint="eastAsia" w:ascii="宋体" w:hAnsi="宋体" w:cs="Times New Roman"/>
                <w:szCs w:val="21"/>
                <w:lang w:val="en-US" w:eastAsia="zh-CN"/>
              </w:rPr>
              <w:t>8.5.5</w:t>
            </w:r>
          </w:p>
        </w:tc>
        <w:tc>
          <w:tcPr>
            <w:tcW w:w="10004" w:type="dxa"/>
            <w:vAlign w:val="top"/>
          </w:tcPr>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公司明确产品和服务相关交付后活动的安排及管控要求，包括满足以下各项内容要求。如：</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a）法律法规要求；</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b）与产品和服务相关的潜在不期望的后果；</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c）其产品和服务的性质、用途和预期寿命；</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d）顾客要求；</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e）顾客反馈。</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此外，也包括：交付后活动可能含的担保条款所规定的相关活动，诸如合同规定的维护服务，以及回收或最终报废处置等附加服务等。</w:t>
            </w:r>
          </w:p>
          <w:p>
            <w:pPr>
              <w:ind w:firstLine="420" w:firstLineChars="200"/>
              <w:rPr>
                <w:rFonts w:hint="eastAsia" w:ascii="宋体" w:hAnsi="宋体" w:eastAsia="宋体" w:cs="Times New Roman"/>
                <w:kern w:val="2"/>
                <w:sz w:val="21"/>
                <w:szCs w:val="21"/>
                <w:lang w:val="en-US" w:eastAsia="zh-CN" w:bidi="ar-SA"/>
              </w:rPr>
            </w:pPr>
            <w:r>
              <w:rPr>
                <w:rFonts w:hint="eastAsia" w:ascii="宋体" w:hAnsi="宋体" w:cs="Times New Roman"/>
                <w:szCs w:val="21"/>
                <w:lang w:val="en-US" w:eastAsia="zh-CN"/>
              </w:rPr>
              <w:t>--现场记录及沟通确认：已基本  满足交付后活动的要求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2160" w:type="dxa"/>
            <w:vAlign w:val="top"/>
          </w:tcPr>
          <w:p>
            <w:pPr>
              <w:jc w:val="left"/>
              <w:rPr>
                <w:rFonts w:hint="eastAsia" w:ascii="宋体" w:hAnsi="宋体" w:eastAsia="宋体" w:cs="Times New Roman"/>
                <w:kern w:val="2"/>
                <w:sz w:val="21"/>
                <w:szCs w:val="21"/>
                <w:lang w:val="en-US" w:eastAsia="zh-CN" w:bidi="ar-SA"/>
              </w:rPr>
            </w:pPr>
            <w:r>
              <w:rPr>
                <w:rFonts w:hint="eastAsia" w:ascii="宋体" w:hAnsi="宋体" w:cs="Times New Roman"/>
                <w:szCs w:val="21"/>
                <w:lang w:val="en-US" w:eastAsia="zh-CN"/>
              </w:rPr>
              <w:t>更改控制</w:t>
            </w:r>
          </w:p>
        </w:tc>
        <w:tc>
          <w:tcPr>
            <w:tcW w:w="960" w:type="dxa"/>
            <w:vAlign w:val="top"/>
          </w:tcPr>
          <w:p>
            <w:pPr>
              <w:jc w:val="left"/>
              <w:rPr>
                <w:rFonts w:hint="eastAsia" w:ascii="宋体" w:hAnsi="宋体" w:eastAsia="宋体" w:cs="Times New Roman"/>
                <w:kern w:val="2"/>
                <w:sz w:val="21"/>
                <w:szCs w:val="21"/>
                <w:lang w:val="en-US" w:eastAsia="zh-CN" w:bidi="ar-SA"/>
              </w:rPr>
            </w:pPr>
            <w:r>
              <w:rPr>
                <w:rFonts w:hint="eastAsia" w:ascii="宋体" w:hAnsi="宋体" w:cs="Times New Roman"/>
                <w:szCs w:val="21"/>
                <w:lang w:val="en-US" w:eastAsia="zh-CN"/>
              </w:rPr>
              <w:t>8.5.6</w:t>
            </w:r>
          </w:p>
        </w:tc>
        <w:tc>
          <w:tcPr>
            <w:tcW w:w="10004" w:type="dxa"/>
            <w:vAlign w:val="top"/>
          </w:tcPr>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公司对服务提供的更改管控要求予以明确规定：包括对其更改的评审、授权信息及需采取的措施等。</w:t>
            </w:r>
          </w:p>
          <w:p>
            <w:pPr>
              <w:ind w:firstLine="420" w:firstLineChars="200"/>
              <w:rPr>
                <w:rFonts w:hint="eastAsia" w:ascii="宋体" w:hAnsi="宋体" w:eastAsia="宋体" w:cs="Times New Roman"/>
                <w:kern w:val="2"/>
                <w:sz w:val="21"/>
                <w:szCs w:val="21"/>
                <w:lang w:val="en-US" w:eastAsia="zh-CN" w:bidi="ar-SA"/>
              </w:rPr>
            </w:pPr>
            <w:r>
              <w:rPr>
                <w:rFonts w:hint="eastAsia" w:ascii="宋体" w:hAnsi="宋体" w:cs="Times New Roman"/>
                <w:szCs w:val="21"/>
                <w:lang w:val="en-US" w:eastAsia="zh-CN"/>
              </w:rPr>
              <w:t>--经查：体系运行至今，暂无服务提供的更改情形。</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2" w:hRule="atLeast"/>
        </w:trPr>
        <w:tc>
          <w:tcPr>
            <w:tcW w:w="0" w:type="auto"/>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产品和服务放行；</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 xml:space="preserve">8.6 </w:t>
            </w:r>
          </w:p>
        </w:tc>
        <w:tc>
          <w:tcPr>
            <w:tcW w:w="10004" w:type="dxa"/>
            <w:vAlign w:val="top"/>
          </w:tcPr>
          <w:p>
            <w:pPr>
              <w:tabs>
                <w:tab w:val="left" w:pos="2270"/>
                <w:tab w:val="left" w:pos="4260"/>
                <w:tab w:val="left" w:pos="7128"/>
              </w:tabs>
              <w:spacing w:line="400" w:lineRule="exact"/>
              <w:jc w:val="left"/>
              <w:rPr>
                <w:rFonts w:hint="eastAsia" w:ascii="宋体" w:hAnsi="宋体" w:cs="宋体"/>
                <w:sz w:val="21"/>
                <w:szCs w:val="21"/>
              </w:rPr>
            </w:pPr>
            <w:r>
              <w:rPr>
                <w:rFonts w:hint="eastAsia" w:ascii="宋体" w:hAnsi="宋体" w:cs="宋体"/>
                <w:sz w:val="21"/>
                <w:szCs w:val="21"/>
                <w:lang w:bidi="ar"/>
              </w:rPr>
              <w:t>一、</w:t>
            </w:r>
            <w:r>
              <w:rPr>
                <w:rFonts w:hint="eastAsia" w:ascii="宋体" w:hAnsi="宋体" w:cs="宋体"/>
                <w:b/>
                <w:sz w:val="21"/>
                <w:szCs w:val="21"/>
                <w:lang w:bidi="ar"/>
              </w:rPr>
              <w:t>来料检验：</w:t>
            </w:r>
            <w:r>
              <w:rPr>
                <w:rFonts w:hint="eastAsia" w:ascii="宋体" w:hAnsi="宋体" w:cs="宋体"/>
                <w:sz w:val="21"/>
                <w:szCs w:val="21"/>
                <w:lang w:bidi="ar"/>
              </w:rPr>
              <w:t>依据《来料检验标准》</w:t>
            </w:r>
          </w:p>
          <w:p>
            <w:pPr>
              <w:tabs>
                <w:tab w:val="left" w:pos="2270"/>
                <w:tab w:val="left" w:pos="4260"/>
                <w:tab w:val="left" w:pos="7128"/>
              </w:tabs>
              <w:spacing w:line="400" w:lineRule="exact"/>
              <w:jc w:val="left"/>
              <w:rPr>
                <w:rFonts w:hint="eastAsia" w:ascii="宋体" w:hAnsi="宋体" w:cs="宋体"/>
                <w:sz w:val="21"/>
                <w:szCs w:val="21"/>
                <w:highlight w:val="none"/>
                <w:lang w:bidi="ar"/>
              </w:rPr>
            </w:pPr>
            <w:r>
              <w:rPr>
                <w:rFonts w:hint="eastAsia" w:ascii="宋体" w:hAnsi="宋体" w:cs="宋体"/>
                <w:sz w:val="21"/>
                <w:szCs w:val="21"/>
                <w:lang w:bidi="ar"/>
              </w:rPr>
              <w:t>公司来料</w:t>
            </w:r>
            <w:r>
              <w:rPr>
                <w:rFonts w:hint="eastAsia" w:ascii="宋体" w:hAnsi="宋体" w:cs="宋体"/>
                <w:sz w:val="21"/>
                <w:szCs w:val="21"/>
                <w:highlight w:val="none"/>
                <w:lang w:bidi="ar"/>
              </w:rPr>
              <w:t>主要为劳保用品和清洁用具，经现场对应处理。</w:t>
            </w:r>
          </w:p>
          <w:p>
            <w:pPr>
              <w:tabs>
                <w:tab w:val="left" w:pos="2270"/>
                <w:tab w:val="left" w:pos="4260"/>
                <w:tab w:val="left" w:pos="7128"/>
              </w:tabs>
              <w:spacing w:line="400" w:lineRule="exact"/>
              <w:jc w:val="left"/>
              <w:rPr>
                <w:rFonts w:hint="eastAsia" w:ascii="宋体" w:hAnsi="宋体" w:cs="宋体"/>
                <w:sz w:val="21"/>
                <w:szCs w:val="21"/>
                <w:highlight w:val="none"/>
              </w:rPr>
            </w:pPr>
            <w:r>
              <w:rPr>
                <w:rFonts w:hint="eastAsia" w:ascii="宋体" w:hAnsi="宋体" w:cs="宋体"/>
                <w:sz w:val="21"/>
                <w:szCs w:val="21"/>
                <w:highlight w:val="none"/>
                <w:lang w:bidi="ar"/>
              </w:rPr>
              <w:t xml:space="preserve">抽《物料验收记录》 </w:t>
            </w:r>
          </w:p>
          <w:p>
            <w:pPr>
              <w:numPr>
                <w:ilvl w:val="0"/>
                <w:numId w:val="7"/>
              </w:numPr>
              <w:spacing w:line="400" w:lineRule="exact"/>
              <w:rPr>
                <w:rFonts w:hint="eastAsia" w:ascii="宋体" w:hAnsi="宋体" w:cs="宋体"/>
                <w:sz w:val="21"/>
                <w:szCs w:val="21"/>
                <w:highlight w:val="none"/>
                <w:lang w:bidi="ar"/>
              </w:rPr>
            </w:pPr>
            <w:r>
              <w:rPr>
                <w:rFonts w:hint="eastAsia" w:ascii="宋体" w:hAnsi="宋体" w:cs="宋体"/>
                <w:sz w:val="21"/>
                <w:szCs w:val="21"/>
                <w:highlight w:val="none"/>
                <w:lang w:bidi="ar"/>
              </w:rPr>
              <w:t>时间：201</w:t>
            </w:r>
            <w:r>
              <w:rPr>
                <w:rFonts w:hint="eastAsia" w:ascii="宋体" w:hAnsi="宋体" w:cs="宋体"/>
                <w:sz w:val="21"/>
                <w:szCs w:val="21"/>
                <w:highlight w:val="none"/>
                <w:lang w:val="en-US" w:eastAsia="zh-CN" w:bidi="ar"/>
              </w:rPr>
              <w:t xml:space="preserve">9.08.02   </w:t>
            </w:r>
          </w:p>
          <w:tbl>
            <w:tblPr>
              <w:tblW w:w="7211" w:type="dxa"/>
              <w:tblInd w:w="786" w:type="dxa"/>
              <w:shd w:val="clear"/>
              <w:tblLayout w:type="fixed"/>
              <w:tblCellMar>
                <w:top w:w="0" w:type="dxa"/>
                <w:left w:w="0" w:type="dxa"/>
                <w:bottom w:w="0" w:type="dxa"/>
                <w:right w:w="0" w:type="dxa"/>
              </w:tblCellMar>
            </w:tblPr>
            <w:tblGrid>
              <w:gridCol w:w="1663"/>
              <w:gridCol w:w="1877"/>
              <w:gridCol w:w="2152"/>
              <w:gridCol w:w="1519"/>
            </w:tblGrid>
            <w:tr>
              <w:tblPrEx>
                <w:shd w:val="clear"/>
                <w:tblCellMar>
                  <w:top w:w="0" w:type="dxa"/>
                  <w:left w:w="0" w:type="dxa"/>
                  <w:bottom w:w="0" w:type="dxa"/>
                  <w:right w:w="0" w:type="dxa"/>
                </w:tblCellMar>
              </w:tblPrEx>
              <w:trPr>
                <w:trHeight w:val="429" w:hRule="atLeast"/>
              </w:trPr>
              <w:tc>
                <w:tcPr>
                  <w:tcW w:w="16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tabs>
                      <w:tab w:val="left" w:pos="2270"/>
                      <w:tab w:val="left" w:pos="4260"/>
                      <w:tab w:val="left" w:pos="7128"/>
                    </w:tabs>
                    <w:spacing w:line="400" w:lineRule="exact"/>
                    <w:jc w:val="center"/>
                    <w:rPr>
                      <w:rFonts w:hint="eastAsia" w:ascii="宋体" w:hAnsi="宋体" w:cs="宋体"/>
                      <w:sz w:val="21"/>
                      <w:szCs w:val="21"/>
                      <w:highlight w:val="none"/>
                      <w:lang w:bidi="ar"/>
                    </w:rPr>
                  </w:pPr>
                  <w:r>
                    <w:rPr>
                      <w:rFonts w:hint="eastAsia" w:ascii="宋体" w:hAnsi="宋体" w:cs="宋体"/>
                      <w:sz w:val="21"/>
                      <w:szCs w:val="21"/>
                      <w:highlight w:val="none"/>
                      <w:lang w:val="en-US" w:eastAsia="zh-CN" w:bidi="ar"/>
                    </w:rPr>
                    <w:t>名称及规格</w:t>
                  </w:r>
                </w:p>
              </w:tc>
              <w:tc>
                <w:tcPr>
                  <w:tcW w:w="187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tabs>
                      <w:tab w:val="left" w:pos="2270"/>
                      <w:tab w:val="left" w:pos="4260"/>
                      <w:tab w:val="left" w:pos="7128"/>
                    </w:tabs>
                    <w:spacing w:line="400" w:lineRule="exact"/>
                    <w:jc w:val="center"/>
                    <w:rPr>
                      <w:rFonts w:hint="eastAsia" w:ascii="宋体" w:hAnsi="宋体" w:cs="宋体"/>
                      <w:sz w:val="21"/>
                      <w:szCs w:val="21"/>
                      <w:highlight w:val="none"/>
                      <w:lang w:bidi="ar"/>
                    </w:rPr>
                  </w:pPr>
                  <w:r>
                    <w:rPr>
                      <w:rFonts w:hint="eastAsia" w:ascii="宋体" w:hAnsi="宋体" w:cs="宋体"/>
                      <w:sz w:val="21"/>
                      <w:szCs w:val="21"/>
                      <w:highlight w:val="none"/>
                      <w:lang w:val="en-US" w:eastAsia="zh-CN" w:bidi="ar"/>
                    </w:rPr>
                    <w:t>数量/单位</w:t>
                  </w:r>
                </w:p>
              </w:tc>
              <w:tc>
                <w:tcPr>
                  <w:tcW w:w="215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tabs>
                      <w:tab w:val="left" w:pos="2270"/>
                      <w:tab w:val="left" w:pos="4260"/>
                      <w:tab w:val="left" w:pos="7128"/>
                    </w:tabs>
                    <w:spacing w:line="400" w:lineRule="exact"/>
                    <w:jc w:val="center"/>
                    <w:rPr>
                      <w:rFonts w:hint="eastAsia" w:ascii="宋体" w:hAnsi="宋体" w:cs="宋体"/>
                      <w:sz w:val="21"/>
                      <w:szCs w:val="21"/>
                      <w:highlight w:val="none"/>
                      <w:lang w:bidi="ar"/>
                    </w:rPr>
                  </w:pPr>
                  <w:r>
                    <w:rPr>
                      <w:rFonts w:hint="eastAsia" w:ascii="宋体" w:hAnsi="宋体" w:cs="宋体"/>
                      <w:sz w:val="21"/>
                      <w:szCs w:val="21"/>
                      <w:highlight w:val="none"/>
                      <w:lang w:val="en-US" w:eastAsia="zh-CN" w:bidi="ar"/>
                    </w:rPr>
                    <w:t>验收要求</w:t>
                  </w:r>
                </w:p>
              </w:tc>
              <w:tc>
                <w:tcPr>
                  <w:tcW w:w="151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tabs>
                      <w:tab w:val="left" w:pos="2270"/>
                      <w:tab w:val="left" w:pos="4260"/>
                      <w:tab w:val="left" w:pos="7128"/>
                    </w:tabs>
                    <w:spacing w:line="400" w:lineRule="exact"/>
                    <w:jc w:val="center"/>
                    <w:rPr>
                      <w:rFonts w:hint="eastAsia" w:ascii="宋体" w:hAnsi="宋体" w:cs="宋体"/>
                      <w:sz w:val="21"/>
                      <w:szCs w:val="21"/>
                      <w:highlight w:val="none"/>
                      <w:lang w:bidi="ar"/>
                    </w:rPr>
                  </w:pPr>
                  <w:r>
                    <w:rPr>
                      <w:rFonts w:hint="eastAsia" w:ascii="宋体" w:hAnsi="宋体" w:cs="宋体"/>
                      <w:sz w:val="21"/>
                      <w:szCs w:val="21"/>
                      <w:highlight w:val="none"/>
                      <w:lang w:val="en-US" w:eastAsia="zh-CN" w:bidi="ar"/>
                    </w:rPr>
                    <w:t>验收结论</w:t>
                  </w:r>
                </w:p>
              </w:tc>
            </w:tr>
            <w:tr>
              <w:tblPrEx>
                <w:tblCellMar>
                  <w:top w:w="0" w:type="dxa"/>
                  <w:left w:w="0" w:type="dxa"/>
                  <w:bottom w:w="0" w:type="dxa"/>
                  <w:right w:w="0" w:type="dxa"/>
                </w:tblCellMar>
              </w:tblPrEx>
              <w:trPr>
                <w:trHeight w:val="429" w:hRule="atLeast"/>
              </w:trPr>
              <w:tc>
                <w:tcPr>
                  <w:tcW w:w="16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tabs>
                      <w:tab w:val="left" w:pos="2270"/>
                      <w:tab w:val="left" w:pos="4260"/>
                      <w:tab w:val="left" w:pos="7128"/>
                    </w:tabs>
                    <w:spacing w:line="400" w:lineRule="exact"/>
                    <w:jc w:val="center"/>
                    <w:rPr>
                      <w:rFonts w:hint="eastAsia" w:ascii="宋体" w:hAnsi="宋体" w:cs="宋体"/>
                      <w:sz w:val="21"/>
                      <w:szCs w:val="21"/>
                      <w:highlight w:val="none"/>
                      <w:lang w:bidi="ar"/>
                    </w:rPr>
                  </w:pPr>
                  <w:r>
                    <w:rPr>
                      <w:rFonts w:hint="eastAsia" w:ascii="宋体" w:hAnsi="宋体" w:cs="宋体"/>
                      <w:sz w:val="21"/>
                      <w:szCs w:val="21"/>
                      <w:highlight w:val="none"/>
                      <w:lang w:val="en-US" w:eastAsia="zh-CN" w:bidi="ar"/>
                    </w:rPr>
                    <w:t>百洁布</w:t>
                  </w:r>
                </w:p>
              </w:tc>
              <w:tc>
                <w:tcPr>
                  <w:tcW w:w="187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tabs>
                      <w:tab w:val="left" w:pos="2270"/>
                      <w:tab w:val="left" w:pos="4260"/>
                      <w:tab w:val="left" w:pos="7128"/>
                    </w:tabs>
                    <w:spacing w:line="400" w:lineRule="exact"/>
                    <w:jc w:val="center"/>
                    <w:rPr>
                      <w:rFonts w:hint="eastAsia" w:ascii="宋体" w:hAnsi="宋体" w:cs="宋体"/>
                      <w:sz w:val="21"/>
                      <w:szCs w:val="21"/>
                      <w:highlight w:val="none"/>
                      <w:lang w:bidi="ar"/>
                    </w:rPr>
                  </w:pPr>
                  <w:r>
                    <w:rPr>
                      <w:rFonts w:hint="eastAsia" w:ascii="宋体" w:hAnsi="宋体" w:cs="宋体"/>
                      <w:sz w:val="21"/>
                      <w:szCs w:val="21"/>
                      <w:highlight w:val="none"/>
                      <w:lang w:val="en-US" w:eastAsia="zh-CN" w:bidi="ar"/>
                    </w:rPr>
                    <w:t>40张</w:t>
                  </w:r>
                </w:p>
              </w:tc>
              <w:tc>
                <w:tcPr>
                  <w:tcW w:w="215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tabs>
                      <w:tab w:val="left" w:pos="2270"/>
                      <w:tab w:val="left" w:pos="4260"/>
                      <w:tab w:val="left" w:pos="7128"/>
                    </w:tabs>
                    <w:spacing w:line="400" w:lineRule="exact"/>
                    <w:jc w:val="center"/>
                    <w:rPr>
                      <w:rFonts w:hint="eastAsia" w:ascii="宋体" w:hAnsi="宋体" w:cs="宋体"/>
                      <w:sz w:val="21"/>
                      <w:szCs w:val="21"/>
                      <w:highlight w:val="none"/>
                      <w:lang w:bidi="ar"/>
                    </w:rPr>
                  </w:pPr>
                  <w:r>
                    <w:rPr>
                      <w:rFonts w:hint="eastAsia" w:ascii="宋体" w:hAnsi="宋体" w:cs="宋体"/>
                      <w:sz w:val="21"/>
                      <w:szCs w:val="21"/>
                      <w:highlight w:val="none"/>
                      <w:lang w:val="en-US" w:eastAsia="zh-CN" w:bidi="ar"/>
                    </w:rPr>
                    <w:t>数量、外观</w:t>
                  </w:r>
                </w:p>
              </w:tc>
              <w:tc>
                <w:tcPr>
                  <w:tcW w:w="151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tabs>
                      <w:tab w:val="left" w:pos="2270"/>
                      <w:tab w:val="left" w:pos="4260"/>
                      <w:tab w:val="left" w:pos="7128"/>
                    </w:tabs>
                    <w:spacing w:line="400" w:lineRule="exact"/>
                    <w:jc w:val="center"/>
                    <w:rPr>
                      <w:rFonts w:hint="eastAsia" w:ascii="宋体" w:hAnsi="宋体" w:cs="宋体"/>
                      <w:sz w:val="21"/>
                      <w:szCs w:val="21"/>
                      <w:highlight w:val="none"/>
                      <w:lang w:bidi="ar"/>
                    </w:rPr>
                  </w:pPr>
                  <w:r>
                    <w:rPr>
                      <w:rFonts w:hint="eastAsia" w:ascii="宋体" w:hAnsi="宋体" w:cs="宋体"/>
                      <w:sz w:val="21"/>
                      <w:szCs w:val="21"/>
                      <w:highlight w:val="none"/>
                      <w:lang w:val="en-US" w:eastAsia="zh-CN" w:bidi="ar"/>
                    </w:rPr>
                    <w:t>合格</w:t>
                  </w:r>
                </w:p>
              </w:tc>
            </w:tr>
            <w:tr>
              <w:tblPrEx>
                <w:tblCellMar>
                  <w:top w:w="0" w:type="dxa"/>
                  <w:left w:w="0" w:type="dxa"/>
                  <w:bottom w:w="0" w:type="dxa"/>
                  <w:right w:w="0" w:type="dxa"/>
                </w:tblCellMar>
              </w:tblPrEx>
              <w:trPr>
                <w:trHeight w:val="429" w:hRule="atLeast"/>
              </w:trPr>
              <w:tc>
                <w:tcPr>
                  <w:tcW w:w="16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tabs>
                      <w:tab w:val="left" w:pos="2270"/>
                      <w:tab w:val="left" w:pos="4260"/>
                      <w:tab w:val="left" w:pos="7128"/>
                    </w:tabs>
                    <w:spacing w:line="400" w:lineRule="exact"/>
                    <w:jc w:val="center"/>
                    <w:rPr>
                      <w:rFonts w:hint="eastAsia" w:ascii="宋体" w:hAnsi="宋体" w:cs="宋体"/>
                      <w:sz w:val="21"/>
                      <w:szCs w:val="21"/>
                      <w:lang w:bidi="ar"/>
                    </w:rPr>
                  </w:pPr>
                  <w:r>
                    <w:rPr>
                      <w:rFonts w:hint="eastAsia" w:ascii="宋体" w:hAnsi="宋体" w:cs="宋体"/>
                      <w:sz w:val="21"/>
                      <w:szCs w:val="21"/>
                      <w:lang w:val="en-US" w:eastAsia="zh-CN" w:bidi="ar"/>
                    </w:rPr>
                    <w:t>钢丝球</w:t>
                  </w:r>
                </w:p>
              </w:tc>
              <w:tc>
                <w:tcPr>
                  <w:tcW w:w="187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tabs>
                      <w:tab w:val="left" w:pos="2270"/>
                      <w:tab w:val="left" w:pos="4260"/>
                      <w:tab w:val="left" w:pos="7128"/>
                    </w:tabs>
                    <w:spacing w:line="400" w:lineRule="exact"/>
                    <w:jc w:val="center"/>
                    <w:rPr>
                      <w:rFonts w:hint="eastAsia" w:ascii="宋体" w:hAnsi="宋体" w:cs="宋体"/>
                      <w:sz w:val="21"/>
                      <w:szCs w:val="21"/>
                      <w:lang w:bidi="ar"/>
                    </w:rPr>
                  </w:pPr>
                  <w:r>
                    <w:rPr>
                      <w:rFonts w:hint="eastAsia" w:ascii="宋体" w:hAnsi="宋体" w:cs="宋体"/>
                      <w:sz w:val="21"/>
                      <w:szCs w:val="21"/>
                      <w:lang w:val="en-US" w:eastAsia="zh-CN" w:bidi="ar"/>
                    </w:rPr>
                    <w:t>2包</w:t>
                  </w:r>
                </w:p>
              </w:tc>
              <w:tc>
                <w:tcPr>
                  <w:tcW w:w="215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tabs>
                      <w:tab w:val="left" w:pos="2270"/>
                      <w:tab w:val="left" w:pos="4260"/>
                      <w:tab w:val="left" w:pos="7128"/>
                    </w:tabs>
                    <w:spacing w:line="400" w:lineRule="exact"/>
                    <w:jc w:val="center"/>
                    <w:rPr>
                      <w:rFonts w:hint="eastAsia" w:ascii="宋体" w:hAnsi="宋体" w:cs="宋体"/>
                      <w:sz w:val="21"/>
                      <w:szCs w:val="21"/>
                      <w:lang w:bidi="ar"/>
                    </w:rPr>
                  </w:pPr>
                  <w:r>
                    <w:rPr>
                      <w:rFonts w:hint="eastAsia" w:ascii="宋体" w:hAnsi="宋体" w:cs="宋体"/>
                      <w:sz w:val="21"/>
                      <w:szCs w:val="21"/>
                      <w:lang w:val="en-US" w:eastAsia="zh-CN" w:bidi="ar"/>
                    </w:rPr>
                    <w:t>数量</w:t>
                  </w:r>
                </w:p>
              </w:tc>
              <w:tc>
                <w:tcPr>
                  <w:tcW w:w="151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tabs>
                      <w:tab w:val="left" w:pos="2270"/>
                      <w:tab w:val="left" w:pos="4260"/>
                      <w:tab w:val="left" w:pos="7128"/>
                    </w:tabs>
                    <w:spacing w:line="400" w:lineRule="exact"/>
                    <w:jc w:val="center"/>
                    <w:rPr>
                      <w:rFonts w:hint="eastAsia" w:ascii="宋体" w:hAnsi="宋体" w:cs="宋体"/>
                      <w:sz w:val="21"/>
                      <w:szCs w:val="21"/>
                      <w:lang w:bidi="ar"/>
                    </w:rPr>
                  </w:pPr>
                  <w:r>
                    <w:rPr>
                      <w:rFonts w:hint="eastAsia" w:ascii="宋体" w:hAnsi="宋体" w:cs="宋体"/>
                      <w:sz w:val="21"/>
                      <w:szCs w:val="21"/>
                      <w:lang w:val="en-US" w:eastAsia="zh-CN" w:bidi="ar"/>
                    </w:rPr>
                    <w:t>合格</w:t>
                  </w:r>
                </w:p>
              </w:tc>
            </w:tr>
            <w:tr>
              <w:tblPrEx>
                <w:tblCellMar>
                  <w:top w:w="0" w:type="dxa"/>
                  <w:left w:w="0" w:type="dxa"/>
                  <w:bottom w:w="0" w:type="dxa"/>
                  <w:right w:w="0" w:type="dxa"/>
                </w:tblCellMar>
              </w:tblPrEx>
              <w:trPr>
                <w:trHeight w:val="429" w:hRule="atLeast"/>
              </w:trPr>
              <w:tc>
                <w:tcPr>
                  <w:tcW w:w="16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tabs>
                      <w:tab w:val="left" w:pos="2270"/>
                      <w:tab w:val="left" w:pos="4260"/>
                      <w:tab w:val="left" w:pos="7128"/>
                    </w:tabs>
                    <w:spacing w:line="400" w:lineRule="exact"/>
                    <w:jc w:val="center"/>
                    <w:rPr>
                      <w:rFonts w:hint="eastAsia" w:ascii="宋体" w:hAnsi="宋体" w:cs="宋体"/>
                      <w:sz w:val="21"/>
                      <w:szCs w:val="21"/>
                      <w:lang w:bidi="ar"/>
                    </w:rPr>
                  </w:pPr>
                  <w:r>
                    <w:rPr>
                      <w:rFonts w:hint="eastAsia" w:ascii="宋体" w:hAnsi="宋体" w:cs="宋体"/>
                      <w:sz w:val="21"/>
                      <w:szCs w:val="21"/>
                      <w:lang w:val="en-US" w:eastAsia="zh-CN" w:bidi="ar"/>
                    </w:rPr>
                    <w:t>圆拖把</w:t>
                  </w:r>
                </w:p>
              </w:tc>
              <w:tc>
                <w:tcPr>
                  <w:tcW w:w="187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tabs>
                      <w:tab w:val="left" w:pos="2270"/>
                      <w:tab w:val="left" w:pos="4260"/>
                      <w:tab w:val="left" w:pos="7128"/>
                    </w:tabs>
                    <w:spacing w:line="400" w:lineRule="exact"/>
                    <w:jc w:val="center"/>
                    <w:rPr>
                      <w:rFonts w:hint="eastAsia" w:ascii="宋体" w:hAnsi="宋体" w:cs="宋体"/>
                      <w:sz w:val="21"/>
                      <w:szCs w:val="21"/>
                      <w:lang w:bidi="ar"/>
                    </w:rPr>
                  </w:pPr>
                  <w:r>
                    <w:rPr>
                      <w:rFonts w:hint="eastAsia" w:ascii="宋体" w:hAnsi="宋体" w:cs="宋体"/>
                      <w:sz w:val="21"/>
                      <w:szCs w:val="21"/>
                      <w:lang w:val="en-US" w:eastAsia="zh-CN" w:bidi="ar"/>
                    </w:rPr>
                    <w:t>5把</w:t>
                  </w:r>
                </w:p>
              </w:tc>
              <w:tc>
                <w:tcPr>
                  <w:tcW w:w="215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tabs>
                      <w:tab w:val="left" w:pos="2270"/>
                      <w:tab w:val="left" w:pos="4260"/>
                      <w:tab w:val="left" w:pos="7128"/>
                    </w:tabs>
                    <w:spacing w:line="400" w:lineRule="exact"/>
                    <w:jc w:val="center"/>
                    <w:rPr>
                      <w:rFonts w:hint="eastAsia" w:ascii="宋体" w:hAnsi="宋体" w:cs="宋体"/>
                      <w:sz w:val="21"/>
                      <w:szCs w:val="21"/>
                      <w:lang w:bidi="ar"/>
                    </w:rPr>
                  </w:pPr>
                  <w:r>
                    <w:rPr>
                      <w:rFonts w:hint="eastAsia" w:ascii="宋体" w:hAnsi="宋体" w:cs="宋体"/>
                      <w:sz w:val="21"/>
                      <w:szCs w:val="21"/>
                      <w:lang w:val="en-US" w:eastAsia="zh-CN" w:bidi="ar"/>
                    </w:rPr>
                    <w:t>数量、是否完好</w:t>
                  </w:r>
                </w:p>
              </w:tc>
              <w:tc>
                <w:tcPr>
                  <w:tcW w:w="151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tabs>
                      <w:tab w:val="left" w:pos="2270"/>
                      <w:tab w:val="left" w:pos="4260"/>
                      <w:tab w:val="left" w:pos="7128"/>
                    </w:tabs>
                    <w:spacing w:line="400" w:lineRule="exact"/>
                    <w:jc w:val="center"/>
                    <w:rPr>
                      <w:rFonts w:hint="eastAsia" w:ascii="宋体" w:hAnsi="宋体" w:cs="宋体"/>
                      <w:sz w:val="21"/>
                      <w:szCs w:val="21"/>
                      <w:lang w:bidi="ar"/>
                    </w:rPr>
                  </w:pPr>
                  <w:r>
                    <w:rPr>
                      <w:rFonts w:hint="eastAsia" w:ascii="宋体" w:hAnsi="宋体" w:cs="宋体"/>
                      <w:sz w:val="21"/>
                      <w:szCs w:val="21"/>
                      <w:lang w:val="en-US" w:eastAsia="zh-CN" w:bidi="ar"/>
                    </w:rPr>
                    <w:t>合格</w:t>
                  </w:r>
                </w:p>
              </w:tc>
            </w:tr>
            <w:tr>
              <w:tblPrEx>
                <w:tblCellMar>
                  <w:top w:w="0" w:type="dxa"/>
                  <w:left w:w="0" w:type="dxa"/>
                  <w:bottom w:w="0" w:type="dxa"/>
                  <w:right w:w="0" w:type="dxa"/>
                </w:tblCellMar>
              </w:tblPrEx>
              <w:trPr>
                <w:trHeight w:val="429" w:hRule="atLeast"/>
              </w:trPr>
              <w:tc>
                <w:tcPr>
                  <w:tcW w:w="16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tabs>
                      <w:tab w:val="left" w:pos="2270"/>
                      <w:tab w:val="left" w:pos="4260"/>
                      <w:tab w:val="left" w:pos="7128"/>
                    </w:tabs>
                    <w:spacing w:line="400" w:lineRule="exact"/>
                    <w:jc w:val="center"/>
                    <w:rPr>
                      <w:rFonts w:hint="eastAsia" w:ascii="宋体" w:hAnsi="宋体" w:cs="宋体"/>
                      <w:sz w:val="21"/>
                      <w:szCs w:val="21"/>
                      <w:lang w:bidi="ar"/>
                    </w:rPr>
                  </w:pPr>
                  <w:r>
                    <w:rPr>
                      <w:rFonts w:hint="eastAsia" w:ascii="宋体" w:hAnsi="宋体" w:cs="宋体"/>
                      <w:sz w:val="21"/>
                      <w:szCs w:val="21"/>
                      <w:lang w:val="en-US" w:eastAsia="zh-CN" w:bidi="ar"/>
                    </w:rPr>
                    <w:t>卫生刷（方）</w:t>
                  </w:r>
                </w:p>
              </w:tc>
              <w:tc>
                <w:tcPr>
                  <w:tcW w:w="187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tabs>
                      <w:tab w:val="left" w:pos="2270"/>
                      <w:tab w:val="left" w:pos="4260"/>
                      <w:tab w:val="left" w:pos="7128"/>
                    </w:tabs>
                    <w:spacing w:line="400" w:lineRule="exact"/>
                    <w:jc w:val="center"/>
                    <w:rPr>
                      <w:rFonts w:hint="eastAsia" w:ascii="宋体" w:hAnsi="宋体" w:cs="宋体"/>
                      <w:sz w:val="21"/>
                      <w:szCs w:val="21"/>
                      <w:lang w:bidi="ar"/>
                    </w:rPr>
                  </w:pPr>
                  <w:r>
                    <w:rPr>
                      <w:rFonts w:hint="eastAsia" w:ascii="宋体" w:hAnsi="宋体" w:cs="宋体"/>
                      <w:sz w:val="21"/>
                      <w:szCs w:val="21"/>
                      <w:lang w:val="en-US" w:eastAsia="zh-CN" w:bidi="ar"/>
                    </w:rPr>
                    <w:t>10把</w:t>
                  </w:r>
                </w:p>
              </w:tc>
              <w:tc>
                <w:tcPr>
                  <w:tcW w:w="215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tabs>
                      <w:tab w:val="left" w:pos="2270"/>
                      <w:tab w:val="left" w:pos="4260"/>
                      <w:tab w:val="left" w:pos="7128"/>
                    </w:tabs>
                    <w:spacing w:line="400" w:lineRule="exact"/>
                    <w:jc w:val="center"/>
                    <w:rPr>
                      <w:rFonts w:hint="eastAsia" w:ascii="宋体" w:hAnsi="宋体" w:cs="宋体"/>
                      <w:sz w:val="21"/>
                      <w:szCs w:val="21"/>
                      <w:lang w:bidi="ar"/>
                    </w:rPr>
                  </w:pPr>
                  <w:r>
                    <w:rPr>
                      <w:rFonts w:hint="eastAsia" w:ascii="宋体" w:hAnsi="宋体" w:cs="宋体"/>
                      <w:sz w:val="21"/>
                      <w:szCs w:val="21"/>
                      <w:lang w:val="en-US" w:eastAsia="zh-CN" w:bidi="ar"/>
                    </w:rPr>
                    <w:t>数量、是否完好</w:t>
                  </w:r>
                </w:p>
              </w:tc>
              <w:tc>
                <w:tcPr>
                  <w:tcW w:w="151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tabs>
                      <w:tab w:val="left" w:pos="2270"/>
                      <w:tab w:val="left" w:pos="4260"/>
                      <w:tab w:val="left" w:pos="7128"/>
                    </w:tabs>
                    <w:spacing w:line="400" w:lineRule="exact"/>
                    <w:jc w:val="center"/>
                    <w:rPr>
                      <w:rFonts w:hint="eastAsia" w:ascii="宋体" w:hAnsi="宋体" w:cs="宋体"/>
                      <w:sz w:val="21"/>
                      <w:szCs w:val="21"/>
                      <w:lang w:bidi="ar"/>
                    </w:rPr>
                  </w:pPr>
                  <w:r>
                    <w:rPr>
                      <w:rFonts w:hint="eastAsia" w:ascii="宋体" w:hAnsi="宋体" w:cs="宋体"/>
                      <w:sz w:val="21"/>
                      <w:szCs w:val="21"/>
                      <w:lang w:val="en-US" w:eastAsia="zh-CN" w:bidi="ar"/>
                    </w:rPr>
                    <w:t>合格</w:t>
                  </w:r>
                </w:p>
              </w:tc>
            </w:tr>
            <w:tr>
              <w:tblPrEx>
                <w:tblCellMar>
                  <w:top w:w="0" w:type="dxa"/>
                  <w:left w:w="0" w:type="dxa"/>
                  <w:bottom w:w="0" w:type="dxa"/>
                  <w:right w:w="0" w:type="dxa"/>
                </w:tblCellMar>
              </w:tblPrEx>
              <w:trPr>
                <w:trHeight w:val="439" w:hRule="atLeast"/>
              </w:trPr>
              <w:tc>
                <w:tcPr>
                  <w:tcW w:w="16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tabs>
                      <w:tab w:val="left" w:pos="2270"/>
                      <w:tab w:val="left" w:pos="4260"/>
                      <w:tab w:val="left" w:pos="7128"/>
                    </w:tabs>
                    <w:spacing w:line="400" w:lineRule="exact"/>
                    <w:jc w:val="center"/>
                    <w:rPr>
                      <w:rFonts w:hint="eastAsia" w:ascii="宋体" w:hAnsi="宋体" w:cs="宋体"/>
                      <w:sz w:val="21"/>
                      <w:szCs w:val="21"/>
                      <w:lang w:bidi="ar"/>
                    </w:rPr>
                  </w:pPr>
                  <w:r>
                    <w:rPr>
                      <w:rFonts w:hint="eastAsia" w:ascii="宋体" w:hAnsi="宋体" w:cs="宋体"/>
                      <w:sz w:val="21"/>
                      <w:szCs w:val="21"/>
                      <w:lang w:val="en-US" w:eastAsia="zh-CN" w:bidi="ar"/>
                    </w:rPr>
                    <w:t>卫生刷（圆）</w:t>
                  </w:r>
                </w:p>
              </w:tc>
              <w:tc>
                <w:tcPr>
                  <w:tcW w:w="187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tabs>
                      <w:tab w:val="left" w:pos="2270"/>
                      <w:tab w:val="left" w:pos="4260"/>
                      <w:tab w:val="left" w:pos="7128"/>
                    </w:tabs>
                    <w:spacing w:line="400" w:lineRule="exact"/>
                    <w:jc w:val="center"/>
                    <w:rPr>
                      <w:rFonts w:hint="eastAsia" w:ascii="宋体" w:hAnsi="宋体" w:cs="宋体"/>
                      <w:sz w:val="21"/>
                      <w:szCs w:val="21"/>
                      <w:lang w:bidi="ar"/>
                    </w:rPr>
                  </w:pPr>
                  <w:r>
                    <w:rPr>
                      <w:rFonts w:hint="eastAsia" w:ascii="宋体" w:hAnsi="宋体" w:cs="宋体"/>
                      <w:sz w:val="21"/>
                      <w:szCs w:val="21"/>
                      <w:lang w:val="en-US" w:eastAsia="zh-CN" w:bidi="ar"/>
                    </w:rPr>
                    <w:t>10把</w:t>
                  </w:r>
                </w:p>
              </w:tc>
              <w:tc>
                <w:tcPr>
                  <w:tcW w:w="215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tabs>
                      <w:tab w:val="left" w:pos="2270"/>
                      <w:tab w:val="left" w:pos="4260"/>
                      <w:tab w:val="left" w:pos="7128"/>
                    </w:tabs>
                    <w:spacing w:line="400" w:lineRule="exact"/>
                    <w:jc w:val="center"/>
                    <w:rPr>
                      <w:rFonts w:hint="eastAsia" w:ascii="宋体" w:hAnsi="宋体" w:cs="宋体"/>
                      <w:sz w:val="21"/>
                      <w:szCs w:val="21"/>
                      <w:lang w:bidi="ar"/>
                    </w:rPr>
                  </w:pPr>
                  <w:r>
                    <w:rPr>
                      <w:rFonts w:hint="eastAsia" w:ascii="宋体" w:hAnsi="宋体" w:cs="宋体"/>
                      <w:sz w:val="21"/>
                      <w:szCs w:val="21"/>
                      <w:lang w:val="en-US" w:eastAsia="zh-CN" w:bidi="ar"/>
                    </w:rPr>
                    <w:t>数量、是否完好</w:t>
                  </w:r>
                </w:p>
              </w:tc>
              <w:tc>
                <w:tcPr>
                  <w:tcW w:w="151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tabs>
                      <w:tab w:val="left" w:pos="2270"/>
                      <w:tab w:val="left" w:pos="4260"/>
                      <w:tab w:val="left" w:pos="7128"/>
                    </w:tabs>
                    <w:spacing w:line="400" w:lineRule="exact"/>
                    <w:jc w:val="center"/>
                    <w:rPr>
                      <w:rFonts w:hint="eastAsia" w:ascii="宋体" w:hAnsi="宋体" w:cs="宋体"/>
                      <w:sz w:val="21"/>
                      <w:szCs w:val="21"/>
                      <w:lang w:bidi="ar"/>
                    </w:rPr>
                  </w:pPr>
                  <w:r>
                    <w:rPr>
                      <w:rFonts w:hint="eastAsia" w:ascii="宋体" w:hAnsi="宋体" w:cs="宋体"/>
                      <w:sz w:val="21"/>
                      <w:szCs w:val="21"/>
                      <w:lang w:val="en-US" w:eastAsia="zh-CN" w:bidi="ar"/>
                    </w:rPr>
                    <w:t>合格</w:t>
                  </w:r>
                </w:p>
              </w:tc>
            </w:tr>
          </w:tbl>
          <w:p>
            <w:pPr>
              <w:numPr>
                <w:ilvl w:val="0"/>
                <w:numId w:val="7"/>
              </w:numPr>
              <w:spacing w:line="400" w:lineRule="exact"/>
              <w:rPr>
                <w:rFonts w:hint="eastAsia" w:ascii="宋体" w:hAnsi="宋体" w:cs="宋体"/>
                <w:sz w:val="21"/>
                <w:szCs w:val="21"/>
                <w:highlight w:val="none"/>
                <w:lang w:bidi="ar"/>
              </w:rPr>
            </w:pPr>
            <w:r>
              <w:rPr>
                <w:rFonts w:hint="eastAsia" w:ascii="宋体" w:hAnsi="宋体" w:cs="宋体"/>
                <w:sz w:val="21"/>
                <w:szCs w:val="21"/>
                <w:highlight w:val="none"/>
                <w:lang w:bidi="ar"/>
              </w:rPr>
              <w:t>时间：201</w:t>
            </w:r>
            <w:r>
              <w:rPr>
                <w:rFonts w:hint="eastAsia" w:ascii="宋体" w:hAnsi="宋体" w:cs="宋体"/>
                <w:sz w:val="21"/>
                <w:szCs w:val="21"/>
                <w:highlight w:val="none"/>
                <w:lang w:val="en-US" w:eastAsia="zh-CN" w:bidi="ar"/>
              </w:rPr>
              <w:t xml:space="preserve">9.09.02  </w:t>
            </w:r>
          </w:p>
          <w:tbl>
            <w:tblPr>
              <w:tblStyle w:val="9"/>
              <w:tblW w:w="7431" w:type="dxa"/>
              <w:tblInd w:w="566" w:type="dxa"/>
              <w:shd w:val="clear" w:color="auto" w:fill="auto"/>
              <w:tblLayout w:type="fixed"/>
              <w:tblCellMar>
                <w:top w:w="0" w:type="dxa"/>
                <w:left w:w="0" w:type="dxa"/>
                <w:bottom w:w="0" w:type="dxa"/>
                <w:right w:w="0" w:type="dxa"/>
              </w:tblCellMar>
            </w:tblPr>
            <w:tblGrid>
              <w:gridCol w:w="2338"/>
              <w:gridCol w:w="1422"/>
              <w:gridCol w:w="2328"/>
              <w:gridCol w:w="1343"/>
            </w:tblGrid>
            <w:tr>
              <w:tblPrEx>
                <w:tblCellMar>
                  <w:top w:w="0" w:type="dxa"/>
                  <w:left w:w="0" w:type="dxa"/>
                  <w:bottom w:w="0" w:type="dxa"/>
                  <w:right w:w="0" w:type="dxa"/>
                </w:tblCellMar>
              </w:tblPrEx>
              <w:trPr>
                <w:trHeight w:val="429" w:hRule="atLeast"/>
              </w:trPr>
              <w:tc>
                <w:tcPr>
                  <w:tcW w:w="2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2270"/>
                      <w:tab w:val="left" w:pos="4260"/>
                      <w:tab w:val="left" w:pos="7128"/>
                    </w:tabs>
                    <w:spacing w:line="400" w:lineRule="exact"/>
                    <w:jc w:val="center"/>
                    <w:rPr>
                      <w:rFonts w:hint="eastAsia" w:ascii="宋体" w:hAnsi="宋体" w:cs="宋体"/>
                      <w:sz w:val="21"/>
                      <w:szCs w:val="21"/>
                      <w:highlight w:val="none"/>
                      <w:lang w:bidi="ar"/>
                    </w:rPr>
                  </w:pPr>
                  <w:r>
                    <w:rPr>
                      <w:rFonts w:hint="eastAsia" w:ascii="宋体" w:hAnsi="宋体" w:cs="宋体"/>
                      <w:sz w:val="21"/>
                      <w:szCs w:val="21"/>
                      <w:highlight w:val="none"/>
                      <w:lang w:val="en-US" w:eastAsia="zh-CN" w:bidi="ar"/>
                    </w:rPr>
                    <w:t>名称及规格</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2270"/>
                      <w:tab w:val="left" w:pos="4260"/>
                      <w:tab w:val="left" w:pos="7128"/>
                    </w:tabs>
                    <w:spacing w:line="400" w:lineRule="exact"/>
                    <w:jc w:val="center"/>
                    <w:rPr>
                      <w:rFonts w:hint="eastAsia" w:ascii="宋体" w:hAnsi="宋体" w:cs="宋体"/>
                      <w:sz w:val="21"/>
                      <w:szCs w:val="21"/>
                      <w:highlight w:val="none"/>
                      <w:lang w:bidi="ar"/>
                    </w:rPr>
                  </w:pPr>
                  <w:r>
                    <w:rPr>
                      <w:rFonts w:hint="eastAsia" w:ascii="宋体" w:hAnsi="宋体" w:cs="宋体"/>
                      <w:sz w:val="21"/>
                      <w:szCs w:val="21"/>
                      <w:highlight w:val="none"/>
                      <w:lang w:val="en-US" w:eastAsia="zh-CN" w:bidi="ar"/>
                    </w:rPr>
                    <w:t>数量/单位</w:t>
                  </w:r>
                </w:p>
              </w:tc>
              <w:tc>
                <w:tcPr>
                  <w:tcW w:w="23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2270"/>
                      <w:tab w:val="left" w:pos="4260"/>
                      <w:tab w:val="left" w:pos="7128"/>
                    </w:tabs>
                    <w:spacing w:line="400" w:lineRule="exact"/>
                    <w:jc w:val="center"/>
                    <w:rPr>
                      <w:rFonts w:hint="eastAsia" w:ascii="宋体" w:hAnsi="宋体" w:cs="宋体"/>
                      <w:sz w:val="21"/>
                      <w:szCs w:val="21"/>
                      <w:highlight w:val="none"/>
                      <w:lang w:bidi="ar"/>
                    </w:rPr>
                  </w:pPr>
                  <w:r>
                    <w:rPr>
                      <w:rFonts w:hint="eastAsia" w:ascii="宋体" w:hAnsi="宋体" w:cs="宋体"/>
                      <w:sz w:val="21"/>
                      <w:szCs w:val="21"/>
                      <w:highlight w:val="none"/>
                      <w:lang w:val="en-US" w:eastAsia="zh-CN" w:bidi="ar"/>
                    </w:rPr>
                    <w:t>验收要求</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2270"/>
                      <w:tab w:val="left" w:pos="4260"/>
                      <w:tab w:val="left" w:pos="7128"/>
                    </w:tabs>
                    <w:spacing w:line="400" w:lineRule="exact"/>
                    <w:jc w:val="center"/>
                    <w:rPr>
                      <w:rFonts w:hint="eastAsia" w:ascii="宋体" w:hAnsi="宋体" w:cs="宋体"/>
                      <w:sz w:val="21"/>
                      <w:szCs w:val="21"/>
                      <w:highlight w:val="none"/>
                      <w:lang w:bidi="ar"/>
                    </w:rPr>
                  </w:pPr>
                  <w:r>
                    <w:rPr>
                      <w:rFonts w:hint="eastAsia" w:ascii="宋体" w:hAnsi="宋体" w:cs="宋体"/>
                      <w:sz w:val="21"/>
                      <w:szCs w:val="21"/>
                      <w:highlight w:val="none"/>
                      <w:lang w:val="en-US" w:eastAsia="zh-CN" w:bidi="ar"/>
                    </w:rPr>
                    <w:t>验收结论</w:t>
                  </w:r>
                </w:p>
              </w:tc>
            </w:tr>
            <w:tr>
              <w:tblPrEx>
                <w:tblCellMar>
                  <w:top w:w="0" w:type="dxa"/>
                  <w:left w:w="0" w:type="dxa"/>
                  <w:bottom w:w="0" w:type="dxa"/>
                  <w:right w:w="0" w:type="dxa"/>
                </w:tblCellMar>
              </w:tblPrEx>
              <w:trPr>
                <w:trHeight w:val="429" w:hRule="atLeast"/>
              </w:trPr>
              <w:tc>
                <w:tcPr>
                  <w:tcW w:w="2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2270"/>
                      <w:tab w:val="left" w:pos="4260"/>
                      <w:tab w:val="left" w:pos="7128"/>
                    </w:tabs>
                    <w:spacing w:line="400" w:lineRule="exact"/>
                    <w:jc w:val="center"/>
                    <w:rPr>
                      <w:rFonts w:hint="default" w:ascii="宋体" w:hAnsi="宋体" w:eastAsia="宋体" w:cs="宋体"/>
                      <w:sz w:val="21"/>
                      <w:szCs w:val="21"/>
                      <w:highlight w:val="none"/>
                      <w:lang w:val="en-US" w:eastAsia="zh-CN" w:bidi="ar"/>
                    </w:rPr>
                  </w:pPr>
                  <w:r>
                    <w:rPr>
                      <w:rFonts w:hint="eastAsia" w:ascii="宋体" w:hAnsi="宋体" w:cs="宋体"/>
                      <w:sz w:val="21"/>
                      <w:szCs w:val="21"/>
                      <w:highlight w:val="none"/>
                      <w:lang w:eastAsia="zh-CN" w:bidi="ar"/>
                    </w:rPr>
                    <w:t>垃圾袋</w:t>
                  </w:r>
                  <w:r>
                    <w:rPr>
                      <w:rFonts w:hint="eastAsia" w:ascii="宋体" w:hAnsi="宋体" w:cs="宋体"/>
                      <w:sz w:val="21"/>
                      <w:szCs w:val="21"/>
                      <w:highlight w:val="none"/>
                      <w:lang w:val="en-US" w:eastAsia="zh-CN" w:bidi="ar"/>
                    </w:rPr>
                    <w:t>90198100-5黑</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2270"/>
                      <w:tab w:val="left" w:pos="4260"/>
                      <w:tab w:val="left" w:pos="7128"/>
                    </w:tabs>
                    <w:spacing w:line="400" w:lineRule="exact"/>
                    <w:jc w:val="center"/>
                    <w:rPr>
                      <w:rFonts w:hint="default" w:ascii="宋体" w:hAnsi="宋体" w:cs="宋体"/>
                      <w:sz w:val="21"/>
                      <w:szCs w:val="21"/>
                      <w:highlight w:val="none"/>
                      <w:lang w:val="en-US" w:bidi="ar"/>
                    </w:rPr>
                  </w:pPr>
                  <w:r>
                    <w:rPr>
                      <w:rFonts w:hint="eastAsia" w:ascii="宋体" w:hAnsi="宋体" w:cs="宋体"/>
                      <w:sz w:val="21"/>
                      <w:szCs w:val="21"/>
                      <w:highlight w:val="none"/>
                      <w:lang w:val="en-US" w:eastAsia="zh-CN" w:bidi="ar"/>
                    </w:rPr>
                    <w:t>5000根</w:t>
                  </w:r>
                </w:p>
              </w:tc>
              <w:tc>
                <w:tcPr>
                  <w:tcW w:w="23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2270"/>
                      <w:tab w:val="left" w:pos="4260"/>
                      <w:tab w:val="left" w:pos="7128"/>
                    </w:tabs>
                    <w:spacing w:line="400" w:lineRule="exact"/>
                    <w:jc w:val="center"/>
                    <w:rPr>
                      <w:rFonts w:hint="eastAsia" w:ascii="宋体" w:hAnsi="宋体" w:cs="宋体"/>
                      <w:sz w:val="21"/>
                      <w:szCs w:val="21"/>
                      <w:highlight w:val="none"/>
                      <w:lang w:bidi="ar"/>
                    </w:rPr>
                  </w:pPr>
                  <w:r>
                    <w:rPr>
                      <w:rFonts w:hint="eastAsia" w:ascii="宋体" w:hAnsi="宋体" w:cs="宋体"/>
                      <w:sz w:val="21"/>
                      <w:szCs w:val="21"/>
                      <w:highlight w:val="none"/>
                      <w:lang w:val="en-US" w:eastAsia="zh-CN" w:bidi="ar"/>
                    </w:rPr>
                    <w:t>数量、颜色、是否损坏</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2270"/>
                      <w:tab w:val="left" w:pos="4260"/>
                      <w:tab w:val="left" w:pos="7128"/>
                    </w:tabs>
                    <w:spacing w:line="400" w:lineRule="exact"/>
                    <w:jc w:val="center"/>
                    <w:rPr>
                      <w:rFonts w:hint="eastAsia" w:ascii="宋体" w:hAnsi="宋体" w:cs="宋体"/>
                      <w:sz w:val="21"/>
                      <w:szCs w:val="21"/>
                      <w:highlight w:val="none"/>
                      <w:lang w:bidi="ar"/>
                    </w:rPr>
                  </w:pPr>
                  <w:r>
                    <w:rPr>
                      <w:rFonts w:hint="eastAsia" w:ascii="宋体" w:hAnsi="宋体" w:cs="宋体"/>
                      <w:sz w:val="21"/>
                      <w:szCs w:val="21"/>
                      <w:highlight w:val="none"/>
                      <w:lang w:val="en-US" w:eastAsia="zh-CN" w:bidi="ar"/>
                    </w:rPr>
                    <w:t>合格</w:t>
                  </w:r>
                </w:p>
              </w:tc>
            </w:tr>
            <w:tr>
              <w:tblPrEx>
                <w:tblCellMar>
                  <w:top w:w="0" w:type="dxa"/>
                  <w:left w:w="0" w:type="dxa"/>
                  <w:bottom w:w="0" w:type="dxa"/>
                  <w:right w:w="0" w:type="dxa"/>
                </w:tblCellMar>
              </w:tblPrEx>
              <w:trPr>
                <w:trHeight w:val="429" w:hRule="atLeast"/>
              </w:trPr>
              <w:tc>
                <w:tcPr>
                  <w:tcW w:w="2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00" w:lineRule="exact"/>
                    <w:jc w:val="center"/>
                    <w:rPr>
                      <w:rFonts w:hint="default" w:ascii="宋体" w:hAnsi="宋体" w:cs="宋体"/>
                      <w:sz w:val="21"/>
                      <w:szCs w:val="21"/>
                      <w:lang w:val="en-US" w:bidi="ar"/>
                    </w:rPr>
                  </w:pPr>
                  <w:r>
                    <w:rPr>
                      <w:rFonts w:hint="eastAsia" w:ascii="宋体" w:hAnsi="宋体" w:cs="宋体"/>
                      <w:sz w:val="21"/>
                      <w:szCs w:val="21"/>
                      <w:highlight w:val="none"/>
                      <w:lang w:eastAsia="zh-CN" w:bidi="ar"/>
                    </w:rPr>
                    <w:t>垃圾袋</w:t>
                  </w:r>
                  <w:r>
                    <w:rPr>
                      <w:rFonts w:hint="eastAsia" w:ascii="宋体" w:hAnsi="宋体" w:cs="宋体"/>
                      <w:sz w:val="21"/>
                      <w:szCs w:val="21"/>
                      <w:highlight w:val="none"/>
                      <w:lang w:val="en-US" w:eastAsia="zh-CN" w:bidi="ar"/>
                    </w:rPr>
                    <w:t>3619852-5黑</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2270"/>
                      <w:tab w:val="left" w:pos="4260"/>
                      <w:tab w:val="left" w:pos="7128"/>
                    </w:tabs>
                    <w:spacing w:line="400" w:lineRule="exact"/>
                    <w:jc w:val="center"/>
                    <w:rPr>
                      <w:rFonts w:hint="default" w:ascii="宋体" w:hAnsi="宋体" w:eastAsia="宋体" w:cs="宋体"/>
                      <w:sz w:val="21"/>
                      <w:szCs w:val="21"/>
                      <w:lang w:val="en-US" w:eastAsia="zh-CN" w:bidi="ar"/>
                    </w:rPr>
                  </w:pPr>
                  <w:r>
                    <w:rPr>
                      <w:rFonts w:hint="eastAsia" w:ascii="宋体" w:hAnsi="宋体" w:cs="宋体"/>
                      <w:sz w:val="21"/>
                      <w:szCs w:val="21"/>
                      <w:lang w:val="en-US" w:eastAsia="zh-CN" w:bidi="ar"/>
                    </w:rPr>
                    <w:t>30000根</w:t>
                  </w:r>
                </w:p>
              </w:tc>
              <w:tc>
                <w:tcPr>
                  <w:tcW w:w="23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00" w:lineRule="exact"/>
                    <w:jc w:val="center"/>
                    <w:rPr>
                      <w:rFonts w:hint="eastAsia" w:ascii="宋体" w:hAnsi="宋体" w:cs="宋体"/>
                      <w:sz w:val="21"/>
                      <w:szCs w:val="21"/>
                      <w:lang w:bidi="ar"/>
                    </w:rPr>
                  </w:pPr>
                  <w:r>
                    <w:rPr>
                      <w:rFonts w:hint="eastAsia" w:ascii="宋体" w:hAnsi="宋体" w:cs="宋体"/>
                      <w:sz w:val="21"/>
                      <w:szCs w:val="21"/>
                      <w:highlight w:val="none"/>
                      <w:lang w:val="en-US" w:eastAsia="zh-CN" w:bidi="ar"/>
                    </w:rPr>
                    <w:t>数量、颜色、是否损坏</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2270"/>
                      <w:tab w:val="left" w:pos="4260"/>
                      <w:tab w:val="left" w:pos="7128"/>
                    </w:tabs>
                    <w:spacing w:line="400" w:lineRule="exact"/>
                    <w:jc w:val="center"/>
                    <w:rPr>
                      <w:rFonts w:hint="eastAsia" w:ascii="宋体" w:hAnsi="宋体" w:cs="宋体"/>
                      <w:sz w:val="21"/>
                      <w:szCs w:val="21"/>
                      <w:lang w:bidi="ar"/>
                    </w:rPr>
                  </w:pPr>
                  <w:r>
                    <w:rPr>
                      <w:rFonts w:hint="eastAsia" w:ascii="宋体" w:hAnsi="宋体" w:cs="宋体"/>
                      <w:sz w:val="21"/>
                      <w:szCs w:val="21"/>
                      <w:lang w:val="en-US" w:eastAsia="zh-CN" w:bidi="ar"/>
                    </w:rPr>
                    <w:t>合格</w:t>
                  </w:r>
                </w:p>
              </w:tc>
            </w:tr>
            <w:tr>
              <w:tblPrEx>
                <w:tblCellMar>
                  <w:top w:w="0" w:type="dxa"/>
                  <w:left w:w="0" w:type="dxa"/>
                  <w:bottom w:w="0" w:type="dxa"/>
                  <w:right w:w="0" w:type="dxa"/>
                </w:tblCellMar>
              </w:tblPrEx>
              <w:trPr>
                <w:trHeight w:val="429" w:hRule="atLeast"/>
              </w:trPr>
              <w:tc>
                <w:tcPr>
                  <w:tcW w:w="2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00" w:lineRule="exact"/>
                    <w:jc w:val="center"/>
                    <w:rPr>
                      <w:rFonts w:hint="default" w:ascii="宋体" w:hAnsi="宋体" w:cs="宋体"/>
                      <w:sz w:val="21"/>
                      <w:szCs w:val="21"/>
                      <w:lang w:val="en-US" w:bidi="ar"/>
                    </w:rPr>
                  </w:pPr>
                  <w:r>
                    <w:rPr>
                      <w:rFonts w:hint="eastAsia" w:ascii="宋体" w:hAnsi="宋体" w:cs="宋体"/>
                      <w:sz w:val="21"/>
                      <w:szCs w:val="21"/>
                      <w:highlight w:val="none"/>
                      <w:lang w:eastAsia="zh-CN" w:bidi="ar"/>
                    </w:rPr>
                    <w:t>垃圾袋</w:t>
                  </w:r>
                  <w:r>
                    <w:rPr>
                      <w:rFonts w:hint="eastAsia" w:ascii="宋体" w:hAnsi="宋体" w:cs="宋体"/>
                      <w:sz w:val="21"/>
                      <w:szCs w:val="21"/>
                      <w:highlight w:val="none"/>
                      <w:lang w:val="en-US" w:eastAsia="zh-CN" w:bidi="ar"/>
                    </w:rPr>
                    <w:t>4819868-光身黑</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2270"/>
                      <w:tab w:val="left" w:pos="4260"/>
                      <w:tab w:val="left" w:pos="7128"/>
                    </w:tabs>
                    <w:spacing w:line="400" w:lineRule="exact"/>
                    <w:jc w:val="center"/>
                    <w:rPr>
                      <w:rFonts w:hint="default" w:ascii="宋体" w:hAnsi="宋体" w:eastAsia="宋体" w:cs="宋体"/>
                      <w:sz w:val="21"/>
                      <w:szCs w:val="21"/>
                      <w:lang w:val="en-US" w:eastAsia="zh-CN" w:bidi="ar"/>
                    </w:rPr>
                  </w:pPr>
                  <w:r>
                    <w:rPr>
                      <w:rFonts w:hint="eastAsia" w:ascii="宋体" w:hAnsi="宋体" w:cs="宋体"/>
                      <w:sz w:val="21"/>
                      <w:szCs w:val="21"/>
                      <w:lang w:val="en-US" w:eastAsia="zh-CN" w:bidi="ar"/>
                    </w:rPr>
                    <w:t>9000根</w:t>
                  </w:r>
                </w:p>
              </w:tc>
              <w:tc>
                <w:tcPr>
                  <w:tcW w:w="23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00" w:lineRule="exact"/>
                    <w:jc w:val="center"/>
                    <w:rPr>
                      <w:rFonts w:hint="eastAsia" w:ascii="宋体" w:hAnsi="宋体" w:cs="宋体"/>
                      <w:sz w:val="21"/>
                      <w:szCs w:val="21"/>
                      <w:lang w:bidi="ar"/>
                    </w:rPr>
                  </w:pPr>
                  <w:r>
                    <w:rPr>
                      <w:rFonts w:hint="eastAsia" w:ascii="宋体" w:hAnsi="宋体" w:cs="宋体"/>
                      <w:sz w:val="21"/>
                      <w:szCs w:val="21"/>
                      <w:highlight w:val="none"/>
                      <w:lang w:val="en-US" w:eastAsia="zh-CN" w:bidi="ar"/>
                    </w:rPr>
                    <w:t>数量、颜色、是否损坏</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2270"/>
                      <w:tab w:val="left" w:pos="4260"/>
                      <w:tab w:val="left" w:pos="7128"/>
                    </w:tabs>
                    <w:spacing w:line="400" w:lineRule="exact"/>
                    <w:jc w:val="center"/>
                    <w:rPr>
                      <w:rFonts w:hint="eastAsia" w:ascii="宋体" w:hAnsi="宋体" w:cs="宋体"/>
                      <w:sz w:val="21"/>
                      <w:szCs w:val="21"/>
                      <w:lang w:bidi="ar"/>
                    </w:rPr>
                  </w:pPr>
                  <w:r>
                    <w:rPr>
                      <w:rFonts w:hint="eastAsia" w:ascii="宋体" w:hAnsi="宋体" w:cs="宋体"/>
                      <w:sz w:val="21"/>
                      <w:szCs w:val="21"/>
                      <w:lang w:val="en-US" w:eastAsia="zh-CN" w:bidi="ar"/>
                    </w:rPr>
                    <w:t>合格</w:t>
                  </w:r>
                </w:p>
              </w:tc>
            </w:tr>
            <w:tr>
              <w:tblPrEx>
                <w:tblCellMar>
                  <w:top w:w="0" w:type="dxa"/>
                  <w:left w:w="0" w:type="dxa"/>
                  <w:bottom w:w="0" w:type="dxa"/>
                  <w:right w:w="0" w:type="dxa"/>
                </w:tblCellMar>
              </w:tblPrEx>
              <w:trPr>
                <w:trHeight w:val="429" w:hRule="atLeast"/>
              </w:trPr>
              <w:tc>
                <w:tcPr>
                  <w:tcW w:w="2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2270"/>
                      <w:tab w:val="left" w:pos="4260"/>
                      <w:tab w:val="left" w:pos="7128"/>
                    </w:tabs>
                    <w:spacing w:line="400" w:lineRule="exact"/>
                    <w:jc w:val="center"/>
                    <w:rPr>
                      <w:rFonts w:hint="default" w:ascii="宋体" w:hAnsi="宋体" w:cs="宋体"/>
                      <w:sz w:val="21"/>
                      <w:szCs w:val="21"/>
                      <w:lang w:val="en-US" w:eastAsia="zh-CN" w:bidi="ar"/>
                    </w:rPr>
                  </w:pPr>
                  <w:r>
                    <w:rPr>
                      <w:rFonts w:hint="eastAsia" w:ascii="宋体" w:hAnsi="宋体" w:cs="宋体"/>
                      <w:sz w:val="21"/>
                      <w:szCs w:val="21"/>
                      <w:lang w:val="en-US" w:eastAsia="zh-CN" w:bidi="ar"/>
                    </w:rPr>
                    <w:t>垃圾袋7019890-白</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2270"/>
                      <w:tab w:val="left" w:pos="4260"/>
                      <w:tab w:val="left" w:pos="7128"/>
                    </w:tabs>
                    <w:spacing w:line="400" w:lineRule="exact"/>
                    <w:jc w:val="center"/>
                    <w:rPr>
                      <w:rFonts w:hint="default" w:ascii="宋体" w:hAnsi="宋体" w:cs="宋体"/>
                      <w:sz w:val="21"/>
                      <w:szCs w:val="21"/>
                      <w:lang w:val="en-US" w:eastAsia="zh-CN" w:bidi="ar"/>
                    </w:rPr>
                  </w:pPr>
                  <w:r>
                    <w:rPr>
                      <w:rFonts w:hint="eastAsia" w:ascii="宋体" w:hAnsi="宋体" w:cs="宋体"/>
                      <w:sz w:val="21"/>
                      <w:szCs w:val="21"/>
                      <w:lang w:val="en-US" w:eastAsia="zh-CN" w:bidi="ar"/>
                    </w:rPr>
                    <w:t>8000根</w:t>
                  </w:r>
                </w:p>
              </w:tc>
              <w:tc>
                <w:tcPr>
                  <w:tcW w:w="23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00" w:lineRule="exact"/>
                    <w:jc w:val="center"/>
                    <w:rPr>
                      <w:rFonts w:hint="eastAsia" w:ascii="宋体" w:hAnsi="宋体" w:cs="宋体"/>
                      <w:sz w:val="21"/>
                      <w:szCs w:val="21"/>
                      <w:lang w:bidi="ar"/>
                    </w:rPr>
                  </w:pPr>
                  <w:r>
                    <w:rPr>
                      <w:rFonts w:hint="eastAsia" w:ascii="宋体" w:hAnsi="宋体" w:cs="宋体"/>
                      <w:sz w:val="21"/>
                      <w:szCs w:val="21"/>
                      <w:highlight w:val="none"/>
                      <w:lang w:val="en-US" w:eastAsia="zh-CN" w:bidi="ar"/>
                    </w:rPr>
                    <w:t>数量、颜色、是否损坏</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2270"/>
                      <w:tab w:val="left" w:pos="4260"/>
                      <w:tab w:val="left" w:pos="7128"/>
                    </w:tabs>
                    <w:spacing w:line="400" w:lineRule="exact"/>
                    <w:jc w:val="center"/>
                    <w:rPr>
                      <w:rFonts w:hint="eastAsia" w:ascii="宋体" w:hAnsi="宋体" w:cs="宋体"/>
                      <w:sz w:val="21"/>
                      <w:szCs w:val="21"/>
                      <w:lang w:bidi="ar"/>
                    </w:rPr>
                  </w:pPr>
                  <w:r>
                    <w:rPr>
                      <w:rFonts w:hint="eastAsia" w:ascii="宋体" w:hAnsi="宋体" w:cs="宋体"/>
                      <w:sz w:val="21"/>
                      <w:szCs w:val="21"/>
                      <w:lang w:val="en-US" w:eastAsia="zh-CN" w:bidi="ar"/>
                    </w:rPr>
                    <w:t>合格</w:t>
                  </w:r>
                </w:p>
              </w:tc>
            </w:tr>
          </w:tbl>
          <w:p>
            <w:pPr>
              <w:numPr>
                <w:ilvl w:val="0"/>
                <w:numId w:val="7"/>
              </w:numPr>
              <w:spacing w:line="400" w:lineRule="exact"/>
              <w:rPr>
                <w:rFonts w:hint="eastAsia" w:ascii="宋体" w:hAnsi="宋体" w:cs="宋体"/>
                <w:sz w:val="21"/>
                <w:szCs w:val="21"/>
                <w:highlight w:val="none"/>
                <w:lang w:bidi="ar"/>
              </w:rPr>
            </w:pPr>
            <w:r>
              <w:rPr>
                <w:rFonts w:hint="eastAsia" w:ascii="宋体" w:hAnsi="宋体" w:cs="宋体"/>
                <w:sz w:val="21"/>
                <w:szCs w:val="21"/>
                <w:highlight w:val="none"/>
                <w:lang w:bidi="ar"/>
              </w:rPr>
              <w:t>时间：201</w:t>
            </w:r>
            <w:r>
              <w:rPr>
                <w:rFonts w:hint="eastAsia" w:ascii="宋体" w:hAnsi="宋体" w:cs="宋体"/>
                <w:sz w:val="21"/>
                <w:szCs w:val="21"/>
                <w:highlight w:val="none"/>
                <w:lang w:val="en-US" w:eastAsia="zh-CN" w:bidi="ar"/>
              </w:rPr>
              <w:t xml:space="preserve">9.10.05    </w:t>
            </w:r>
          </w:p>
          <w:tbl>
            <w:tblPr>
              <w:tblStyle w:val="9"/>
              <w:tblW w:w="7418" w:type="dxa"/>
              <w:tblInd w:w="579" w:type="dxa"/>
              <w:shd w:val="clear" w:color="auto" w:fill="auto"/>
              <w:tblLayout w:type="fixed"/>
              <w:tblCellMar>
                <w:top w:w="0" w:type="dxa"/>
                <w:left w:w="0" w:type="dxa"/>
                <w:bottom w:w="0" w:type="dxa"/>
                <w:right w:w="0" w:type="dxa"/>
              </w:tblCellMar>
            </w:tblPr>
            <w:tblGrid>
              <w:gridCol w:w="1870"/>
              <w:gridCol w:w="1877"/>
              <w:gridCol w:w="2152"/>
              <w:gridCol w:w="1519"/>
            </w:tblGrid>
            <w:tr>
              <w:tblPrEx>
                <w:tblCellMar>
                  <w:top w:w="0" w:type="dxa"/>
                  <w:left w:w="0" w:type="dxa"/>
                  <w:bottom w:w="0" w:type="dxa"/>
                  <w:right w:w="0" w:type="dxa"/>
                </w:tblCellMar>
              </w:tblPrEx>
              <w:trPr>
                <w:trHeight w:val="429" w:hRule="atLeast"/>
              </w:trPr>
              <w:tc>
                <w:tcPr>
                  <w:tcW w:w="1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2270"/>
                      <w:tab w:val="left" w:pos="4260"/>
                      <w:tab w:val="left" w:pos="7128"/>
                    </w:tabs>
                    <w:spacing w:line="400" w:lineRule="exact"/>
                    <w:jc w:val="center"/>
                    <w:rPr>
                      <w:rFonts w:hint="eastAsia" w:ascii="宋体" w:hAnsi="宋体" w:cs="宋体"/>
                      <w:sz w:val="21"/>
                      <w:szCs w:val="21"/>
                      <w:highlight w:val="none"/>
                      <w:lang w:bidi="ar"/>
                    </w:rPr>
                  </w:pPr>
                  <w:r>
                    <w:rPr>
                      <w:rFonts w:hint="eastAsia" w:ascii="宋体" w:hAnsi="宋体" w:cs="宋体"/>
                      <w:sz w:val="21"/>
                      <w:szCs w:val="21"/>
                      <w:highlight w:val="none"/>
                      <w:lang w:val="en-US" w:eastAsia="zh-CN" w:bidi="ar"/>
                    </w:rPr>
                    <w:t>名称及规格</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2270"/>
                      <w:tab w:val="left" w:pos="4260"/>
                      <w:tab w:val="left" w:pos="7128"/>
                    </w:tabs>
                    <w:spacing w:line="400" w:lineRule="exact"/>
                    <w:jc w:val="center"/>
                    <w:rPr>
                      <w:rFonts w:hint="eastAsia" w:ascii="宋体" w:hAnsi="宋体" w:cs="宋体"/>
                      <w:sz w:val="21"/>
                      <w:szCs w:val="21"/>
                      <w:highlight w:val="none"/>
                      <w:lang w:bidi="ar"/>
                    </w:rPr>
                  </w:pPr>
                  <w:r>
                    <w:rPr>
                      <w:rFonts w:hint="eastAsia" w:ascii="宋体" w:hAnsi="宋体" w:cs="宋体"/>
                      <w:sz w:val="21"/>
                      <w:szCs w:val="21"/>
                      <w:highlight w:val="none"/>
                      <w:lang w:val="en-US" w:eastAsia="zh-CN" w:bidi="ar"/>
                    </w:rPr>
                    <w:t>数量/单位</w:t>
                  </w: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2270"/>
                      <w:tab w:val="left" w:pos="4260"/>
                      <w:tab w:val="left" w:pos="7128"/>
                    </w:tabs>
                    <w:spacing w:line="400" w:lineRule="exact"/>
                    <w:jc w:val="center"/>
                    <w:rPr>
                      <w:rFonts w:hint="eastAsia" w:ascii="宋体" w:hAnsi="宋体" w:cs="宋体"/>
                      <w:sz w:val="21"/>
                      <w:szCs w:val="21"/>
                      <w:highlight w:val="none"/>
                      <w:lang w:bidi="ar"/>
                    </w:rPr>
                  </w:pPr>
                  <w:r>
                    <w:rPr>
                      <w:rFonts w:hint="eastAsia" w:ascii="宋体" w:hAnsi="宋体" w:cs="宋体"/>
                      <w:sz w:val="21"/>
                      <w:szCs w:val="21"/>
                      <w:highlight w:val="none"/>
                      <w:lang w:val="en-US" w:eastAsia="zh-CN" w:bidi="ar"/>
                    </w:rPr>
                    <w:t>验收要求</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2270"/>
                      <w:tab w:val="left" w:pos="4260"/>
                      <w:tab w:val="left" w:pos="7128"/>
                    </w:tabs>
                    <w:spacing w:line="400" w:lineRule="exact"/>
                    <w:jc w:val="center"/>
                    <w:rPr>
                      <w:rFonts w:hint="eastAsia" w:ascii="宋体" w:hAnsi="宋体" w:cs="宋体"/>
                      <w:sz w:val="21"/>
                      <w:szCs w:val="21"/>
                      <w:highlight w:val="none"/>
                      <w:lang w:bidi="ar"/>
                    </w:rPr>
                  </w:pPr>
                  <w:r>
                    <w:rPr>
                      <w:rFonts w:hint="eastAsia" w:ascii="宋体" w:hAnsi="宋体" w:cs="宋体"/>
                      <w:sz w:val="21"/>
                      <w:szCs w:val="21"/>
                      <w:highlight w:val="none"/>
                      <w:lang w:val="en-US" w:eastAsia="zh-CN" w:bidi="ar"/>
                    </w:rPr>
                    <w:t>验收结论</w:t>
                  </w:r>
                </w:p>
              </w:tc>
            </w:tr>
            <w:tr>
              <w:tblPrEx>
                <w:tblCellMar>
                  <w:top w:w="0" w:type="dxa"/>
                  <w:left w:w="0" w:type="dxa"/>
                  <w:bottom w:w="0" w:type="dxa"/>
                  <w:right w:w="0" w:type="dxa"/>
                </w:tblCellMar>
              </w:tblPrEx>
              <w:trPr>
                <w:trHeight w:val="429" w:hRule="atLeast"/>
              </w:trPr>
              <w:tc>
                <w:tcPr>
                  <w:tcW w:w="1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2270"/>
                      <w:tab w:val="left" w:pos="4260"/>
                      <w:tab w:val="left" w:pos="7128"/>
                    </w:tabs>
                    <w:spacing w:line="400" w:lineRule="exact"/>
                    <w:jc w:val="center"/>
                    <w:rPr>
                      <w:rFonts w:hint="eastAsia" w:ascii="宋体" w:hAnsi="宋体" w:eastAsia="宋体" w:cs="宋体"/>
                      <w:sz w:val="21"/>
                      <w:szCs w:val="21"/>
                      <w:highlight w:val="none"/>
                      <w:lang w:val="en-US" w:eastAsia="zh-CN" w:bidi="ar"/>
                    </w:rPr>
                  </w:pPr>
                  <w:r>
                    <w:rPr>
                      <w:rFonts w:hint="eastAsia" w:ascii="宋体" w:hAnsi="宋体" w:cs="宋体"/>
                      <w:sz w:val="21"/>
                      <w:szCs w:val="21"/>
                      <w:lang w:val="en-US" w:eastAsia="zh-CN" w:bidi="ar"/>
                    </w:rPr>
                    <w:t>胶手套</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2270"/>
                      <w:tab w:val="left" w:pos="4260"/>
                      <w:tab w:val="left" w:pos="7128"/>
                    </w:tabs>
                    <w:spacing w:line="400" w:lineRule="exact"/>
                    <w:jc w:val="center"/>
                    <w:rPr>
                      <w:rFonts w:hint="eastAsia" w:ascii="宋体" w:hAnsi="宋体" w:cs="宋体"/>
                      <w:sz w:val="21"/>
                      <w:szCs w:val="21"/>
                      <w:highlight w:val="none"/>
                      <w:lang w:bidi="ar"/>
                    </w:rPr>
                  </w:pPr>
                  <w:r>
                    <w:rPr>
                      <w:rFonts w:hint="eastAsia" w:ascii="宋体" w:hAnsi="宋体" w:cs="宋体"/>
                      <w:sz w:val="21"/>
                      <w:szCs w:val="21"/>
                      <w:highlight w:val="none"/>
                      <w:lang w:val="en-US" w:eastAsia="zh-CN" w:bidi="ar"/>
                    </w:rPr>
                    <w:t>40双</w:t>
                  </w: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2270"/>
                      <w:tab w:val="left" w:pos="4260"/>
                      <w:tab w:val="left" w:pos="7128"/>
                    </w:tabs>
                    <w:spacing w:line="400" w:lineRule="exact"/>
                    <w:jc w:val="center"/>
                    <w:rPr>
                      <w:rFonts w:hint="eastAsia" w:ascii="宋体" w:hAnsi="宋体" w:cs="宋体"/>
                      <w:sz w:val="21"/>
                      <w:szCs w:val="21"/>
                      <w:highlight w:val="none"/>
                      <w:lang w:bidi="ar"/>
                    </w:rPr>
                  </w:pPr>
                  <w:r>
                    <w:rPr>
                      <w:rFonts w:hint="eastAsia" w:ascii="宋体" w:hAnsi="宋体" w:cs="宋体"/>
                      <w:sz w:val="21"/>
                      <w:szCs w:val="21"/>
                      <w:highlight w:val="none"/>
                      <w:lang w:val="en-US" w:eastAsia="zh-CN" w:bidi="ar"/>
                    </w:rPr>
                    <w:t>数量、外观、是否损坏</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2270"/>
                      <w:tab w:val="left" w:pos="4260"/>
                      <w:tab w:val="left" w:pos="7128"/>
                    </w:tabs>
                    <w:spacing w:line="400" w:lineRule="exact"/>
                    <w:jc w:val="center"/>
                    <w:rPr>
                      <w:rFonts w:hint="eastAsia" w:ascii="宋体" w:hAnsi="宋体" w:cs="宋体"/>
                      <w:sz w:val="21"/>
                      <w:szCs w:val="21"/>
                      <w:highlight w:val="none"/>
                      <w:lang w:bidi="ar"/>
                    </w:rPr>
                  </w:pPr>
                  <w:r>
                    <w:rPr>
                      <w:rFonts w:hint="eastAsia" w:ascii="宋体" w:hAnsi="宋体" w:cs="宋体"/>
                      <w:sz w:val="21"/>
                      <w:szCs w:val="21"/>
                      <w:highlight w:val="none"/>
                      <w:lang w:val="en-US" w:eastAsia="zh-CN" w:bidi="ar"/>
                    </w:rPr>
                    <w:t>合格</w:t>
                  </w:r>
                </w:p>
              </w:tc>
            </w:tr>
            <w:tr>
              <w:tblPrEx>
                <w:tblCellMar>
                  <w:top w:w="0" w:type="dxa"/>
                  <w:left w:w="0" w:type="dxa"/>
                  <w:bottom w:w="0" w:type="dxa"/>
                  <w:right w:w="0" w:type="dxa"/>
                </w:tblCellMar>
              </w:tblPrEx>
              <w:trPr>
                <w:trHeight w:val="429" w:hRule="atLeast"/>
              </w:trPr>
              <w:tc>
                <w:tcPr>
                  <w:tcW w:w="1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2270"/>
                      <w:tab w:val="left" w:pos="4260"/>
                      <w:tab w:val="left" w:pos="7128"/>
                    </w:tabs>
                    <w:spacing w:line="400" w:lineRule="exact"/>
                    <w:jc w:val="center"/>
                    <w:rPr>
                      <w:rFonts w:hint="eastAsia" w:ascii="宋体" w:hAnsi="宋体" w:cs="宋体"/>
                      <w:sz w:val="21"/>
                      <w:szCs w:val="21"/>
                      <w:lang w:bidi="ar"/>
                    </w:rPr>
                  </w:pPr>
                  <w:r>
                    <w:rPr>
                      <w:rFonts w:hint="eastAsia" w:ascii="宋体" w:hAnsi="宋体" w:cs="宋体"/>
                      <w:sz w:val="21"/>
                      <w:szCs w:val="21"/>
                      <w:lang w:val="en-US" w:eastAsia="zh-CN" w:bidi="ar"/>
                    </w:rPr>
                    <w:t>洗洁精</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2270"/>
                      <w:tab w:val="left" w:pos="4260"/>
                      <w:tab w:val="left" w:pos="7128"/>
                    </w:tabs>
                    <w:spacing w:line="400" w:lineRule="exact"/>
                    <w:jc w:val="center"/>
                    <w:rPr>
                      <w:rFonts w:hint="eastAsia" w:ascii="宋体" w:hAnsi="宋体" w:cs="宋体"/>
                      <w:sz w:val="21"/>
                      <w:szCs w:val="21"/>
                      <w:lang w:bidi="ar"/>
                    </w:rPr>
                  </w:pPr>
                  <w:r>
                    <w:rPr>
                      <w:rFonts w:hint="eastAsia" w:ascii="宋体" w:hAnsi="宋体" w:cs="宋体"/>
                      <w:sz w:val="21"/>
                      <w:szCs w:val="21"/>
                      <w:lang w:val="en-US" w:eastAsia="zh-CN" w:bidi="ar"/>
                    </w:rPr>
                    <w:t>5件</w:t>
                  </w: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2270"/>
                      <w:tab w:val="left" w:pos="4260"/>
                      <w:tab w:val="left" w:pos="7128"/>
                    </w:tabs>
                    <w:spacing w:line="400" w:lineRule="exact"/>
                    <w:jc w:val="center"/>
                    <w:rPr>
                      <w:rFonts w:hint="eastAsia" w:ascii="宋体" w:hAnsi="宋体" w:cs="宋体"/>
                      <w:sz w:val="21"/>
                      <w:szCs w:val="21"/>
                      <w:lang w:bidi="ar"/>
                    </w:rPr>
                  </w:pPr>
                  <w:r>
                    <w:rPr>
                      <w:rFonts w:hint="eastAsia" w:ascii="宋体" w:hAnsi="宋体" w:cs="宋体"/>
                      <w:sz w:val="21"/>
                      <w:szCs w:val="21"/>
                      <w:lang w:val="en-US" w:eastAsia="zh-CN" w:bidi="ar"/>
                    </w:rPr>
                    <w:t>数量</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2270"/>
                      <w:tab w:val="left" w:pos="4260"/>
                      <w:tab w:val="left" w:pos="7128"/>
                    </w:tabs>
                    <w:spacing w:line="400" w:lineRule="exact"/>
                    <w:jc w:val="center"/>
                    <w:rPr>
                      <w:rFonts w:hint="eastAsia" w:ascii="宋体" w:hAnsi="宋体" w:cs="宋体"/>
                      <w:sz w:val="21"/>
                      <w:szCs w:val="21"/>
                      <w:lang w:bidi="ar"/>
                    </w:rPr>
                  </w:pPr>
                  <w:r>
                    <w:rPr>
                      <w:rFonts w:hint="eastAsia" w:ascii="宋体" w:hAnsi="宋体" w:cs="宋体"/>
                      <w:sz w:val="21"/>
                      <w:szCs w:val="21"/>
                      <w:lang w:val="en-US" w:eastAsia="zh-CN" w:bidi="ar"/>
                    </w:rPr>
                    <w:t>合格</w:t>
                  </w:r>
                </w:p>
              </w:tc>
            </w:tr>
            <w:tr>
              <w:tblPrEx>
                <w:tblCellMar>
                  <w:top w:w="0" w:type="dxa"/>
                  <w:left w:w="0" w:type="dxa"/>
                  <w:bottom w:w="0" w:type="dxa"/>
                  <w:right w:w="0" w:type="dxa"/>
                </w:tblCellMar>
              </w:tblPrEx>
              <w:trPr>
                <w:trHeight w:val="429" w:hRule="atLeast"/>
              </w:trPr>
              <w:tc>
                <w:tcPr>
                  <w:tcW w:w="1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2270"/>
                      <w:tab w:val="left" w:pos="4260"/>
                      <w:tab w:val="left" w:pos="7128"/>
                    </w:tabs>
                    <w:spacing w:line="400" w:lineRule="exact"/>
                    <w:jc w:val="center"/>
                    <w:rPr>
                      <w:rFonts w:hint="eastAsia" w:ascii="宋体" w:hAnsi="宋体" w:cs="宋体"/>
                      <w:sz w:val="21"/>
                      <w:szCs w:val="21"/>
                      <w:lang w:bidi="ar"/>
                    </w:rPr>
                  </w:pPr>
                  <w:r>
                    <w:rPr>
                      <w:rFonts w:hint="eastAsia" w:ascii="宋体" w:hAnsi="宋体" w:cs="宋体"/>
                      <w:sz w:val="21"/>
                      <w:szCs w:val="21"/>
                      <w:lang w:val="en-US" w:eastAsia="zh-CN" w:bidi="ar"/>
                    </w:rPr>
                    <w:t>洗衣粉</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2270"/>
                      <w:tab w:val="left" w:pos="4260"/>
                      <w:tab w:val="left" w:pos="7128"/>
                    </w:tabs>
                    <w:spacing w:line="400" w:lineRule="exact"/>
                    <w:jc w:val="center"/>
                    <w:rPr>
                      <w:rFonts w:hint="eastAsia" w:ascii="宋体" w:hAnsi="宋体" w:cs="宋体"/>
                      <w:sz w:val="21"/>
                      <w:szCs w:val="21"/>
                      <w:lang w:bidi="ar"/>
                    </w:rPr>
                  </w:pPr>
                  <w:r>
                    <w:rPr>
                      <w:rFonts w:hint="eastAsia" w:ascii="宋体" w:hAnsi="宋体" w:cs="宋体"/>
                      <w:sz w:val="21"/>
                      <w:szCs w:val="21"/>
                      <w:lang w:val="en-US" w:eastAsia="zh-CN" w:bidi="ar"/>
                    </w:rPr>
                    <w:t>2桶</w:t>
                  </w: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2270"/>
                      <w:tab w:val="left" w:pos="4260"/>
                      <w:tab w:val="left" w:pos="7128"/>
                    </w:tabs>
                    <w:spacing w:line="400" w:lineRule="exact"/>
                    <w:jc w:val="center"/>
                    <w:rPr>
                      <w:rFonts w:hint="eastAsia" w:ascii="宋体" w:hAnsi="宋体" w:cs="宋体"/>
                      <w:sz w:val="21"/>
                      <w:szCs w:val="21"/>
                      <w:lang w:bidi="ar"/>
                    </w:rPr>
                  </w:pPr>
                  <w:r>
                    <w:rPr>
                      <w:rFonts w:hint="eastAsia" w:ascii="宋体" w:hAnsi="宋体" w:cs="宋体"/>
                      <w:sz w:val="21"/>
                      <w:szCs w:val="21"/>
                      <w:lang w:val="en-US" w:eastAsia="zh-CN" w:bidi="ar"/>
                    </w:rPr>
                    <w:t>数量</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2270"/>
                      <w:tab w:val="left" w:pos="4260"/>
                      <w:tab w:val="left" w:pos="7128"/>
                    </w:tabs>
                    <w:spacing w:line="400" w:lineRule="exact"/>
                    <w:jc w:val="center"/>
                    <w:rPr>
                      <w:rFonts w:hint="eastAsia" w:ascii="宋体" w:hAnsi="宋体" w:cs="宋体"/>
                      <w:sz w:val="21"/>
                      <w:szCs w:val="21"/>
                      <w:lang w:bidi="ar"/>
                    </w:rPr>
                  </w:pPr>
                  <w:r>
                    <w:rPr>
                      <w:rFonts w:hint="eastAsia" w:ascii="宋体" w:hAnsi="宋体" w:cs="宋体"/>
                      <w:sz w:val="21"/>
                      <w:szCs w:val="21"/>
                      <w:lang w:val="en-US" w:eastAsia="zh-CN" w:bidi="ar"/>
                    </w:rPr>
                    <w:t>合格</w:t>
                  </w:r>
                </w:p>
              </w:tc>
            </w:tr>
            <w:tr>
              <w:tblPrEx>
                <w:tblCellMar>
                  <w:top w:w="0" w:type="dxa"/>
                  <w:left w:w="0" w:type="dxa"/>
                  <w:bottom w:w="0" w:type="dxa"/>
                  <w:right w:w="0" w:type="dxa"/>
                </w:tblCellMar>
              </w:tblPrEx>
              <w:trPr>
                <w:trHeight w:val="429" w:hRule="atLeast"/>
              </w:trPr>
              <w:tc>
                <w:tcPr>
                  <w:tcW w:w="1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2270"/>
                      <w:tab w:val="left" w:pos="4260"/>
                      <w:tab w:val="left" w:pos="7128"/>
                    </w:tabs>
                    <w:spacing w:line="400" w:lineRule="exact"/>
                    <w:jc w:val="center"/>
                    <w:rPr>
                      <w:rFonts w:hint="eastAsia" w:ascii="宋体" w:hAnsi="宋体" w:cs="宋体"/>
                      <w:sz w:val="21"/>
                      <w:szCs w:val="21"/>
                      <w:lang w:bidi="ar"/>
                    </w:rPr>
                  </w:pPr>
                  <w:r>
                    <w:rPr>
                      <w:rFonts w:hint="eastAsia" w:ascii="宋体" w:hAnsi="宋体" w:cs="宋体"/>
                      <w:sz w:val="21"/>
                      <w:szCs w:val="21"/>
                      <w:lang w:val="en-US" w:eastAsia="zh-CN" w:bidi="ar"/>
                    </w:rPr>
                    <w:t>肥皂</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2270"/>
                      <w:tab w:val="left" w:pos="4260"/>
                      <w:tab w:val="left" w:pos="7128"/>
                    </w:tabs>
                    <w:spacing w:line="400" w:lineRule="exact"/>
                    <w:jc w:val="center"/>
                    <w:rPr>
                      <w:rFonts w:hint="eastAsia" w:ascii="宋体" w:hAnsi="宋体" w:cs="宋体"/>
                      <w:sz w:val="21"/>
                      <w:szCs w:val="21"/>
                      <w:lang w:bidi="ar"/>
                    </w:rPr>
                  </w:pPr>
                  <w:r>
                    <w:rPr>
                      <w:rFonts w:hint="eastAsia" w:ascii="宋体" w:hAnsi="宋体" w:cs="宋体"/>
                      <w:sz w:val="21"/>
                      <w:szCs w:val="21"/>
                      <w:lang w:val="en-US" w:eastAsia="zh-CN" w:bidi="ar"/>
                    </w:rPr>
                    <w:t>1件</w:t>
                  </w: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2270"/>
                      <w:tab w:val="left" w:pos="4260"/>
                      <w:tab w:val="left" w:pos="7128"/>
                    </w:tabs>
                    <w:spacing w:line="400" w:lineRule="exact"/>
                    <w:jc w:val="center"/>
                    <w:rPr>
                      <w:rFonts w:hint="eastAsia" w:ascii="宋体" w:hAnsi="宋体" w:cs="宋体"/>
                      <w:sz w:val="21"/>
                      <w:szCs w:val="21"/>
                      <w:lang w:bidi="ar"/>
                    </w:rPr>
                  </w:pPr>
                  <w:r>
                    <w:rPr>
                      <w:rFonts w:hint="eastAsia" w:ascii="宋体" w:hAnsi="宋体" w:cs="宋体"/>
                      <w:sz w:val="21"/>
                      <w:szCs w:val="21"/>
                      <w:lang w:val="en-US" w:eastAsia="zh-CN" w:bidi="ar"/>
                    </w:rPr>
                    <w:t>数量</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2270"/>
                      <w:tab w:val="left" w:pos="4260"/>
                      <w:tab w:val="left" w:pos="7128"/>
                    </w:tabs>
                    <w:spacing w:line="400" w:lineRule="exact"/>
                    <w:jc w:val="center"/>
                    <w:rPr>
                      <w:rFonts w:hint="eastAsia" w:ascii="宋体" w:hAnsi="宋体" w:cs="宋体"/>
                      <w:sz w:val="21"/>
                      <w:szCs w:val="21"/>
                      <w:lang w:bidi="ar"/>
                    </w:rPr>
                  </w:pPr>
                  <w:r>
                    <w:rPr>
                      <w:rFonts w:hint="eastAsia" w:ascii="宋体" w:hAnsi="宋体" w:cs="宋体"/>
                      <w:sz w:val="21"/>
                      <w:szCs w:val="21"/>
                      <w:lang w:val="en-US" w:eastAsia="zh-CN" w:bidi="ar"/>
                    </w:rPr>
                    <w:t>合格</w:t>
                  </w:r>
                </w:p>
              </w:tc>
            </w:tr>
            <w:tr>
              <w:tblPrEx>
                <w:tblCellMar>
                  <w:top w:w="0" w:type="dxa"/>
                  <w:left w:w="0" w:type="dxa"/>
                  <w:bottom w:w="0" w:type="dxa"/>
                  <w:right w:w="0" w:type="dxa"/>
                </w:tblCellMar>
              </w:tblPrEx>
              <w:trPr>
                <w:trHeight w:val="439" w:hRule="atLeast"/>
              </w:trPr>
              <w:tc>
                <w:tcPr>
                  <w:tcW w:w="1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2270"/>
                      <w:tab w:val="left" w:pos="4260"/>
                      <w:tab w:val="left" w:pos="7128"/>
                    </w:tabs>
                    <w:spacing w:line="400" w:lineRule="exact"/>
                    <w:jc w:val="center"/>
                    <w:rPr>
                      <w:rFonts w:hint="eastAsia" w:ascii="宋体" w:hAnsi="宋体" w:cs="宋体"/>
                      <w:sz w:val="21"/>
                      <w:szCs w:val="21"/>
                      <w:lang w:bidi="ar"/>
                    </w:rPr>
                  </w:pPr>
                  <w:r>
                    <w:rPr>
                      <w:rFonts w:hint="eastAsia" w:ascii="宋体" w:hAnsi="宋体" w:cs="宋体"/>
                      <w:sz w:val="21"/>
                      <w:szCs w:val="21"/>
                      <w:lang w:val="en-US" w:eastAsia="zh-CN" w:bidi="ar"/>
                    </w:rPr>
                    <w:t>提水桶</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2270"/>
                      <w:tab w:val="left" w:pos="4260"/>
                      <w:tab w:val="left" w:pos="7128"/>
                    </w:tabs>
                    <w:spacing w:line="400" w:lineRule="exact"/>
                    <w:jc w:val="center"/>
                    <w:rPr>
                      <w:rFonts w:hint="eastAsia" w:ascii="宋体" w:hAnsi="宋体" w:cs="宋体"/>
                      <w:sz w:val="21"/>
                      <w:szCs w:val="21"/>
                      <w:lang w:bidi="ar"/>
                    </w:rPr>
                  </w:pPr>
                  <w:r>
                    <w:rPr>
                      <w:rFonts w:hint="eastAsia" w:ascii="宋体" w:hAnsi="宋体" w:cs="宋体"/>
                      <w:sz w:val="21"/>
                      <w:szCs w:val="21"/>
                      <w:lang w:val="en-US" w:eastAsia="zh-CN" w:bidi="ar"/>
                    </w:rPr>
                    <w:t>5个</w:t>
                  </w: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2270"/>
                      <w:tab w:val="left" w:pos="4260"/>
                      <w:tab w:val="left" w:pos="7128"/>
                    </w:tabs>
                    <w:spacing w:line="400" w:lineRule="exact"/>
                    <w:jc w:val="center"/>
                    <w:rPr>
                      <w:rFonts w:hint="eastAsia" w:ascii="宋体" w:hAnsi="宋体" w:cs="宋体"/>
                      <w:sz w:val="21"/>
                      <w:szCs w:val="21"/>
                      <w:lang w:bidi="ar"/>
                    </w:rPr>
                  </w:pPr>
                  <w:r>
                    <w:rPr>
                      <w:rFonts w:hint="eastAsia" w:ascii="宋体" w:hAnsi="宋体" w:cs="宋体"/>
                      <w:sz w:val="21"/>
                      <w:szCs w:val="21"/>
                      <w:highlight w:val="none"/>
                      <w:lang w:val="en-US" w:eastAsia="zh-CN" w:bidi="ar"/>
                    </w:rPr>
                    <w:t>数量、外观、是否损坏</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2270"/>
                      <w:tab w:val="left" w:pos="4260"/>
                      <w:tab w:val="left" w:pos="7128"/>
                    </w:tabs>
                    <w:spacing w:line="400" w:lineRule="exact"/>
                    <w:jc w:val="center"/>
                    <w:rPr>
                      <w:rFonts w:hint="eastAsia" w:ascii="宋体" w:hAnsi="宋体" w:cs="宋体"/>
                      <w:sz w:val="21"/>
                      <w:szCs w:val="21"/>
                      <w:lang w:bidi="ar"/>
                    </w:rPr>
                  </w:pPr>
                  <w:r>
                    <w:rPr>
                      <w:rFonts w:hint="eastAsia" w:ascii="宋体" w:hAnsi="宋体" w:cs="宋体"/>
                      <w:sz w:val="21"/>
                      <w:szCs w:val="21"/>
                      <w:lang w:val="en-US" w:eastAsia="zh-CN" w:bidi="ar"/>
                    </w:rPr>
                    <w:t>合格</w:t>
                  </w:r>
                </w:p>
              </w:tc>
            </w:tr>
          </w:tbl>
          <w:p>
            <w:pPr>
              <w:tabs>
                <w:tab w:val="left" w:pos="2270"/>
                <w:tab w:val="left" w:pos="4260"/>
                <w:tab w:val="left" w:pos="7128"/>
              </w:tabs>
              <w:spacing w:line="400" w:lineRule="exact"/>
              <w:ind w:firstLine="420" w:firstLineChars="200"/>
              <w:jc w:val="left"/>
              <w:rPr>
                <w:rFonts w:hint="eastAsia" w:ascii="宋体" w:hAnsi="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eastAsia="zh-CN" w:bidi="ar"/>
                <w14:textFill>
                  <w14:solidFill>
                    <w14:schemeClr w14:val="tx1"/>
                  </w14:solidFill>
                </w14:textFill>
              </w:rPr>
              <w:t>。。。。。。</w:t>
            </w:r>
          </w:p>
          <w:p>
            <w:pPr>
              <w:pStyle w:val="2"/>
              <w:rPr>
                <w:rFonts w:hint="eastAsia"/>
                <w:lang w:eastAsia="zh-CN"/>
              </w:rPr>
            </w:pPr>
            <w:r>
              <w:rPr>
                <w:rFonts w:hint="eastAsia" w:ascii="宋体" w:hAnsi="宋体" w:cs="宋体"/>
                <w:color w:val="000000" w:themeColor="text1"/>
                <w:sz w:val="21"/>
                <w:szCs w:val="21"/>
                <w:highlight w:val="none"/>
                <w:lang w:eastAsia="zh-CN" w:bidi="ar"/>
                <w14:textFill>
                  <w14:solidFill>
                    <w14:schemeClr w14:val="tx1"/>
                  </w14:solidFill>
                </w14:textFill>
              </w:rPr>
              <w:t>现场查看其余货物均有进行入厂检验。</w:t>
            </w:r>
          </w:p>
          <w:p>
            <w:pPr>
              <w:tabs>
                <w:tab w:val="left" w:pos="2270"/>
                <w:tab w:val="left" w:pos="4260"/>
                <w:tab w:val="left" w:pos="7128"/>
              </w:tabs>
              <w:spacing w:line="400" w:lineRule="exact"/>
              <w:jc w:val="left"/>
              <w:rPr>
                <w:rFonts w:hint="eastAsia" w:ascii="宋体" w:hAnsi="宋体" w:cs="宋体"/>
                <w:sz w:val="21"/>
                <w:szCs w:val="21"/>
                <w:highlight w:val="none"/>
                <w:lang w:bidi="ar"/>
              </w:rPr>
            </w:pPr>
            <w:r>
              <w:rPr>
                <w:rFonts w:hint="eastAsia" w:ascii="宋体" w:hAnsi="宋体" w:cs="宋体"/>
                <w:color w:val="000000" w:themeColor="text1"/>
                <w:sz w:val="21"/>
                <w:szCs w:val="21"/>
                <w:highlight w:val="none"/>
                <w:lang w:bidi="ar"/>
                <w14:textFill>
                  <w14:solidFill>
                    <w14:schemeClr w14:val="tx1"/>
                  </w14:solidFill>
                </w14:textFill>
              </w:rPr>
              <w:t>二、</w:t>
            </w:r>
            <w:r>
              <w:rPr>
                <w:rFonts w:hint="eastAsia" w:ascii="宋体" w:hAnsi="宋体" w:cs="宋体"/>
                <w:b/>
                <w:color w:val="000000" w:themeColor="text1"/>
                <w:sz w:val="21"/>
                <w:szCs w:val="21"/>
                <w:highlight w:val="none"/>
                <w:lang w:bidi="ar"/>
                <w14:textFill>
                  <w14:solidFill>
                    <w14:schemeClr w14:val="tx1"/>
                  </w14:solidFill>
                </w14:textFill>
              </w:rPr>
              <w:t>过程检验：</w:t>
            </w:r>
            <w:r>
              <w:rPr>
                <w:rFonts w:hint="eastAsia" w:ascii="宋体" w:hAnsi="宋体" w:cs="宋体"/>
                <w:color w:val="000000" w:themeColor="text1"/>
                <w:sz w:val="21"/>
                <w:szCs w:val="21"/>
                <w:highlight w:val="none"/>
                <w:lang w:bidi="ar"/>
                <w14:textFill>
                  <w14:solidFill>
                    <w14:schemeClr w14:val="tx1"/>
                  </w14:solidFill>
                </w14:textFill>
              </w:rPr>
              <w:t>依据</w:t>
            </w:r>
            <w:r>
              <w:rPr>
                <w:rFonts w:hint="eastAsia" w:ascii="宋体" w:hAnsi="宋体" w:cs="宋体"/>
                <w:sz w:val="21"/>
                <w:szCs w:val="21"/>
                <w:highlight w:val="none"/>
                <w:lang w:bidi="ar"/>
              </w:rPr>
              <w:t>《工作标准》</w:t>
            </w:r>
          </w:p>
          <w:p>
            <w:pPr>
              <w:tabs>
                <w:tab w:val="left" w:pos="2270"/>
                <w:tab w:val="left" w:pos="4260"/>
                <w:tab w:val="left" w:pos="7128"/>
              </w:tabs>
              <w:spacing w:line="400" w:lineRule="exact"/>
              <w:jc w:val="left"/>
              <w:rPr>
                <w:rFonts w:hint="eastAsia" w:ascii="宋体" w:hAnsi="宋体" w:cs="宋体"/>
                <w:sz w:val="21"/>
                <w:szCs w:val="21"/>
                <w:highlight w:val="none"/>
              </w:rPr>
            </w:pPr>
            <w:r>
              <w:rPr>
                <w:rFonts w:hint="eastAsia" w:ascii="宋体" w:hAnsi="宋体" w:cs="宋体"/>
                <w:sz w:val="21"/>
                <w:szCs w:val="21"/>
                <w:highlight w:val="none"/>
              </w:rPr>
              <w:t>主要对清洁过程进行了监控，工序质量检查。</w:t>
            </w:r>
          </w:p>
          <w:p>
            <w:pPr>
              <w:tabs>
                <w:tab w:val="left" w:pos="2270"/>
                <w:tab w:val="left" w:pos="4260"/>
                <w:tab w:val="left" w:pos="7128"/>
              </w:tabs>
              <w:spacing w:line="400" w:lineRule="exact"/>
              <w:jc w:val="left"/>
              <w:rPr>
                <w:rFonts w:ascii="宋体" w:hAnsi="宋体" w:cs="宋体"/>
                <w:sz w:val="21"/>
                <w:szCs w:val="21"/>
                <w:highlight w:val="none"/>
              </w:rPr>
            </w:pPr>
            <w:r>
              <w:rPr>
                <w:rFonts w:hint="eastAsia" w:ascii="宋体" w:hAnsi="宋体" w:cs="宋体"/>
                <w:sz w:val="21"/>
                <w:szCs w:val="21"/>
                <w:highlight w:val="none"/>
              </w:rPr>
              <w:t>抽《保洁工作检查记录表 》</w:t>
            </w:r>
          </w:p>
          <w:p>
            <w:pPr>
              <w:tabs>
                <w:tab w:val="left" w:pos="2270"/>
                <w:tab w:val="left" w:pos="4260"/>
                <w:tab w:val="left" w:pos="7128"/>
              </w:tabs>
              <w:spacing w:line="400" w:lineRule="exact"/>
              <w:jc w:val="left"/>
              <w:rPr>
                <w:rFonts w:hint="eastAsia" w:ascii="宋体" w:hAnsi="宋体" w:eastAsia="宋体" w:cs="宋体"/>
                <w:sz w:val="21"/>
                <w:szCs w:val="21"/>
                <w:highlight w:val="none"/>
                <w:lang w:eastAsia="zh-CN"/>
              </w:rPr>
            </w:pPr>
            <w:r>
              <w:rPr>
                <w:rFonts w:hint="eastAsia" w:ascii="宋体" w:hAnsi="宋体" w:cs="宋体"/>
                <w:sz w:val="21"/>
                <w:szCs w:val="21"/>
                <w:highlight w:val="none"/>
              </w:rPr>
              <w:t>时间：201</w:t>
            </w:r>
            <w:r>
              <w:rPr>
                <w:rFonts w:hint="eastAsia" w:ascii="宋体" w:hAnsi="宋体" w:cs="宋体"/>
                <w:sz w:val="21"/>
                <w:szCs w:val="21"/>
                <w:highlight w:val="none"/>
                <w:lang w:val="en-US" w:eastAsia="zh-CN"/>
              </w:rPr>
              <w:t>9</w:t>
            </w:r>
            <w:r>
              <w:rPr>
                <w:rFonts w:hint="eastAsia" w:ascii="宋体" w:hAnsi="宋体" w:cs="宋体"/>
                <w:sz w:val="21"/>
                <w:szCs w:val="21"/>
                <w:highlight w:val="none"/>
              </w:rPr>
              <w:t>.</w:t>
            </w:r>
            <w:r>
              <w:rPr>
                <w:rFonts w:hint="eastAsia" w:ascii="宋体" w:hAnsi="宋体" w:cs="宋体"/>
                <w:sz w:val="21"/>
                <w:szCs w:val="21"/>
                <w:highlight w:val="none"/>
                <w:lang w:val="en-US" w:eastAsia="zh-CN"/>
              </w:rPr>
              <w:t xml:space="preserve">10.06        </w:t>
            </w:r>
            <w:r>
              <w:rPr>
                <w:rFonts w:hint="eastAsia" w:ascii="宋体" w:hAnsi="宋体" w:cs="宋体"/>
                <w:sz w:val="21"/>
                <w:szCs w:val="21"/>
                <w:highlight w:val="none"/>
              </w:rPr>
              <w:t>检查人：张</w:t>
            </w:r>
            <w:r>
              <w:rPr>
                <w:rFonts w:hint="eastAsia" w:ascii="宋体" w:hAnsi="宋体" w:cs="宋体"/>
                <w:sz w:val="21"/>
                <w:szCs w:val="21"/>
                <w:highlight w:val="none"/>
                <w:lang w:eastAsia="zh-CN"/>
              </w:rPr>
              <w:t>志豪</w:t>
            </w:r>
          </w:p>
          <w:p>
            <w:pPr>
              <w:tabs>
                <w:tab w:val="left" w:pos="2270"/>
                <w:tab w:val="left" w:pos="4260"/>
                <w:tab w:val="left" w:pos="7128"/>
              </w:tabs>
              <w:spacing w:line="400" w:lineRule="exact"/>
              <w:jc w:val="left"/>
              <w:rPr>
                <w:rFonts w:hint="eastAsia" w:ascii="宋体" w:hAnsi="宋体" w:cs="宋体"/>
                <w:sz w:val="21"/>
                <w:szCs w:val="21"/>
                <w:highlight w:val="none"/>
              </w:rPr>
            </w:pPr>
            <w:r>
              <w:rPr>
                <w:rFonts w:hint="eastAsia" w:ascii="宋体" w:hAnsi="宋体" w:cs="宋体"/>
                <w:sz w:val="21"/>
                <w:szCs w:val="21"/>
                <w:highlight w:val="none"/>
              </w:rPr>
              <w:t>项目名称：</w:t>
            </w:r>
            <w:r>
              <w:rPr>
                <w:rFonts w:hint="eastAsia" w:ascii="宋体"/>
                <w:szCs w:val="21"/>
                <w:highlight w:val="none"/>
                <w:lang w:eastAsia="zh-CN"/>
              </w:rPr>
              <w:t>新津县工业园区</w:t>
            </w:r>
            <w:r>
              <w:rPr>
                <w:rFonts w:hint="eastAsia" w:ascii="宋体"/>
                <w:szCs w:val="21"/>
                <w:highlight w:val="none"/>
                <w:lang w:val="en-US" w:eastAsia="zh-CN"/>
              </w:rPr>
              <w:t>A区兴园路8路以南环卫项目</w:t>
            </w:r>
          </w:p>
          <w:p>
            <w:pPr>
              <w:tabs>
                <w:tab w:val="left" w:pos="2270"/>
                <w:tab w:val="left" w:pos="4260"/>
                <w:tab w:val="left" w:pos="7128"/>
              </w:tabs>
              <w:spacing w:line="400" w:lineRule="exact"/>
              <w:jc w:val="left"/>
              <w:rPr>
                <w:rFonts w:ascii="宋体" w:hAnsi="宋体" w:cs="宋体"/>
                <w:sz w:val="21"/>
                <w:szCs w:val="21"/>
                <w:highlight w:val="none"/>
              </w:rPr>
            </w:pPr>
            <w:r>
              <w:rPr>
                <w:rFonts w:hint="eastAsia" w:ascii="宋体" w:hAnsi="宋体" w:cs="宋体"/>
                <w:sz w:val="21"/>
                <w:szCs w:val="21"/>
                <w:highlight w:val="none"/>
              </w:rPr>
              <w:t>检查内容：</w:t>
            </w:r>
          </w:p>
          <w:p>
            <w:pPr>
              <w:tabs>
                <w:tab w:val="left" w:pos="2270"/>
                <w:tab w:val="left" w:pos="4260"/>
                <w:tab w:val="left" w:pos="7128"/>
              </w:tabs>
              <w:spacing w:line="400" w:lineRule="exact"/>
              <w:jc w:val="left"/>
              <w:rPr>
                <w:rFonts w:hint="eastAsia" w:ascii="宋体" w:hAnsi="宋体" w:cs="宋体"/>
                <w:sz w:val="21"/>
                <w:szCs w:val="21"/>
                <w:highlight w:val="none"/>
              </w:rPr>
            </w:pPr>
            <w:r>
              <w:rPr>
                <w:rFonts w:hint="eastAsia" w:ascii="宋体" w:hAnsi="宋体" w:cs="宋体"/>
                <w:sz w:val="21"/>
                <w:szCs w:val="21"/>
                <w:highlight w:val="none"/>
              </w:rPr>
              <w:t>1.员工状态；</w:t>
            </w:r>
          </w:p>
          <w:p>
            <w:pPr>
              <w:tabs>
                <w:tab w:val="left" w:pos="2270"/>
                <w:tab w:val="left" w:pos="4260"/>
                <w:tab w:val="left" w:pos="7128"/>
              </w:tabs>
              <w:spacing w:line="400" w:lineRule="exact"/>
              <w:jc w:val="left"/>
              <w:rPr>
                <w:rFonts w:hint="eastAsia" w:ascii="宋体" w:hAnsi="宋体" w:cs="宋体"/>
                <w:sz w:val="21"/>
                <w:szCs w:val="21"/>
              </w:rPr>
            </w:pPr>
            <w:r>
              <w:rPr>
                <w:rFonts w:hint="eastAsia" w:ascii="宋体" w:hAnsi="宋体" w:cs="宋体"/>
                <w:sz w:val="21"/>
                <w:szCs w:val="21"/>
              </w:rPr>
              <w:t>2.保洁工作；</w:t>
            </w:r>
          </w:p>
          <w:p>
            <w:pPr>
              <w:tabs>
                <w:tab w:val="left" w:pos="2270"/>
                <w:tab w:val="left" w:pos="4260"/>
                <w:tab w:val="left" w:pos="7128"/>
              </w:tabs>
              <w:spacing w:line="400" w:lineRule="exact"/>
              <w:jc w:val="left"/>
              <w:rPr>
                <w:rFonts w:hint="eastAsia" w:ascii="宋体" w:hAnsi="宋体" w:cs="宋体"/>
                <w:sz w:val="21"/>
                <w:szCs w:val="21"/>
              </w:rPr>
            </w:pPr>
            <w:r>
              <w:rPr>
                <w:rFonts w:hint="eastAsia" w:ascii="宋体" w:hAnsi="宋体" w:cs="宋体"/>
                <w:sz w:val="21"/>
                <w:szCs w:val="21"/>
              </w:rPr>
              <w:t>3.服务意识；</w:t>
            </w:r>
          </w:p>
          <w:p>
            <w:pPr>
              <w:tabs>
                <w:tab w:val="left" w:pos="2270"/>
                <w:tab w:val="left" w:pos="4260"/>
                <w:tab w:val="left" w:pos="7128"/>
              </w:tabs>
              <w:spacing w:line="400" w:lineRule="exact"/>
              <w:jc w:val="left"/>
              <w:rPr>
                <w:rFonts w:hint="eastAsia" w:ascii="宋体" w:hAnsi="宋体" w:cs="宋体"/>
                <w:sz w:val="21"/>
                <w:szCs w:val="21"/>
              </w:rPr>
            </w:pPr>
            <w:r>
              <w:rPr>
                <w:rFonts w:hint="eastAsia" w:ascii="宋体" w:hAnsi="宋体" w:cs="宋体"/>
                <w:sz w:val="21"/>
                <w:szCs w:val="21"/>
              </w:rPr>
              <w:t>4.环境；</w:t>
            </w:r>
          </w:p>
          <w:p>
            <w:pPr>
              <w:tabs>
                <w:tab w:val="left" w:pos="2270"/>
                <w:tab w:val="left" w:pos="4260"/>
                <w:tab w:val="left" w:pos="7128"/>
              </w:tabs>
              <w:spacing w:line="400" w:lineRule="exact"/>
              <w:jc w:val="left"/>
              <w:rPr>
                <w:rFonts w:hint="eastAsia" w:ascii="宋体" w:hAnsi="宋体" w:cs="宋体"/>
                <w:sz w:val="21"/>
                <w:szCs w:val="21"/>
              </w:rPr>
            </w:pPr>
            <w:r>
              <w:rPr>
                <w:rFonts w:hint="eastAsia" w:ascii="宋体" w:hAnsi="宋体" w:cs="宋体"/>
                <w:sz w:val="21"/>
                <w:szCs w:val="21"/>
              </w:rPr>
              <w:t>5.安全；</w:t>
            </w:r>
          </w:p>
          <w:p>
            <w:pPr>
              <w:tabs>
                <w:tab w:val="left" w:pos="2270"/>
                <w:tab w:val="left" w:pos="4260"/>
                <w:tab w:val="left" w:pos="7128"/>
              </w:tabs>
              <w:spacing w:line="400" w:lineRule="exact"/>
              <w:jc w:val="left"/>
              <w:rPr>
                <w:rFonts w:hint="eastAsia" w:ascii="宋体" w:hAnsi="宋体" w:cs="宋体"/>
                <w:sz w:val="21"/>
                <w:szCs w:val="21"/>
                <w:highlight w:val="none"/>
              </w:rPr>
            </w:pPr>
            <w:r>
              <w:rPr>
                <w:rFonts w:hint="eastAsia" w:ascii="宋体" w:hAnsi="宋体" w:cs="宋体"/>
                <w:sz w:val="21"/>
                <w:szCs w:val="21"/>
              </w:rPr>
              <w:t>不符合现</w:t>
            </w:r>
            <w:r>
              <w:rPr>
                <w:rFonts w:hint="eastAsia" w:ascii="宋体" w:hAnsi="宋体" w:cs="宋体"/>
                <w:sz w:val="21"/>
                <w:szCs w:val="21"/>
                <w:highlight w:val="none"/>
              </w:rPr>
              <w:t>象：1）员工</w:t>
            </w:r>
            <w:r>
              <w:rPr>
                <w:rFonts w:hint="eastAsia" w:ascii="宋体" w:hAnsi="宋体" w:cs="宋体"/>
                <w:sz w:val="21"/>
                <w:szCs w:val="21"/>
                <w:highlight w:val="none"/>
                <w:lang w:eastAsia="zh-CN"/>
              </w:rPr>
              <w:t>张晓</w:t>
            </w:r>
            <w:r>
              <w:rPr>
                <w:rFonts w:hint="eastAsia" w:ascii="宋体" w:hAnsi="宋体" w:cs="宋体"/>
                <w:sz w:val="21"/>
                <w:szCs w:val="21"/>
                <w:highlight w:val="none"/>
              </w:rPr>
              <w:t>兰</w:t>
            </w:r>
            <w:r>
              <w:rPr>
                <w:rFonts w:hint="eastAsia" w:ascii="宋体" w:hAnsi="宋体" w:cs="宋体"/>
                <w:sz w:val="21"/>
                <w:szCs w:val="21"/>
                <w:highlight w:val="none"/>
                <w:lang w:eastAsia="zh-CN"/>
              </w:rPr>
              <w:t>未按要求佩戴防尘口罩</w:t>
            </w:r>
            <w:r>
              <w:rPr>
                <w:rFonts w:hint="eastAsia" w:ascii="宋体" w:hAnsi="宋体" w:cs="宋体"/>
                <w:sz w:val="21"/>
                <w:szCs w:val="21"/>
                <w:highlight w:val="none"/>
              </w:rPr>
              <w:t>。</w:t>
            </w:r>
          </w:p>
          <w:p>
            <w:pPr>
              <w:tabs>
                <w:tab w:val="left" w:pos="2270"/>
                <w:tab w:val="left" w:pos="4260"/>
                <w:tab w:val="left" w:pos="7128"/>
              </w:tabs>
              <w:spacing w:line="400" w:lineRule="exact"/>
              <w:jc w:val="left"/>
              <w:rPr>
                <w:rFonts w:ascii="宋体" w:hAnsi="宋体" w:cs="宋体"/>
                <w:sz w:val="21"/>
                <w:szCs w:val="21"/>
                <w:highlight w:val="none"/>
              </w:rPr>
            </w:pPr>
            <w:r>
              <w:rPr>
                <w:rFonts w:hint="eastAsia" w:ascii="宋体" w:hAnsi="宋体" w:cs="宋体"/>
                <w:sz w:val="21"/>
                <w:szCs w:val="21"/>
                <w:highlight w:val="none"/>
              </w:rPr>
              <w:t>结论：已按要求整改</w:t>
            </w:r>
          </w:p>
          <w:p>
            <w:pPr>
              <w:tabs>
                <w:tab w:val="left" w:pos="2270"/>
                <w:tab w:val="left" w:pos="4260"/>
                <w:tab w:val="left" w:pos="7128"/>
              </w:tabs>
              <w:spacing w:line="400" w:lineRule="exact"/>
              <w:jc w:val="left"/>
              <w:rPr>
                <w:rFonts w:hint="eastAsia" w:ascii="宋体" w:hAnsi="宋体" w:cs="宋体"/>
                <w:sz w:val="21"/>
                <w:szCs w:val="21"/>
                <w:highlight w:val="none"/>
              </w:rPr>
            </w:pPr>
            <w:r>
              <w:rPr>
                <w:rFonts w:hint="eastAsia" w:ascii="宋体" w:hAnsi="宋体" w:cs="宋体"/>
                <w:sz w:val="21"/>
                <w:szCs w:val="21"/>
                <w:highlight w:val="none"/>
              </w:rPr>
              <w:t>验证人：张</w:t>
            </w:r>
            <w:r>
              <w:rPr>
                <w:rFonts w:hint="eastAsia" w:ascii="宋体" w:hAnsi="宋体" w:cs="宋体"/>
                <w:sz w:val="21"/>
                <w:szCs w:val="21"/>
                <w:highlight w:val="none"/>
                <w:lang w:eastAsia="zh-CN"/>
              </w:rPr>
              <w:t>志豪</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时间：</w:t>
            </w:r>
            <w:r>
              <w:rPr>
                <w:rFonts w:hint="eastAsia" w:ascii="宋体" w:hAnsi="宋体" w:cs="宋体"/>
                <w:sz w:val="21"/>
                <w:szCs w:val="21"/>
                <w:highlight w:val="none"/>
                <w:lang w:bidi="ar"/>
              </w:rPr>
              <w:t>201</w:t>
            </w:r>
            <w:r>
              <w:rPr>
                <w:rFonts w:hint="eastAsia" w:ascii="宋体" w:hAnsi="宋体" w:cs="宋体"/>
                <w:sz w:val="21"/>
                <w:szCs w:val="21"/>
                <w:highlight w:val="none"/>
                <w:lang w:val="en-US" w:eastAsia="zh-CN" w:bidi="ar"/>
              </w:rPr>
              <w:t>9</w:t>
            </w:r>
            <w:r>
              <w:rPr>
                <w:rFonts w:hint="eastAsia" w:ascii="宋体" w:hAnsi="宋体" w:cs="宋体"/>
                <w:sz w:val="21"/>
                <w:szCs w:val="21"/>
                <w:highlight w:val="none"/>
                <w:lang w:bidi="ar"/>
              </w:rPr>
              <w:t>-10-6</w:t>
            </w:r>
          </w:p>
          <w:p>
            <w:pPr>
              <w:tabs>
                <w:tab w:val="left" w:pos="2270"/>
                <w:tab w:val="left" w:pos="4260"/>
                <w:tab w:val="left" w:pos="7128"/>
              </w:tabs>
              <w:spacing w:line="400" w:lineRule="exact"/>
              <w:jc w:val="left"/>
              <w:rPr>
                <w:rFonts w:hint="eastAsia" w:ascii="宋体" w:hAnsi="宋体" w:cs="宋体"/>
                <w:sz w:val="21"/>
                <w:szCs w:val="21"/>
              </w:rPr>
            </w:pPr>
          </w:p>
          <w:p>
            <w:pPr>
              <w:tabs>
                <w:tab w:val="left" w:pos="2270"/>
                <w:tab w:val="left" w:pos="4260"/>
                <w:tab w:val="left" w:pos="7128"/>
              </w:tabs>
              <w:spacing w:line="400" w:lineRule="exact"/>
              <w:jc w:val="left"/>
              <w:rPr>
                <w:rFonts w:hint="eastAsia" w:ascii="宋体" w:hAnsi="宋体" w:eastAsia="宋体" w:cs="宋体"/>
                <w:sz w:val="21"/>
                <w:szCs w:val="21"/>
                <w:highlight w:val="none"/>
                <w:lang w:eastAsia="zh-CN"/>
              </w:rPr>
            </w:pPr>
            <w:r>
              <w:rPr>
                <w:rFonts w:hint="eastAsia" w:ascii="宋体" w:hAnsi="宋体" w:cs="宋体"/>
                <w:sz w:val="21"/>
                <w:szCs w:val="21"/>
                <w:highlight w:val="none"/>
              </w:rPr>
              <w:t>时间：201</w:t>
            </w:r>
            <w:r>
              <w:rPr>
                <w:rFonts w:hint="eastAsia" w:ascii="宋体" w:hAnsi="宋体" w:cs="宋体"/>
                <w:sz w:val="21"/>
                <w:szCs w:val="21"/>
                <w:highlight w:val="none"/>
                <w:lang w:val="en-US" w:eastAsia="zh-CN"/>
              </w:rPr>
              <w:t>9</w:t>
            </w:r>
            <w:r>
              <w:rPr>
                <w:rFonts w:hint="eastAsia" w:ascii="宋体" w:hAnsi="宋体" w:cs="宋体"/>
                <w:sz w:val="21"/>
                <w:szCs w:val="21"/>
                <w:highlight w:val="none"/>
              </w:rPr>
              <w:t>.</w:t>
            </w:r>
            <w:r>
              <w:rPr>
                <w:rFonts w:hint="eastAsia" w:ascii="宋体" w:hAnsi="宋体" w:cs="宋体"/>
                <w:sz w:val="21"/>
                <w:szCs w:val="21"/>
                <w:highlight w:val="none"/>
                <w:lang w:val="en-US" w:eastAsia="zh-CN"/>
              </w:rPr>
              <w:t xml:space="preserve">10.06        </w:t>
            </w:r>
            <w:r>
              <w:rPr>
                <w:rFonts w:hint="eastAsia" w:ascii="宋体" w:hAnsi="宋体" w:cs="宋体"/>
                <w:sz w:val="21"/>
                <w:szCs w:val="21"/>
                <w:highlight w:val="none"/>
              </w:rPr>
              <w:t>检查人：张</w:t>
            </w:r>
            <w:r>
              <w:rPr>
                <w:rFonts w:hint="eastAsia" w:ascii="宋体" w:hAnsi="宋体" w:cs="宋体"/>
                <w:sz w:val="21"/>
                <w:szCs w:val="21"/>
                <w:highlight w:val="none"/>
                <w:lang w:eastAsia="zh-CN"/>
              </w:rPr>
              <w:t>志豪</w:t>
            </w:r>
          </w:p>
          <w:p>
            <w:pPr>
              <w:tabs>
                <w:tab w:val="left" w:pos="2270"/>
                <w:tab w:val="left" w:pos="4260"/>
                <w:tab w:val="left" w:pos="7128"/>
              </w:tabs>
              <w:spacing w:line="400" w:lineRule="exact"/>
              <w:jc w:val="left"/>
              <w:rPr>
                <w:rFonts w:hint="eastAsia" w:ascii="宋体" w:hAnsi="宋体" w:cs="宋体"/>
                <w:sz w:val="21"/>
                <w:szCs w:val="21"/>
              </w:rPr>
            </w:pPr>
            <w:r>
              <w:rPr>
                <w:rFonts w:hint="eastAsia" w:ascii="宋体" w:hAnsi="宋体" w:cs="宋体"/>
                <w:sz w:val="21"/>
                <w:szCs w:val="21"/>
              </w:rPr>
              <w:t>项目名称：</w:t>
            </w:r>
            <w:r>
              <w:rPr>
                <w:rFonts w:hint="eastAsia"/>
                <w:color w:val="000000"/>
                <w:lang w:val="en-US" w:eastAsia="zh-CN"/>
              </w:rPr>
              <w:t>龙泉驿城区、三环路道路环卫</w:t>
            </w:r>
            <w:r>
              <w:rPr>
                <w:rFonts w:hint="eastAsia" w:ascii="宋体" w:hAnsi="宋体" w:cs="宋体"/>
                <w:sz w:val="21"/>
                <w:szCs w:val="21"/>
              </w:rPr>
              <w:t>项目</w:t>
            </w:r>
          </w:p>
          <w:p>
            <w:pPr>
              <w:tabs>
                <w:tab w:val="left" w:pos="2270"/>
                <w:tab w:val="left" w:pos="4260"/>
                <w:tab w:val="left" w:pos="7128"/>
              </w:tabs>
              <w:spacing w:line="400" w:lineRule="exact"/>
              <w:jc w:val="left"/>
              <w:rPr>
                <w:rFonts w:ascii="宋体" w:hAnsi="宋体" w:cs="宋体"/>
                <w:sz w:val="21"/>
                <w:szCs w:val="21"/>
              </w:rPr>
            </w:pPr>
            <w:r>
              <w:rPr>
                <w:rFonts w:hint="eastAsia" w:ascii="宋体" w:hAnsi="宋体" w:cs="宋体"/>
                <w:sz w:val="21"/>
                <w:szCs w:val="21"/>
              </w:rPr>
              <w:t>检查内容：</w:t>
            </w:r>
          </w:p>
          <w:p>
            <w:pPr>
              <w:tabs>
                <w:tab w:val="left" w:pos="2270"/>
                <w:tab w:val="left" w:pos="4260"/>
                <w:tab w:val="left" w:pos="7128"/>
              </w:tabs>
              <w:spacing w:line="400" w:lineRule="exact"/>
              <w:jc w:val="left"/>
              <w:rPr>
                <w:rFonts w:hint="eastAsia" w:ascii="宋体" w:hAnsi="宋体" w:cs="宋体"/>
                <w:sz w:val="21"/>
                <w:szCs w:val="21"/>
              </w:rPr>
            </w:pPr>
            <w:r>
              <w:rPr>
                <w:rFonts w:hint="eastAsia" w:ascii="宋体" w:hAnsi="宋体" w:cs="宋体"/>
                <w:sz w:val="21"/>
                <w:szCs w:val="21"/>
              </w:rPr>
              <w:t>1.员工状态；</w:t>
            </w:r>
          </w:p>
          <w:p>
            <w:pPr>
              <w:tabs>
                <w:tab w:val="left" w:pos="2270"/>
                <w:tab w:val="left" w:pos="4260"/>
                <w:tab w:val="left" w:pos="7128"/>
              </w:tabs>
              <w:spacing w:line="400" w:lineRule="exact"/>
              <w:jc w:val="left"/>
              <w:rPr>
                <w:rFonts w:hint="eastAsia" w:ascii="宋体" w:hAnsi="宋体" w:cs="宋体"/>
                <w:sz w:val="21"/>
                <w:szCs w:val="21"/>
              </w:rPr>
            </w:pPr>
            <w:r>
              <w:rPr>
                <w:rFonts w:hint="eastAsia" w:ascii="宋体" w:hAnsi="宋体" w:cs="宋体"/>
                <w:sz w:val="21"/>
                <w:szCs w:val="21"/>
              </w:rPr>
              <w:t>2.保洁工作；</w:t>
            </w:r>
          </w:p>
          <w:p>
            <w:pPr>
              <w:tabs>
                <w:tab w:val="left" w:pos="2270"/>
                <w:tab w:val="left" w:pos="4260"/>
                <w:tab w:val="left" w:pos="7128"/>
              </w:tabs>
              <w:spacing w:line="400" w:lineRule="exact"/>
              <w:jc w:val="left"/>
              <w:rPr>
                <w:rFonts w:hint="eastAsia" w:ascii="宋体" w:hAnsi="宋体" w:cs="宋体"/>
                <w:sz w:val="21"/>
                <w:szCs w:val="21"/>
              </w:rPr>
            </w:pPr>
            <w:r>
              <w:rPr>
                <w:rFonts w:hint="eastAsia" w:ascii="宋体" w:hAnsi="宋体" w:cs="宋体"/>
                <w:sz w:val="21"/>
                <w:szCs w:val="21"/>
              </w:rPr>
              <w:t>3.服务意识；</w:t>
            </w:r>
          </w:p>
          <w:p>
            <w:pPr>
              <w:tabs>
                <w:tab w:val="left" w:pos="2270"/>
                <w:tab w:val="left" w:pos="4260"/>
                <w:tab w:val="left" w:pos="7128"/>
              </w:tabs>
              <w:spacing w:line="400" w:lineRule="exact"/>
              <w:jc w:val="left"/>
              <w:rPr>
                <w:rFonts w:hint="eastAsia" w:ascii="宋体" w:hAnsi="宋体" w:cs="宋体"/>
                <w:sz w:val="21"/>
                <w:szCs w:val="21"/>
              </w:rPr>
            </w:pPr>
            <w:r>
              <w:rPr>
                <w:rFonts w:hint="eastAsia" w:ascii="宋体" w:hAnsi="宋体" w:cs="宋体"/>
                <w:sz w:val="21"/>
                <w:szCs w:val="21"/>
              </w:rPr>
              <w:t>4.环境；</w:t>
            </w:r>
          </w:p>
          <w:p>
            <w:pPr>
              <w:tabs>
                <w:tab w:val="left" w:pos="2270"/>
                <w:tab w:val="left" w:pos="4260"/>
                <w:tab w:val="left" w:pos="7128"/>
              </w:tabs>
              <w:spacing w:line="400" w:lineRule="exact"/>
              <w:jc w:val="left"/>
              <w:rPr>
                <w:rFonts w:hint="eastAsia" w:ascii="宋体" w:hAnsi="宋体" w:cs="宋体"/>
                <w:sz w:val="21"/>
                <w:szCs w:val="21"/>
              </w:rPr>
            </w:pPr>
            <w:r>
              <w:rPr>
                <w:rFonts w:hint="eastAsia" w:ascii="宋体" w:hAnsi="宋体" w:cs="宋体"/>
                <w:sz w:val="21"/>
                <w:szCs w:val="21"/>
              </w:rPr>
              <w:t>5.安全；</w:t>
            </w:r>
          </w:p>
          <w:p>
            <w:pPr>
              <w:tabs>
                <w:tab w:val="left" w:pos="2270"/>
                <w:tab w:val="left" w:pos="4260"/>
                <w:tab w:val="left" w:pos="7128"/>
              </w:tabs>
              <w:spacing w:line="400" w:lineRule="exact"/>
              <w:jc w:val="left"/>
              <w:rPr>
                <w:rFonts w:ascii="宋体" w:hAnsi="宋体" w:cs="宋体"/>
                <w:sz w:val="21"/>
                <w:szCs w:val="21"/>
              </w:rPr>
            </w:pPr>
            <w:r>
              <w:rPr>
                <w:rFonts w:hint="eastAsia" w:ascii="宋体" w:hAnsi="宋体" w:cs="宋体"/>
                <w:sz w:val="21"/>
                <w:szCs w:val="21"/>
              </w:rPr>
              <w:t>不符合现象：无</w:t>
            </w:r>
          </w:p>
          <w:p>
            <w:pPr>
              <w:tabs>
                <w:tab w:val="left" w:pos="2270"/>
                <w:tab w:val="left" w:pos="4260"/>
                <w:tab w:val="left" w:pos="7128"/>
              </w:tabs>
              <w:spacing w:line="400" w:lineRule="exact"/>
              <w:jc w:val="left"/>
              <w:rPr>
                <w:rFonts w:hint="eastAsia" w:ascii="宋体" w:hAnsi="宋体" w:cs="宋体"/>
                <w:sz w:val="21"/>
                <w:szCs w:val="21"/>
                <w:highlight w:val="none"/>
              </w:rPr>
            </w:pPr>
            <w:r>
              <w:rPr>
                <w:rFonts w:hint="eastAsia" w:ascii="宋体" w:hAnsi="宋体" w:cs="宋体"/>
                <w:sz w:val="21"/>
                <w:szCs w:val="21"/>
                <w:highlight w:val="none"/>
              </w:rPr>
              <w:t>验证人：张</w:t>
            </w:r>
            <w:r>
              <w:rPr>
                <w:rFonts w:hint="eastAsia" w:ascii="宋体" w:hAnsi="宋体" w:cs="宋体"/>
                <w:sz w:val="21"/>
                <w:szCs w:val="21"/>
                <w:highlight w:val="none"/>
                <w:lang w:eastAsia="zh-CN"/>
              </w:rPr>
              <w:t>志豪</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时间：</w:t>
            </w:r>
            <w:r>
              <w:rPr>
                <w:rFonts w:hint="eastAsia" w:ascii="宋体" w:hAnsi="宋体" w:cs="宋体"/>
                <w:sz w:val="21"/>
                <w:szCs w:val="21"/>
                <w:highlight w:val="none"/>
                <w:lang w:bidi="ar"/>
              </w:rPr>
              <w:t>201</w:t>
            </w:r>
            <w:r>
              <w:rPr>
                <w:rFonts w:hint="eastAsia" w:ascii="宋体" w:hAnsi="宋体" w:cs="宋体"/>
                <w:sz w:val="21"/>
                <w:szCs w:val="21"/>
                <w:highlight w:val="none"/>
                <w:lang w:val="en-US" w:eastAsia="zh-CN" w:bidi="ar"/>
              </w:rPr>
              <w:t>9</w:t>
            </w:r>
            <w:r>
              <w:rPr>
                <w:rFonts w:hint="eastAsia" w:ascii="宋体" w:hAnsi="宋体" w:cs="宋体"/>
                <w:sz w:val="21"/>
                <w:szCs w:val="21"/>
                <w:highlight w:val="none"/>
                <w:lang w:bidi="ar"/>
              </w:rPr>
              <w:t>-10-6</w:t>
            </w:r>
          </w:p>
          <w:p>
            <w:pPr>
              <w:tabs>
                <w:tab w:val="left" w:pos="2270"/>
                <w:tab w:val="left" w:pos="4260"/>
                <w:tab w:val="left" w:pos="7128"/>
              </w:tabs>
              <w:spacing w:line="400" w:lineRule="exact"/>
              <w:jc w:val="left"/>
              <w:rPr>
                <w:rFonts w:hint="eastAsia" w:ascii="宋体" w:hAnsi="宋体" w:cs="宋体"/>
                <w:sz w:val="21"/>
                <w:szCs w:val="21"/>
                <w:highlight w:val="none"/>
              </w:rPr>
            </w:pPr>
          </w:p>
          <w:p>
            <w:pPr>
              <w:tabs>
                <w:tab w:val="left" w:pos="2270"/>
                <w:tab w:val="left" w:pos="4260"/>
                <w:tab w:val="left" w:pos="7128"/>
              </w:tabs>
              <w:spacing w:line="400" w:lineRule="exact"/>
              <w:jc w:val="left"/>
              <w:rPr>
                <w:rFonts w:hint="eastAsia" w:ascii="宋体" w:hAnsi="宋体" w:cs="宋体"/>
                <w:sz w:val="21"/>
                <w:szCs w:val="21"/>
                <w:highlight w:val="none"/>
              </w:rPr>
            </w:pPr>
            <w:r>
              <w:rPr>
                <w:rFonts w:hint="eastAsia" w:ascii="宋体" w:hAnsi="宋体" w:cs="宋体"/>
                <w:sz w:val="21"/>
                <w:szCs w:val="21"/>
                <w:highlight w:val="none"/>
              </w:rPr>
              <w:t>抽《</w:t>
            </w:r>
            <w:r>
              <w:rPr>
                <w:rFonts w:hint="eastAsia" w:ascii="宋体" w:hAnsi="宋体" w:cs="宋体"/>
                <w:sz w:val="21"/>
                <w:szCs w:val="21"/>
                <w:highlight w:val="none"/>
                <w:lang w:eastAsia="zh-CN"/>
              </w:rPr>
              <w:t>特种</w:t>
            </w:r>
            <w:r>
              <w:rPr>
                <w:rFonts w:hint="eastAsia" w:ascii="宋体" w:hAnsi="宋体" w:cs="宋体"/>
                <w:sz w:val="21"/>
                <w:szCs w:val="21"/>
                <w:highlight w:val="none"/>
              </w:rPr>
              <w:t>作业每日安全检查</w:t>
            </w:r>
            <w:r>
              <w:rPr>
                <w:rFonts w:hint="eastAsia" w:ascii="宋体" w:hAnsi="宋体" w:cs="宋体"/>
                <w:sz w:val="21"/>
                <w:szCs w:val="21"/>
                <w:highlight w:val="none"/>
                <w:lang w:eastAsia="zh-CN"/>
              </w:rPr>
              <w:t>记录</w:t>
            </w:r>
            <w:r>
              <w:rPr>
                <w:rFonts w:hint="eastAsia" w:ascii="宋体" w:hAnsi="宋体" w:cs="宋体"/>
                <w:sz w:val="21"/>
                <w:szCs w:val="21"/>
                <w:highlight w:val="none"/>
              </w:rPr>
              <w:t>表》</w:t>
            </w:r>
          </w:p>
          <w:p>
            <w:pPr>
              <w:tabs>
                <w:tab w:val="left" w:pos="2270"/>
                <w:tab w:val="left" w:pos="4260"/>
                <w:tab w:val="left" w:pos="7128"/>
              </w:tabs>
              <w:spacing w:line="400" w:lineRule="exact"/>
              <w:jc w:val="left"/>
              <w:rPr>
                <w:rFonts w:hint="eastAsia" w:ascii="宋体" w:hAnsi="宋体" w:cs="宋体"/>
                <w:sz w:val="21"/>
                <w:szCs w:val="21"/>
                <w:highlight w:val="none"/>
              </w:rPr>
            </w:pPr>
            <w:r>
              <w:rPr>
                <w:rFonts w:hint="eastAsia" w:ascii="宋体" w:hAnsi="宋体" w:cs="宋体"/>
                <w:sz w:val="21"/>
                <w:szCs w:val="21"/>
                <w:highlight w:val="none"/>
              </w:rPr>
              <w:t>项目：</w:t>
            </w:r>
            <w:r>
              <w:rPr>
                <w:rFonts w:hint="eastAsia" w:ascii="宋体"/>
                <w:szCs w:val="21"/>
                <w:highlight w:val="none"/>
                <w:lang w:eastAsia="zh-CN"/>
              </w:rPr>
              <w:t>新津县工业园区</w:t>
            </w:r>
            <w:r>
              <w:rPr>
                <w:rFonts w:hint="eastAsia" w:ascii="宋体"/>
                <w:szCs w:val="21"/>
                <w:highlight w:val="none"/>
                <w:lang w:val="en-US" w:eastAsia="zh-CN"/>
              </w:rPr>
              <w:t>A区兴园路8路以南环卫项目</w:t>
            </w:r>
          </w:p>
          <w:p>
            <w:pPr>
              <w:tabs>
                <w:tab w:val="left" w:pos="2270"/>
                <w:tab w:val="left" w:pos="4260"/>
                <w:tab w:val="left" w:pos="7128"/>
              </w:tabs>
              <w:spacing w:line="400" w:lineRule="exact"/>
              <w:jc w:val="left"/>
              <w:rPr>
                <w:rFonts w:hint="default" w:ascii="宋体" w:hAnsi="宋体" w:eastAsia="宋体" w:cs="宋体"/>
                <w:sz w:val="21"/>
                <w:szCs w:val="21"/>
                <w:highlight w:val="none"/>
                <w:lang w:val="en-US" w:eastAsia="zh-CN"/>
              </w:rPr>
            </w:pPr>
            <w:r>
              <w:rPr>
                <w:rFonts w:hint="eastAsia" w:ascii="宋体" w:hAnsi="宋体" w:cs="宋体"/>
                <w:sz w:val="21"/>
                <w:szCs w:val="21"/>
                <w:highlight w:val="none"/>
              </w:rPr>
              <w:t>时间：201</w:t>
            </w:r>
            <w:r>
              <w:rPr>
                <w:rFonts w:hint="eastAsia" w:ascii="宋体" w:hAnsi="宋体" w:cs="宋体"/>
                <w:sz w:val="21"/>
                <w:szCs w:val="21"/>
                <w:highlight w:val="none"/>
                <w:lang w:val="en-US" w:eastAsia="zh-CN"/>
              </w:rPr>
              <w:t>9</w:t>
            </w:r>
            <w:r>
              <w:rPr>
                <w:rFonts w:hint="eastAsia" w:ascii="宋体" w:hAnsi="宋体" w:cs="宋体"/>
                <w:sz w:val="21"/>
                <w:szCs w:val="21"/>
                <w:highlight w:val="none"/>
              </w:rPr>
              <w:t>.</w:t>
            </w:r>
            <w:r>
              <w:rPr>
                <w:rFonts w:hint="eastAsia" w:ascii="宋体" w:hAnsi="宋体" w:cs="宋体"/>
                <w:sz w:val="21"/>
                <w:szCs w:val="21"/>
                <w:highlight w:val="none"/>
                <w:lang w:val="en-US" w:eastAsia="zh-CN"/>
              </w:rPr>
              <w:t>9</w:t>
            </w:r>
            <w:r>
              <w:rPr>
                <w:rFonts w:hint="eastAsia" w:ascii="宋体" w:hAnsi="宋体" w:cs="宋体"/>
                <w:sz w:val="21"/>
                <w:szCs w:val="21"/>
                <w:highlight w:val="none"/>
              </w:rPr>
              <w:t>.1至201</w:t>
            </w:r>
            <w:r>
              <w:rPr>
                <w:rFonts w:hint="eastAsia" w:ascii="宋体" w:hAnsi="宋体" w:cs="宋体"/>
                <w:sz w:val="21"/>
                <w:szCs w:val="21"/>
                <w:highlight w:val="none"/>
                <w:lang w:val="en-US" w:eastAsia="zh-CN"/>
              </w:rPr>
              <w:t>9.9.30</w:t>
            </w:r>
          </w:p>
          <w:p>
            <w:pPr>
              <w:tabs>
                <w:tab w:val="left" w:pos="2270"/>
                <w:tab w:val="left" w:pos="4260"/>
                <w:tab w:val="left" w:pos="7128"/>
              </w:tabs>
              <w:spacing w:line="400" w:lineRule="exact"/>
              <w:jc w:val="left"/>
              <w:rPr>
                <w:rFonts w:ascii="宋体" w:hAnsi="宋体" w:cs="宋体"/>
                <w:sz w:val="21"/>
                <w:szCs w:val="21"/>
                <w:highlight w:val="none"/>
              </w:rPr>
            </w:pPr>
            <w:r>
              <w:rPr>
                <w:rFonts w:hint="eastAsia" w:ascii="宋体" w:hAnsi="宋体" w:cs="宋体"/>
                <w:sz w:val="21"/>
                <w:szCs w:val="21"/>
                <w:highlight w:val="none"/>
              </w:rPr>
              <w:t>检查情况及要求</w:t>
            </w:r>
            <w:r>
              <w:rPr>
                <w:rFonts w:hint="eastAsia" w:ascii="宋体" w:hAnsi="宋体" w:cs="宋体"/>
                <w:sz w:val="21"/>
                <w:szCs w:val="21"/>
                <w:highlight w:val="none"/>
                <w:lang w:eastAsia="zh-CN"/>
              </w:rPr>
              <w:t>、</w:t>
            </w:r>
            <w:r>
              <w:rPr>
                <w:rFonts w:hint="eastAsia" w:ascii="宋体" w:hAnsi="宋体" w:cs="宋体"/>
                <w:sz w:val="21"/>
                <w:szCs w:val="21"/>
                <w:highlight w:val="none"/>
              </w:rPr>
              <w:t>检查内容：</w:t>
            </w:r>
          </w:p>
          <w:p>
            <w:pPr>
              <w:tabs>
                <w:tab w:val="left" w:pos="2270"/>
                <w:tab w:val="left" w:pos="4260"/>
                <w:tab w:val="left" w:pos="7128"/>
              </w:tabs>
              <w:spacing w:line="400" w:lineRule="exact"/>
              <w:jc w:val="left"/>
              <w:rPr>
                <w:rFonts w:hint="eastAsia" w:ascii="宋体" w:hAnsi="宋体" w:cs="宋体"/>
                <w:sz w:val="21"/>
                <w:szCs w:val="21"/>
                <w:highlight w:val="none"/>
              </w:rPr>
            </w:pPr>
            <w:r>
              <w:rPr>
                <w:rFonts w:hint="eastAsia" w:ascii="宋体" w:hAnsi="宋体" w:cs="宋体"/>
                <w:sz w:val="21"/>
                <w:szCs w:val="21"/>
                <w:highlight w:val="none"/>
              </w:rPr>
              <w:t>1.作业人员</w:t>
            </w:r>
            <w:r>
              <w:rPr>
                <w:rFonts w:hint="eastAsia" w:ascii="宋体" w:hAnsi="宋体" w:cs="宋体"/>
                <w:sz w:val="21"/>
                <w:szCs w:val="21"/>
                <w:highlight w:val="none"/>
                <w:lang w:eastAsia="zh-CN"/>
              </w:rPr>
              <w:t>情况</w:t>
            </w:r>
            <w:r>
              <w:rPr>
                <w:rFonts w:hint="eastAsia" w:ascii="宋体" w:hAnsi="宋体" w:cs="宋体"/>
                <w:sz w:val="21"/>
                <w:szCs w:val="21"/>
                <w:highlight w:val="none"/>
              </w:rPr>
              <w:t>；</w:t>
            </w:r>
          </w:p>
          <w:p>
            <w:pPr>
              <w:tabs>
                <w:tab w:val="left" w:pos="2270"/>
                <w:tab w:val="left" w:pos="4260"/>
                <w:tab w:val="left" w:pos="7128"/>
              </w:tabs>
              <w:spacing w:line="400" w:lineRule="exact"/>
              <w:jc w:val="left"/>
              <w:rPr>
                <w:rFonts w:hint="eastAsia" w:ascii="宋体" w:hAnsi="宋体" w:cs="宋体"/>
                <w:sz w:val="21"/>
                <w:szCs w:val="21"/>
              </w:rPr>
            </w:pPr>
            <w:r>
              <w:rPr>
                <w:rFonts w:hint="eastAsia" w:ascii="宋体" w:hAnsi="宋体" w:cs="宋体"/>
                <w:sz w:val="21"/>
                <w:szCs w:val="21"/>
                <w:highlight w:val="none"/>
              </w:rPr>
              <w:t>2.</w:t>
            </w:r>
            <w:r>
              <w:rPr>
                <w:rFonts w:hint="eastAsia" w:ascii="宋体" w:hAnsi="宋体" w:cs="宋体"/>
                <w:sz w:val="21"/>
                <w:szCs w:val="21"/>
                <w:highlight w:val="none"/>
                <w:lang w:eastAsia="zh-CN"/>
              </w:rPr>
              <w:t>特种</w:t>
            </w:r>
            <w:r>
              <w:rPr>
                <w:rFonts w:hint="eastAsia" w:ascii="宋体" w:hAnsi="宋体" w:cs="宋体"/>
                <w:sz w:val="21"/>
                <w:szCs w:val="21"/>
                <w:highlight w:val="none"/>
              </w:rPr>
              <w:t>设备是否符合要求</w:t>
            </w:r>
            <w:r>
              <w:rPr>
                <w:rFonts w:hint="eastAsia" w:ascii="宋体" w:hAnsi="宋体" w:cs="宋体"/>
                <w:sz w:val="21"/>
                <w:szCs w:val="21"/>
              </w:rPr>
              <w:t>，工作状况是否良好；</w:t>
            </w:r>
            <w:r>
              <w:rPr>
                <w:rFonts w:hint="eastAsia" w:ascii="宋体" w:hAnsi="宋体" w:cs="宋体"/>
                <w:sz w:val="21"/>
                <w:szCs w:val="21"/>
                <w:lang w:eastAsia="zh-CN"/>
              </w:rPr>
              <w:t>设备运行是否正常</w:t>
            </w:r>
            <w:r>
              <w:rPr>
                <w:rFonts w:hint="eastAsia" w:ascii="宋体" w:hAnsi="宋体" w:cs="宋体"/>
                <w:sz w:val="21"/>
                <w:szCs w:val="21"/>
              </w:rPr>
              <w:t>；</w:t>
            </w:r>
          </w:p>
          <w:p>
            <w:pPr>
              <w:tabs>
                <w:tab w:val="left" w:pos="2270"/>
                <w:tab w:val="left" w:pos="4260"/>
                <w:tab w:val="left" w:pos="7128"/>
              </w:tabs>
              <w:spacing w:line="400" w:lineRule="exact"/>
              <w:jc w:val="left"/>
              <w:rPr>
                <w:rFonts w:hint="eastAsia" w:ascii="宋体" w:hAnsi="宋体" w:cs="宋体"/>
                <w:sz w:val="21"/>
                <w:szCs w:val="21"/>
              </w:rPr>
            </w:pPr>
            <w:r>
              <w:rPr>
                <w:rFonts w:hint="eastAsia" w:ascii="宋体" w:hAnsi="宋体" w:cs="宋体"/>
                <w:sz w:val="21"/>
                <w:szCs w:val="21"/>
              </w:rPr>
              <w:t>3.清洁所用的原材料是否经检验合格才投入使用等；</w:t>
            </w:r>
          </w:p>
          <w:p>
            <w:pPr>
              <w:tabs>
                <w:tab w:val="left" w:pos="2270"/>
                <w:tab w:val="left" w:pos="4260"/>
                <w:tab w:val="left" w:pos="7128"/>
              </w:tabs>
              <w:spacing w:line="400" w:lineRule="exact"/>
              <w:jc w:val="left"/>
              <w:rPr>
                <w:rFonts w:hint="eastAsia" w:ascii="宋体" w:hAnsi="宋体" w:cs="宋体"/>
                <w:sz w:val="21"/>
                <w:szCs w:val="21"/>
              </w:rPr>
            </w:pPr>
            <w:r>
              <w:rPr>
                <w:rFonts w:hint="eastAsia" w:ascii="宋体" w:hAnsi="宋体" w:cs="宋体"/>
                <w:sz w:val="21"/>
                <w:szCs w:val="21"/>
              </w:rPr>
              <w:t>4.</w:t>
            </w:r>
            <w:r>
              <w:rPr>
                <w:rFonts w:hint="eastAsia" w:ascii="宋体" w:hAnsi="宋体" w:cs="宋体"/>
                <w:sz w:val="21"/>
                <w:szCs w:val="21"/>
                <w:lang w:eastAsia="zh-CN"/>
              </w:rPr>
              <w:t>作业</w:t>
            </w:r>
            <w:r>
              <w:rPr>
                <w:rFonts w:hint="eastAsia" w:ascii="宋体" w:hAnsi="宋体" w:cs="宋体"/>
                <w:sz w:val="21"/>
                <w:szCs w:val="21"/>
              </w:rPr>
              <w:t>人员是否按文件要求（标准、规范、其他作业文件）</w:t>
            </w:r>
            <w:r>
              <w:rPr>
                <w:rFonts w:hint="eastAsia" w:ascii="宋体" w:hAnsi="宋体" w:cs="宋体"/>
                <w:sz w:val="21"/>
                <w:szCs w:val="21"/>
                <w:lang w:eastAsia="zh-CN"/>
              </w:rPr>
              <w:t>作业</w:t>
            </w:r>
            <w:r>
              <w:rPr>
                <w:rFonts w:hint="eastAsia" w:ascii="宋体" w:hAnsi="宋体" w:cs="宋体"/>
                <w:sz w:val="21"/>
                <w:szCs w:val="21"/>
              </w:rPr>
              <w:t>；</w:t>
            </w:r>
          </w:p>
          <w:p>
            <w:pPr>
              <w:tabs>
                <w:tab w:val="left" w:pos="2270"/>
                <w:tab w:val="left" w:pos="4260"/>
                <w:tab w:val="left" w:pos="7128"/>
              </w:tabs>
              <w:spacing w:line="400" w:lineRule="exact"/>
              <w:jc w:val="left"/>
              <w:rPr>
                <w:rFonts w:hint="eastAsia" w:ascii="宋体" w:hAnsi="宋体" w:cs="宋体"/>
                <w:sz w:val="21"/>
                <w:szCs w:val="21"/>
              </w:rPr>
            </w:pPr>
            <w:r>
              <w:rPr>
                <w:rFonts w:hint="eastAsia" w:ascii="宋体" w:hAnsi="宋体" w:cs="宋体"/>
                <w:sz w:val="21"/>
                <w:szCs w:val="21"/>
              </w:rPr>
              <w:t>5.</w:t>
            </w:r>
            <w:r>
              <w:rPr>
                <w:rFonts w:hint="eastAsia" w:ascii="宋体" w:hAnsi="宋体" w:cs="宋体"/>
                <w:sz w:val="21"/>
                <w:szCs w:val="21"/>
                <w:lang w:eastAsia="zh-CN"/>
              </w:rPr>
              <w:t>作业</w:t>
            </w:r>
            <w:r>
              <w:rPr>
                <w:rFonts w:hint="eastAsia" w:ascii="宋体" w:hAnsi="宋体" w:cs="宋体"/>
                <w:sz w:val="21"/>
                <w:szCs w:val="21"/>
              </w:rPr>
              <w:t>环境</w:t>
            </w:r>
            <w:r>
              <w:rPr>
                <w:rFonts w:hint="eastAsia" w:ascii="宋体" w:hAnsi="宋体" w:cs="宋体"/>
                <w:sz w:val="21"/>
                <w:szCs w:val="21"/>
                <w:lang w:eastAsia="zh-CN"/>
              </w:rPr>
              <w:t>、天气情况等</w:t>
            </w:r>
            <w:r>
              <w:rPr>
                <w:rFonts w:hint="eastAsia" w:ascii="宋体" w:hAnsi="宋体" w:cs="宋体"/>
                <w:sz w:val="21"/>
                <w:szCs w:val="21"/>
              </w:rPr>
              <w:t>；</w:t>
            </w:r>
          </w:p>
          <w:p>
            <w:pPr>
              <w:tabs>
                <w:tab w:val="left" w:pos="2270"/>
                <w:tab w:val="left" w:pos="4260"/>
                <w:tab w:val="left" w:pos="7128"/>
              </w:tabs>
              <w:spacing w:line="400" w:lineRule="exact"/>
              <w:jc w:val="left"/>
              <w:rPr>
                <w:rFonts w:ascii="宋体" w:hAnsi="宋体" w:cs="宋体"/>
                <w:sz w:val="21"/>
                <w:szCs w:val="21"/>
              </w:rPr>
            </w:pPr>
            <w:r>
              <w:rPr>
                <w:rFonts w:hint="eastAsia" w:ascii="宋体" w:hAnsi="宋体" w:cs="宋体"/>
                <w:sz w:val="21"/>
                <w:szCs w:val="21"/>
              </w:rPr>
              <w:t>结论：清洁</w:t>
            </w:r>
            <w:r>
              <w:rPr>
                <w:rFonts w:ascii="宋体" w:hAnsi="宋体" w:cs="宋体"/>
                <w:sz w:val="21"/>
                <w:szCs w:val="21"/>
              </w:rPr>
              <w:t>现场符合管理制度，质量验收规范，及国家相关</w:t>
            </w:r>
            <w:r>
              <w:rPr>
                <w:rFonts w:hint="eastAsia" w:ascii="宋体" w:hAnsi="宋体" w:cs="宋体"/>
                <w:sz w:val="21"/>
                <w:szCs w:val="21"/>
              </w:rPr>
              <w:t>清洁</w:t>
            </w:r>
            <w:r>
              <w:rPr>
                <w:rFonts w:ascii="宋体" w:hAnsi="宋体" w:cs="宋体"/>
                <w:sz w:val="21"/>
                <w:szCs w:val="21"/>
              </w:rPr>
              <w:t>管理标准、安全管理等要求。</w:t>
            </w:r>
          </w:p>
          <w:p>
            <w:pPr>
              <w:tabs>
                <w:tab w:val="left" w:pos="2270"/>
                <w:tab w:val="left" w:pos="4260"/>
                <w:tab w:val="left" w:pos="7128"/>
              </w:tabs>
              <w:spacing w:line="400" w:lineRule="exact"/>
              <w:jc w:val="left"/>
              <w:rPr>
                <w:rFonts w:hint="eastAsia" w:ascii="宋体" w:hAnsi="宋体" w:cs="宋体"/>
                <w:sz w:val="21"/>
                <w:szCs w:val="21"/>
              </w:rPr>
            </w:pPr>
            <w:r>
              <w:rPr>
                <w:rFonts w:hint="eastAsia" w:ascii="宋体" w:hAnsi="宋体" w:cs="宋体"/>
                <w:sz w:val="21"/>
                <w:szCs w:val="21"/>
              </w:rPr>
              <w:t>检查人员签名：</w:t>
            </w:r>
            <w:r>
              <w:rPr>
                <w:rFonts w:hint="eastAsia" w:ascii="宋体" w:hAnsi="宋体" w:cs="宋体"/>
                <w:sz w:val="21"/>
                <w:szCs w:val="21"/>
                <w:lang w:val="en-US" w:eastAsia="zh-CN"/>
              </w:rPr>
              <w:t xml:space="preserve"> </w:t>
            </w:r>
            <w:r>
              <w:rPr>
                <w:rFonts w:hint="eastAsia"/>
                <w:color w:val="000000"/>
                <w:lang w:eastAsia="zh-CN"/>
              </w:rPr>
              <w:t>黄敏</w:t>
            </w:r>
          </w:p>
          <w:p>
            <w:pPr>
              <w:spacing w:line="400" w:lineRule="exact"/>
              <w:rPr>
                <w:rFonts w:hint="eastAsia" w:ascii="宋体" w:hAnsi="宋体" w:cs="Arial"/>
                <w:sz w:val="21"/>
                <w:szCs w:val="21"/>
              </w:rPr>
            </w:pPr>
          </w:p>
          <w:p>
            <w:pPr>
              <w:spacing w:line="400" w:lineRule="exact"/>
              <w:rPr>
                <w:rFonts w:hint="eastAsia" w:ascii="宋体" w:hAnsi="宋体" w:cs="宋体"/>
                <w:sz w:val="21"/>
                <w:szCs w:val="21"/>
                <w:highlight w:val="none"/>
                <w:lang w:bidi="ar"/>
              </w:rPr>
            </w:pPr>
            <w:r>
              <w:rPr>
                <w:rFonts w:hint="eastAsia" w:ascii="宋体" w:hAnsi="宋体" w:cs="宋体"/>
                <w:b/>
                <w:sz w:val="21"/>
                <w:szCs w:val="21"/>
                <w:lang w:bidi="ar"/>
              </w:rPr>
              <w:t>成</w:t>
            </w:r>
            <w:r>
              <w:rPr>
                <w:rFonts w:hint="eastAsia" w:ascii="宋体" w:hAnsi="宋体" w:cs="宋体"/>
                <w:b/>
                <w:sz w:val="21"/>
                <w:szCs w:val="21"/>
                <w:highlight w:val="none"/>
                <w:lang w:bidi="ar"/>
              </w:rPr>
              <w:t>品检验：</w:t>
            </w:r>
            <w:r>
              <w:rPr>
                <w:rFonts w:hint="eastAsia" w:ascii="宋体" w:hAnsi="宋体" w:cs="宋体"/>
                <w:sz w:val="21"/>
                <w:szCs w:val="21"/>
                <w:highlight w:val="none"/>
                <w:lang w:bidi="ar"/>
              </w:rPr>
              <w:t>依据《合同协议》</w:t>
            </w:r>
          </w:p>
          <w:p>
            <w:pPr>
              <w:pStyle w:val="2"/>
              <w:rPr>
                <w:rFonts w:hint="eastAsia" w:eastAsia="宋体"/>
                <w:lang w:val="en-US" w:eastAsia="zh-CN"/>
              </w:rPr>
            </w:pPr>
            <w:r>
              <w:rPr>
                <w:rFonts w:hint="eastAsia" w:ascii="宋体" w:hAnsi="宋体" w:cs="宋体"/>
                <w:sz w:val="21"/>
                <w:szCs w:val="21"/>
                <w:highlight w:val="none"/>
                <w:lang w:val="en-US" w:eastAsia="zh-CN" w:bidi="ar"/>
              </w:rPr>
              <w:t>1、客户：</w:t>
            </w:r>
            <w:r>
              <w:rPr>
                <w:rFonts w:hint="eastAsia" w:ascii="宋体" w:hAnsi="宋体" w:cs="宋体"/>
                <w:color w:val="auto"/>
                <w:szCs w:val="21"/>
                <w:highlight w:val="none"/>
                <w:lang w:val="en-US" w:eastAsia="zh-CN"/>
              </w:rPr>
              <w:t>新津县城市管理局</w:t>
            </w:r>
          </w:p>
          <w:p>
            <w:pPr>
              <w:tabs>
                <w:tab w:val="left" w:pos="2270"/>
                <w:tab w:val="left" w:pos="4260"/>
                <w:tab w:val="left" w:pos="7128"/>
              </w:tabs>
              <w:spacing w:line="400" w:lineRule="exact"/>
              <w:jc w:val="left"/>
              <w:rPr>
                <w:rFonts w:hint="eastAsia" w:ascii="宋体" w:hAnsi="宋体"/>
                <w:szCs w:val="21"/>
                <w:lang w:eastAsia="zh-CN"/>
              </w:rPr>
            </w:pPr>
            <w:r>
              <w:rPr>
                <w:rFonts w:hint="eastAsia" w:ascii="宋体" w:hAnsi="宋体"/>
                <w:szCs w:val="21"/>
                <w:lang w:val="en-US" w:eastAsia="zh-CN"/>
              </w:rPr>
              <w:t>1）</w:t>
            </w:r>
            <w:r>
              <w:rPr>
                <w:rFonts w:hint="eastAsia" w:ascii="宋体" w:hAnsi="宋体"/>
                <w:b/>
                <w:bCs/>
                <w:szCs w:val="21"/>
                <w:lang w:val="en-US" w:eastAsia="zh-CN"/>
              </w:rPr>
              <w:t>垃圾清运</w:t>
            </w:r>
            <w:r>
              <w:rPr>
                <w:rFonts w:hint="eastAsia" w:ascii="宋体" w:hAnsi="宋体"/>
                <w:szCs w:val="21"/>
                <w:lang w:val="en-US" w:eastAsia="zh-CN"/>
              </w:rPr>
              <w:t>：</w:t>
            </w:r>
            <w:r>
              <w:rPr>
                <w:rFonts w:hint="eastAsia" w:ascii="宋体" w:hAnsi="宋体"/>
                <w:szCs w:val="21"/>
              </w:rPr>
              <w:t>垃圾清</w:t>
            </w:r>
            <w:r>
              <w:rPr>
                <w:rFonts w:hint="eastAsia" w:ascii="宋体" w:hAnsi="宋体"/>
                <w:szCs w:val="21"/>
                <w:lang w:eastAsia="zh-CN"/>
              </w:rPr>
              <w:t>运每次由填埋场、焚烧站进行分类验收处理，过程如下：</w:t>
            </w:r>
          </w:p>
          <w:p>
            <w:pPr>
              <w:pStyle w:val="2"/>
              <w:ind w:firstLine="460" w:firstLineChars="200"/>
              <w:rPr>
                <w:rFonts w:hint="eastAsia" w:ascii="宋体" w:hAnsi="宋体" w:cs="宋体"/>
                <w:color w:val="auto"/>
                <w:szCs w:val="21"/>
                <w:highlight w:val="none"/>
                <w:lang w:val="en-US" w:eastAsia="zh-CN"/>
              </w:rPr>
            </w:pPr>
            <w:r>
              <w:rPr>
                <w:rFonts w:hint="eastAsia"/>
                <w:lang w:eastAsia="zh-CN"/>
              </w:rPr>
              <w:t>验收及合作方式：公司与</w:t>
            </w:r>
            <w:r>
              <w:rPr>
                <w:rFonts w:hint="eastAsia" w:ascii="宋体" w:hAnsi="宋体" w:cs="宋体"/>
                <w:color w:val="auto"/>
                <w:szCs w:val="21"/>
                <w:highlight w:val="none"/>
                <w:lang w:val="en-US" w:eastAsia="zh-CN"/>
              </w:rPr>
              <w:t>新津县城市管理局签订运输合同，公司提供垃圾运输车辆将项目区域内的垃圾分类分别运输至填埋场、焚烧站等，填埋场、焚烧站经过人工筛选、在线仪器检测（由填埋场、焚烧站出具）将垃圾分类处理，公司交货后在填埋场、焚烧站经过专门的清洗后再出场。最后公司按照填埋场、焚烧站出具的签收单根甲方进行结算。</w:t>
            </w:r>
          </w:p>
          <w:p>
            <w:pPr>
              <w:pStyle w:val="2"/>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r>
              <w:rPr>
                <w:rFonts w:hint="eastAsia" w:ascii="宋体" w:hAnsi="宋体"/>
                <w:b/>
                <w:bCs w:val="0"/>
                <w:szCs w:val="21"/>
              </w:rPr>
              <w:t>道路环卫清扫保洁</w:t>
            </w:r>
            <w:r>
              <w:rPr>
                <w:rFonts w:hint="eastAsia" w:ascii="宋体" w:hAnsi="宋体"/>
                <w:b/>
                <w:bCs w:val="0"/>
                <w:szCs w:val="21"/>
                <w:lang w:eastAsia="zh-CN"/>
              </w:rPr>
              <w:t>：</w:t>
            </w:r>
          </w:p>
          <w:p>
            <w:pPr>
              <w:pStyle w:val="20"/>
              <w:ind w:firstLine="560"/>
              <w:rPr>
                <w:rFonts w:hint="eastAsia" w:ascii="宋体" w:hAnsi="宋体" w:eastAsia="宋体" w:cs="宋体"/>
                <w:b/>
                <w:bCs w:val="0"/>
                <w:color w:val="auto"/>
                <w:spacing w:val="10"/>
                <w:kern w:val="2"/>
                <w:sz w:val="21"/>
                <w:szCs w:val="21"/>
                <w:highlight w:val="none"/>
                <w:lang w:val="en-US" w:eastAsia="zh-CN" w:bidi="ar-SA"/>
              </w:rPr>
            </w:pPr>
            <w:r>
              <w:rPr>
                <w:rFonts w:hint="eastAsia" w:ascii="宋体" w:hAnsi="宋体" w:eastAsia="宋体" w:cs="宋体"/>
                <w:b/>
                <w:bCs w:val="0"/>
                <w:color w:val="auto"/>
                <w:spacing w:val="10"/>
                <w:kern w:val="2"/>
                <w:sz w:val="21"/>
                <w:szCs w:val="21"/>
                <w:highlight w:val="none"/>
                <w:lang w:val="en-US" w:eastAsia="zh-CN" w:bidi="ar-SA"/>
              </w:rPr>
              <w:t>作业质量</w:t>
            </w:r>
          </w:p>
          <w:p>
            <w:pPr>
              <w:pStyle w:val="20"/>
              <w:ind w:firstLine="560"/>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1.城镇道路、桥梁、河道水域（景观沟渠及河堤坡面）和公园绿地周边市政区域应保持整洁，定时清扫，全时段保洁；</w:t>
            </w:r>
          </w:p>
          <w:p>
            <w:pPr>
              <w:pStyle w:val="20"/>
              <w:ind w:firstLine="560"/>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2.道路附属设施包括：道路附设护栏、树池盖板、水篦子、井盖、城市家具、箱柜、公交站台、花台、花箱、花盆和各类指示牌等；</w:t>
            </w:r>
          </w:p>
          <w:p>
            <w:pPr>
              <w:pStyle w:val="20"/>
              <w:ind w:firstLine="560"/>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3.道路附属设施周边应保持整洁，无明显散落垃圾或暴露垃圾，不得有卫生死角；</w:t>
            </w:r>
          </w:p>
          <w:p>
            <w:pPr>
              <w:pStyle w:val="20"/>
              <w:ind w:firstLine="560"/>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4.道路路沿石、边沟、人行道地砖等无明显积尘、油渍、污垢和淤泥，每周清洗不少于2次；</w:t>
            </w:r>
          </w:p>
          <w:p>
            <w:pPr>
              <w:pStyle w:val="20"/>
              <w:ind w:firstLine="560"/>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5.隔离栏、护栏等清洁无明显灰尘、污迹，隔离墩各孔内干净，每日清洗不少于一次；</w:t>
            </w:r>
          </w:p>
          <w:p>
            <w:pPr>
              <w:pStyle w:val="20"/>
              <w:ind w:firstLine="560"/>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6.道路路面保洁标准（见下表）。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4"/>
              <w:gridCol w:w="1229"/>
              <w:gridCol w:w="1373"/>
              <w:gridCol w:w="1715"/>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9060" w:type="dxa"/>
                  <w:gridSpan w:val="5"/>
                  <w:noWrap w:val="0"/>
                  <w:vAlign w:val="center"/>
                </w:tcPr>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道路路面保洁标准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024" w:type="dxa"/>
                  <w:noWrap w:val="0"/>
                  <w:vAlign w:val="center"/>
                </w:tcPr>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清扫保洁路面</w:t>
                  </w:r>
                </w:p>
              </w:tc>
              <w:tc>
                <w:tcPr>
                  <w:tcW w:w="1229" w:type="dxa"/>
                  <w:noWrap w:val="0"/>
                  <w:vAlign w:val="center"/>
                </w:tcPr>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主要路段</w:t>
                  </w:r>
                </w:p>
              </w:tc>
              <w:tc>
                <w:tcPr>
                  <w:tcW w:w="1373" w:type="dxa"/>
                  <w:noWrap w:val="0"/>
                  <w:vAlign w:val="center"/>
                </w:tcPr>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次要路段</w:t>
                  </w:r>
                </w:p>
              </w:tc>
              <w:tc>
                <w:tcPr>
                  <w:tcW w:w="1715" w:type="dxa"/>
                  <w:noWrap w:val="0"/>
                  <w:vAlign w:val="center"/>
                </w:tcPr>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交通枢纽路段</w:t>
                  </w:r>
                </w:p>
              </w:tc>
              <w:tc>
                <w:tcPr>
                  <w:tcW w:w="1719" w:type="dxa"/>
                  <w:noWrap w:val="0"/>
                  <w:vAlign w:val="center"/>
                </w:tcPr>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其他路段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024" w:type="dxa"/>
                  <w:noWrap w:val="0"/>
                  <w:vAlign w:val="center"/>
                </w:tcPr>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人畜粪便</w:t>
                  </w:r>
                </w:p>
              </w:tc>
              <w:tc>
                <w:tcPr>
                  <w:tcW w:w="1229" w:type="dxa"/>
                  <w:noWrap w:val="0"/>
                  <w:vAlign w:val="center"/>
                </w:tcPr>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无</w:t>
                  </w:r>
                </w:p>
              </w:tc>
              <w:tc>
                <w:tcPr>
                  <w:tcW w:w="1373" w:type="dxa"/>
                  <w:noWrap w:val="0"/>
                  <w:vAlign w:val="center"/>
                </w:tcPr>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无</w:t>
                  </w:r>
                </w:p>
              </w:tc>
              <w:tc>
                <w:tcPr>
                  <w:tcW w:w="1715" w:type="dxa"/>
                  <w:noWrap w:val="0"/>
                  <w:vAlign w:val="center"/>
                </w:tcPr>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无</w:t>
                  </w:r>
                </w:p>
              </w:tc>
              <w:tc>
                <w:tcPr>
                  <w:tcW w:w="1719" w:type="dxa"/>
                  <w:noWrap w:val="0"/>
                  <w:vAlign w:val="center"/>
                </w:tcPr>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024" w:type="dxa"/>
                  <w:noWrap w:val="0"/>
                  <w:vAlign w:val="center"/>
                </w:tcPr>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垃圾、渣土或积水</w:t>
                  </w:r>
                </w:p>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（处/1000平方米）</w:t>
                  </w:r>
                </w:p>
              </w:tc>
              <w:tc>
                <w:tcPr>
                  <w:tcW w:w="1229" w:type="dxa"/>
                  <w:noWrap w:val="0"/>
                  <w:vAlign w:val="center"/>
                </w:tcPr>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无</w:t>
                  </w:r>
                </w:p>
              </w:tc>
              <w:tc>
                <w:tcPr>
                  <w:tcW w:w="1373" w:type="dxa"/>
                  <w:noWrap w:val="0"/>
                  <w:vAlign w:val="center"/>
                </w:tcPr>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≤1</w:t>
                  </w:r>
                </w:p>
              </w:tc>
              <w:tc>
                <w:tcPr>
                  <w:tcW w:w="1715" w:type="dxa"/>
                  <w:noWrap w:val="0"/>
                  <w:vAlign w:val="center"/>
                </w:tcPr>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≤1</w:t>
                  </w:r>
                </w:p>
              </w:tc>
              <w:tc>
                <w:tcPr>
                  <w:tcW w:w="1719" w:type="dxa"/>
                  <w:noWrap w:val="0"/>
                  <w:vAlign w:val="center"/>
                </w:tcPr>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3024" w:type="dxa"/>
                  <w:noWrap w:val="0"/>
                  <w:vAlign w:val="center"/>
                </w:tcPr>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痰迹</w:t>
                  </w:r>
                </w:p>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（处/ 1000平方米）</w:t>
                  </w:r>
                </w:p>
              </w:tc>
              <w:tc>
                <w:tcPr>
                  <w:tcW w:w="1229" w:type="dxa"/>
                  <w:noWrap w:val="0"/>
                  <w:vAlign w:val="center"/>
                </w:tcPr>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≤2</w:t>
                  </w:r>
                </w:p>
              </w:tc>
              <w:tc>
                <w:tcPr>
                  <w:tcW w:w="1373" w:type="dxa"/>
                  <w:noWrap w:val="0"/>
                  <w:vAlign w:val="center"/>
                </w:tcPr>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≤3</w:t>
                  </w:r>
                </w:p>
              </w:tc>
              <w:tc>
                <w:tcPr>
                  <w:tcW w:w="1715" w:type="dxa"/>
                  <w:noWrap w:val="0"/>
                  <w:vAlign w:val="center"/>
                </w:tcPr>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≤2</w:t>
                  </w:r>
                </w:p>
              </w:tc>
              <w:tc>
                <w:tcPr>
                  <w:tcW w:w="1719" w:type="dxa"/>
                  <w:noWrap w:val="0"/>
                  <w:vAlign w:val="center"/>
                </w:tcPr>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3024" w:type="dxa"/>
                  <w:noWrap w:val="0"/>
                  <w:vAlign w:val="center"/>
                </w:tcPr>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烟头</w:t>
                  </w:r>
                </w:p>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（处/ 1000平方米）</w:t>
                  </w:r>
                </w:p>
              </w:tc>
              <w:tc>
                <w:tcPr>
                  <w:tcW w:w="1229" w:type="dxa"/>
                  <w:noWrap w:val="0"/>
                  <w:vAlign w:val="center"/>
                </w:tcPr>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≤2</w:t>
                  </w:r>
                </w:p>
              </w:tc>
              <w:tc>
                <w:tcPr>
                  <w:tcW w:w="1373" w:type="dxa"/>
                  <w:noWrap w:val="0"/>
                  <w:vAlign w:val="center"/>
                </w:tcPr>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≤3</w:t>
                  </w:r>
                </w:p>
              </w:tc>
              <w:tc>
                <w:tcPr>
                  <w:tcW w:w="1715" w:type="dxa"/>
                  <w:noWrap w:val="0"/>
                  <w:vAlign w:val="center"/>
                </w:tcPr>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≤2</w:t>
                  </w:r>
                </w:p>
              </w:tc>
              <w:tc>
                <w:tcPr>
                  <w:tcW w:w="1719" w:type="dxa"/>
                  <w:noWrap w:val="0"/>
                  <w:vAlign w:val="center"/>
                </w:tcPr>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3024" w:type="dxa"/>
                  <w:noWrap w:val="0"/>
                  <w:vAlign w:val="center"/>
                </w:tcPr>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纸屑、塑膜数及瓜皮果核等</w:t>
                  </w:r>
                </w:p>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（处/1000平方米）</w:t>
                  </w:r>
                </w:p>
              </w:tc>
              <w:tc>
                <w:tcPr>
                  <w:tcW w:w="1229" w:type="dxa"/>
                  <w:noWrap w:val="0"/>
                  <w:vAlign w:val="center"/>
                </w:tcPr>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≤2</w:t>
                  </w:r>
                </w:p>
              </w:tc>
              <w:tc>
                <w:tcPr>
                  <w:tcW w:w="1373" w:type="dxa"/>
                  <w:noWrap w:val="0"/>
                  <w:vAlign w:val="center"/>
                </w:tcPr>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≤3</w:t>
                  </w:r>
                </w:p>
              </w:tc>
              <w:tc>
                <w:tcPr>
                  <w:tcW w:w="1715" w:type="dxa"/>
                  <w:noWrap w:val="0"/>
                  <w:vAlign w:val="center"/>
                </w:tcPr>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≤2</w:t>
                  </w:r>
                </w:p>
              </w:tc>
              <w:tc>
                <w:tcPr>
                  <w:tcW w:w="1719" w:type="dxa"/>
                  <w:noWrap w:val="0"/>
                  <w:vAlign w:val="center"/>
                </w:tcPr>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3024" w:type="dxa"/>
                  <w:noWrap w:val="0"/>
                  <w:vAlign w:val="center"/>
                </w:tcPr>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砖头石块类杂物</w:t>
                  </w:r>
                </w:p>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（个/1000平方米）</w:t>
                  </w:r>
                </w:p>
              </w:tc>
              <w:tc>
                <w:tcPr>
                  <w:tcW w:w="1229" w:type="dxa"/>
                  <w:noWrap w:val="0"/>
                  <w:vAlign w:val="center"/>
                </w:tcPr>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≤1</w:t>
                  </w:r>
                </w:p>
              </w:tc>
              <w:tc>
                <w:tcPr>
                  <w:tcW w:w="1373" w:type="dxa"/>
                  <w:noWrap w:val="0"/>
                  <w:vAlign w:val="center"/>
                </w:tcPr>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≤2</w:t>
                  </w:r>
                </w:p>
              </w:tc>
              <w:tc>
                <w:tcPr>
                  <w:tcW w:w="1715" w:type="dxa"/>
                  <w:noWrap w:val="0"/>
                  <w:vAlign w:val="center"/>
                </w:tcPr>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≤2</w:t>
                  </w:r>
                </w:p>
              </w:tc>
              <w:tc>
                <w:tcPr>
                  <w:tcW w:w="1719" w:type="dxa"/>
                  <w:noWrap w:val="0"/>
                  <w:vAlign w:val="center"/>
                </w:tcPr>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3024" w:type="dxa"/>
                  <w:noWrap w:val="0"/>
                  <w:vAlign w:val="center"/>
                </w:tcPr>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牛皮癣</w:t>
                  </w:r>
                </w:p>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(处/100米）</w:t>
                  </w:r>
                </w:p>
              </w:tc>
              <w:tc>
                <w:tcPr>
                  <w:tcW w:w="1229" w:type="dxa"/>
                  <w:noWrap w:val="0"/>
                  <w:vAlign w:val="center"/>
                </w:tcPr>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≤1</w:t>
                  </w:r>
                </w:p>
              </w:tc>
              <w:tc>
                <w:tcPr>
                  <w:tcW w:w="1373" w:type="dxa"/>
                  <w:noWrap w:val="0"/>
                  <w:vAlign w:val="center"/>
                </w:tcPr>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≤2</w:t>
                  </w:r>
                </w:p>
              </w:tc>
              <w:tc>
                <w:tcPr>
                  <w:tcW w:w="1715" w:type="dxa"/>
                  <w:noWrap w:val="0"/>
                  <w:vAlign w:val="center"/>
                </w:tcPr>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≤2</w:t>
                  </w:r>
                </w:p>
              </w:tc>
              <w:tc>
                <w:tcPr>
                  <w:tcW w:w="1719" w:type="dxa"/>
                  <w:noWrap w:val="0"/>
                  <w:vAlign w:val="center"/>
                </w:tcPr>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3024" w:type="dxa"/>
                  <w:noWrap w:val="0"/>
                  <w:vAlign w:val="center"/>
                </w:tcPr>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道路附属设施积尘或污泥（处/100米）</w:t>
                  </w:r>
                </w:p>
              </w:tc>
              <w:tc>
                <w:tcPr>
                  <w:tcW w:w="1229" w:type="dxa"/>
                  <w:noWrap w:val="0"/>
                  <w:vAlign w:val="center"/>
                </w:tcPr>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无</w:t>
                  </w:r>
                </w:p>
              </w:tc>
              <w:tc>
                <w:tcPr>
                  <w:tcW w:w="1373" w:type="dxa"/>
                  <w:noWrap w:val="0"/>
                  <w:vAlign w:val="center"/>
                </w:tcPr>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≤1</w:t>
                  </w:r>
                </w:p>
              </w:tc>
              <w:tc>
                <w:tcPr>
                  <w:tcW w:w="1715" w:type="dxa"/>
                  <w:noWrap w:val="0"/>
                  <w:vAlign w:val="center"/>
                </w:tcPr>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≤1</w:t>
                  </w:r>
                </w:p>
              </w:tc>
              <w:tc>
                <w:tcPr>
                  <w:tcW w:w="1719" w:type="dxa"/>
                  <w:noWrap w:val="0"/>
                  <w:vAlign w:val="center"/>
                </w:tcPr>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3024" w:type="dxa"/>
                  <w:noWrap w:val="0"/>
                  <w:vAlign w:val="center"/>
                </w:tcPr>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道路附属设施痰迹</w:t>
                  </w:r>
                </w:p>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(处/100米）</w:t>
                  </w:r>
                </w:p>
              </w:tc>
              <w:tc>
                <w:tcPr>
                  <w:tcW w:w="1229" w:type="dxa"/>
                  <w:noWrap w:val="0"/>
                  <w:vAlign w:val="center"/>
                </w:tcPr>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无</w:t>
                  </w:r>
                </w:p>
              </w:tc>
              <w:tc>
                <w:tcPr>
                  <w:tcW w:w="1373" w:type="dxa"/>
                  <w:noWrap w:val="0"/>
                  <w:vAlign w:val="center"/>
                </w:tcPr>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≤2</w:t>
                  </w:r>
                </w:p>
              </w:tc>
              <w:tc>
                <w:tcPr>
                  <w:tcW w:w="1715" w:type="dxa"/>
                  <w:noWrap w:val="0"/>
                  <w:vAlign w:val="center"/>
                </w:tcPr>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≤2</w:t>
                  </w:r>
                </w:p>
              </w:tc>
              <w:tc>
                <w:tcPr>
                  <w:tcW w:w="1719" w:type="dxa"/>
                  <w:noWrap w:val="0"/>
                  <w:vAlign w:val="center"/>
                </w:tcPr>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3024" w:type="dxa"/>
                  <w:noWrap w:val="0"/>
                  <w:vAlign w:val="center"/>
                </w:tcPr>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道路附属设施牛皮癣</w:t>
                  </w:r>
                </w:p>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(处/100米）</w:t>
                  </w:r>
                </w:p>
              </w:tc>
              <w:tc>
                <w:tcPr>
                  <w:tcW w:w="1229" w:type="dxa"/>
                  <w:noWrap w:val="0"/>
                  <w:vAlign w:val="center"/>
                </w:tcPr>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≤2</w:t>
                  </w:r>
                </w:p>
              </w:tc>
              <w:tc>
                <w:tcPr>
                  <w:tcW w:w="1373" w:type="dxa"/>
                  <w:noWrap w:val="0"/>
                  <w:vAlign w:val="center"/>
                </w:tcPr>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≤3</w:t>
                  </w:r>
                </w:p>
              </w:tc>
              <w:tc>
                <w:tcPr>
                  <w:tcW w:w="1715" w:type="dxa"/>
                  <w:noWrap w:val="0"/>
                  <w:vAlign w:val="center"/>
                </w:tcPr>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≤3</w:t>
                  </w:r>
                </w:p>
              </w:tc>
              <w:tc>
                <w:tcPr>
                  <w:tcW w:w="1719" w:type="dxa"/>
                  <w:noWrap w:val="0"/>
                  <w:vAlign w:val="center"/>
                </w:tcPr>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3024" w:type="dxa"/>
                  <w:noWrap w:val="0"/>
                  <w:vAlign w:val="center"/>
                </w:tcPr>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渣土面积</w:t>
                  </w:r>
                </w:p>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（平方米/处）</w:t>
                  </w:r>
                </w:p>
              </w:tc>
              <w:tc>
                <w:tcPr>
                  <w:tcW w:w="1229" w:type="dxa"/>
                  <w:noWrap w:val="0"/>
                  <w:vAlign w:val="center"/>
                </w:tcPr>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w:t>
                  </w:r>
                </w:p>
              </w:tc>
              <w:tc>
                <w:tcPr>
                  <w:tcW w:w="1373" w:type="dxa"/>
                  <w:noWrap w:val="0"/>
                  <w:vAlign w:val="center"/>
                </w:tcPr>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≤0.04</w:t>
                  </w:r>
                </w:p>
              </w:tc>
              <w:tc>
                <w:tcPr>
                  <w:tcW w:w="1715" w:type="dxa"/>
                  <w:noWrap w:val="0"/>
                  <w:vAlign w:val="center"/>
                </w:tcPr>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≤0.04</w:t>
                  </w:r>
                </w:p>
              </w:tc>
              <w:tc>
                <w:tcPr>
                  <w:tcW w:w="1719" w:type="dxa"/>
                  <w:noWrap w:val="0"/>
                  <w:vAlign w:val="center"/>
                </w:tcPr>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024" w:type="dxa"/>
                  <w:noWrap w:val="0"/>
                  <w:vAlign w:val="center"/>
                </w:tcPr>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积水面积</w:t>
                  </w:r>
                </w:p>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（平方米/处）</w:t>
                  </w:r>
                </w:p>
              </w:tc>
              <w:tc>
                <w:tcPr>
                  <w:tcW w:w="1229" w:type="dxa"/>
                  <w:noWrap w:val="0"/>
                  <w:vAlign w:val="center"/>
                </w:tcPr>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w:t>
                  </w:r>
                </w:p>
              </w:tc>
              <w:tc>
                <w:tcPr>
                  <w:tcW w:w="1373" w:type="dxa"/>
                  <w:noWrap w:val="0"/>
                  <w:vAlign w:val="center"/>
                </w:tcPr>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≤0.09</w:t>
                  </w:r>
                </w:p>
              </w:tc>
              <w:tc>
                <w:tcPr>
                  <w:tcW w:w="1715" w:type="dxa"/>
                  <w:noWrap w:val="0"/>
                  <w:vAlign w:val="center"/>
                </w:tcPr>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≤0.09</w:t>
                  </w:r>
                </w:p>
              </w:tc>
              <w:tc>
                <w:tcPr>
                  <w:tcW w:w="1719" w:type="dxa"/>
                  <w:noWrap w:val="0"/>
                  <w:vAlign w:val="center"/>
                </w:tcPr>
                <w:p>
                  <w:pPr>
                    <w:pStyle w:val="20"/>
                    <w:ind w:firstLine="0" w:firstLineChars="0"/>
                    <w:jc w:val="cente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≤0.16</w:t>
                  </w:r>
                </w:p>
              </w:tc>
            </w:tr>
          </w:tbl>
          <w:p>
            <w:pPr>
              <w:rPr>
                <w:rFonts w:hint="eastAsia" w:ascii="宋体" w:hAnsi="宋体"/>
                <w:szCs w:val="21"/>
              </w:rPr>
            </w:pPr>
          </w:p>
          <w:p>
            <w:pPr>
              <w:ind w:firstLine="420" w:firstLineChars="200"/>
              <w:rPr>
                <w:rFonts w:hint="eastAsia" w:ascii="宋体" w:hAnsi="宋体"/>
                <w:szCs w:val="21"/>
              </w:rPr>
            </w:pPr>
            <w:r>
              <w:rPr>
                <w:rFonts w:hint="eastAsia" w:ascii="宋体" w:hAnsi="宋体"/>
                <w:szCs w:val="21"/>
              </w:rPr>
              <w:t>经查，公司建标至今，没有让步放行的情况，</w:t>
            </w:r>
            <w:r>
              <w:rPr>
                <w:rFonts w:hint="eastAsia" w:ascii="宋体" w:hAnsi="宋体"/>
                <w:szCs w:val="21"/>
                <w:lang w:eastAsia="zh-CN"/>
              </w:rPr>
              <w:t>服务</w:t>
            </w:r>
            <w:r>
              <w:rPr>
                <w:rFonts w:hint="eastAsia" w:ascii="宋体" w:hAnsi="宋体"/>
                <w:szCs w:val="21"/>
              </w:rPr>
              <w:t>的</w:t>
            </w:r>
            <w:r>
              <w:rPr>
                <w:rFonts w:hint="eastAsia" w:ascii="宋体" w:hAnsi="宋体"/>
                <w:szCs w:val="21"/>
                <w:lang w:eastAsia="zh-CN"/>
              </w:rPr>
              <w:t>标准均按照客户要求进行</w:t>
            </w:r>
            <w:r>
              <w:rPr>
                <w:rFonts w:hint="eastAsia" w:ascii="宋体" w:hAnsi="宋体"/>
                <w:szCs w:val="21"/>
              </w:rPr>
              <w:t xml:space="preserve">。  </w:t>
            </w:r>
          </w:p>
          <w:p>
            <w:pPr>
              <w:tabs>
                <w:tab w:val="left" w:pos="2270"/>
                <w:tab w:val="left" w:pos="4260"/>
                <w:tab w:val="left" w:pos="7128"/>
              </w:tabs>
              <w:spacing w:line="400" w:lineRule="exact"/>
              <w:ind w:firstLine="420" w:firstLineChars="200"/>
              <w:jc w:val="left"/>
              <w:rPr>
                <w:rFonts w:hint="eastAsia" w:ascii="宋体" w:hAnsi="宋体" w:eastAsia="宋体" w:cs="Arial"/>
                <w:kern w:val="2"/>
                <w:sz w:val="21"/>
                <w:szCs w:val="21"/>
                <w:lang w:val="en-US" w:eastAsia="zh-CN" w:bidi="ar"/>
              </w:rPr>
            </w:pPr>
            <w:r>
              <w:rPr>
                <w:rFonts w:hint="eastAsia" w:ascii="宋体" w:hAnsi="宋体"/>
                <w:szCs w:val="21"/>
              </w:rPr>
              <w:t>基本符合要求。</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0" w:type="auto"/>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不合格输出的控制</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 xml:space="preserve">8.7 </w:t>
            </w:r>
          </w:p>
        </w:tc>
        <w:tc>
          <w:tcPr>
            <w:tcW w:w="10004" w:type="dxa"/>
            <w:vAlign w:val="top"/>
          </w:tcPr>
          <w:p>
            <w:pPr>
              <w:spacing w:line="400" w:lineRule="exact"/>
              <w:rPr>
                <w:rFonts w:hint="eastAsia" w:ascii="宋体" w:hAnsi="宋体" w:cs="宋体"/>
                <w:sz w:val="21"/>
                <w:szCs w:val="21"/>
                <w:lang w:bidi="ar"/>
              </w:rPr>
            </w:pPr>
            <w:r>
              <w:rPr>
                <w:rFonts w:hint="eastAsia" w:ascii="宋体" w:hAnsi="宋体" w:cs="宋体"/>
                <w:sz w:val="21"/>
                <w:szCs w:val="21"/>
                <w:lang w:bidi="ar"/>
              </w:rPr>
              <w:t>组织编制了《不合格控制程序》：该公司的不合格处理方式有:降级使用或</w:t>
            </w:r>
            <w:r>
              <w:rPr>
                <w:rFonts w:hint="eastAsia" w:ascii="宋体" w:hAnsi="宋体" w:cs="宋体"/>
                <w:sz w:val="21"/>
                <w:szCs w:val="21"/>
                <w:lang w:eastAsia="zh-CN" w:bidi="ar"/>
              </w:rPr>
              <w:t>转岗</w:t>
            </w:r>
            <w:r>
              <w:rPr>
                <w:rFonts w:hint="eastAsia" w:ascii="宋体" w:hAnsi="宋体" w:cs="宋体"/>
                <w:sz w:val="21"/>
                <w:szCs w:val="21"/>
                <w:lang w:bidi="ar"/>
              </w:rPr>
              <w:t>。通过了解，主要不符合为员工未按工艺要求操作或不按甲方要求作息。</w:t>
            </w:r>
          </w:p>
          <w:p>
            <w:pPr>
              <w:spacing w:line="400" w:lineRule="exact"/>
              <w:rPr>
                <w:rFonts w:hint="eastAsia" w:ascii="宋体" w:hAnsi="宋体" w:cs="宋体"/>
                <w:sz w:val="21"/>
                <w:szCs w:val="21"/>
                <w:lang w:bidi="ar"/>
              </w:rPr>
            </w:pPr>
            <w:r>
              <w:rPr>
                <w:rFonts w:hint="eastAsia" w:ascii="宋体" w:hAnsi="宋体" w:cs="宋体"/>
                <w:sz w:val="21"/>
                <w:szCs w:val="21"/>
                <w:lang w:bidi="ar"/>
              </w:rPr>
              <w:t>抽：《保洁工作检查记录表》   201</w:t>
            </w:r>
            <w:r>
              <w:rPr>
                <w:rFonts w:hint="eastAsia" w:ascii="宋体" w:hAnsi="宋体" w:cs="宋体"/>
                <w:sz w:val="21"/>
                <w:szCs w:val="21"/>
                <w:lang w:val="en-US" w:eastAsia="zh-CN" w:bidi="ar"/>
              </w:rPr>
              <w:t>9</w:t>
            </w:r>
            <w:r>
              <w:rPr>
                <w:rFonts w:hint="eastAsia" w:ascii="宋体" w:hAnsi="宋体" w:cs="宋体"/>
                <w:sz w:val="21"/>
                <w:szCs w:val="21"/>
                <w:lang w:bidi="ar"/>
              </w:rPr>
              <w:t>-10-6</w:t>
            </w:r>
          </w:p>
          <w:p>
            <w:pPr>
              <w:spacing w:line="400" w:lineRule="exact"/>
              <w:rPr>
                <w:rFonts w:hint="eastAsia" w:ascii="宋体" w:hAnsi="宋体" w:cs="宋体"/>
                <w:sz w:val="21"/>
                <w:szCs w:val="21"/>
                <w:lang w:bidi="ar"/>
              </w:rPr>
            </w:pPr>
            <w:r>
              <w:rPr>
                <w:rFonts w:hint="eastAsia" w:ascii="宋体" w:hAnsi="宋体" w:cs="宋体"/>
                <w:sz w:val="21"/>
                <w:szCs w:val="21"/>
                <w:lang w:bidi="ar"/>
              </w:rPr>
              <w:t>不合格描述：在保洁工作检查中发现员工</w:t>
            </w:r>
            <w:r>
              <w:rPr>
                <w:rFonts w:hint="eastAsia" w:ascii="宋体" w:hAnsi="宋体" w:cs="宋体"/>
                <w:sz w:val="21"/>
                <w:szCs w:val="21"/>
                <w:lang w:eastAsia="zh-CN" w:bidi="ar"/>
              </w:rPr>
              <w:t>张晓兰</w:t>
            </w:r>
            <w:r>
              <w:rPr>
                <w:rFonts w:hint="eastAsia" w:ascii="宋体" w:hAnsi="宋体" w:cs="宋体"/>
                <w:sz w:val="21"/>
                <w:szCs w:val="21"/>
                <w:lang w:bidi="ar"/>
              </w:rPr>
              <w:t>未按要求佩戴口罩。</w:t>
            </w:r>
          </w:p>
          <w:p>
            <w:pPr>
              <w:spacing w:line="400" w:lineRule="exact"/>
              <w:rPr>
                <w:rFonts w:hint="eastAsia" w:ascii="宋体" w:hAnsi="宋体" w:cs="宋体"/>
                <w:sz w:val="21"/>
                <w:szCs w:val="21"/>
                <w:lang w:bidi="ar"/>
              </w:rPr>
            </w:pPr>
            <w:r>
              <w:rPr>
                <w:rFonts w:hint="eastAsia" w:ascii="宋体" w:hAnsi="宋体" w:cs="宋体"/>
                <w:sz w:val="21"/>
                <w:szCs w:val="21"/>
                <w:lang w:bidi="ar"/>
              </w:rPr>
              <w:t>评审意见：对员工进行安全教育，并立即佩戴口罩。</w:t>
            </w:r>
          </w:p>
          <w:p>
            <w:pPr>
              <w:spacing w:line="400" w:lineRule="exact"/>
              <w:rPr>
                <w:rFonts w:hint="eastAsia" w:ascii="宋体" w:hAnsi="宋体" w:cs="宋体"/>
                <w:sz w:val="21"/>
                <w:szCs w:val="21"/>
                <w:lang w:bidi="ar"/>
              </w:rPr>
            </w:pPr>
            <w:r>
              <w:rPr>
                <w:rFonts w:hint="eastAsia" w:ascii="宋体" w:hAnsi="宋体" w:cs="宋体"/>
                <w:sz w:val="21"/>
                <w:szCs w:val="21"/>
                <w:lang w:bidi="ar"/>
              </w:rPr>
              <w:t>验证人：</w:t>
            </w:r>
            <w:r>
              <w:rPr>
                <w:rFonts w:hint="eastAsia" w:ascii="宋体" w:hAnsi="宋体" w:cs="宋体"/>
                <w:sz w:val="21"/>
                <w:szCs w:val="21"/>
                <w:lang w:eastAsia="zh-CN" w:bidi="ar"/>
              </w:rPr>
              <w:t>张志豪</w:t>
            </w:r>
            <w:r>
              <w:rPr>
                <w:rFonts w:hint="eastAsia" w:ascii="宋体" w:hAnsi="宋体" w:cs="宋体"/>
                <w:sz w:val="21"/>
                <w:szCs w:val="21"/>
                <w:lang w:val="en-US" w:eastAsia="zh-CN" w:bidi="ar"/>
              </w:rPr>
              <w:t xml:space="preserve"> </w:t>
            </w:r>
            <w:r>
              <w:rPr>
                <w:rFonts w:hint="eastAsia" w:ascii="宋体" w:hAnsi="宋体" w:cs="宋体"/>
                <w:sz w:val="21"/>
                <w:szCs w:val="21"/>
                <w:lang w:bidi="ar"/>
              </w:rPr>
              <w:t xml:space="preserve"> 201</w:t>
            </w:r>
            <w:r>
              <w:rPr>
                <w:rFonts w:hint="eastAsia" w:ascii="宋体" w:hAnsi="宋体" w:cs="宋体"/>
                <w:sz w:val="21"/>
                <w:szCs w:val="21"/>
                <w:lang w:val="en-US" w:eastAsia="zh-CN" w:bidi="ar"/>
              </w:rPr>
              <w:t>9</w:t>
            </w:r>
            <w:r>
              <w:rPr>
                <w:rFonts w:hint="eastAsia" w:ascii="宋体" w:hAnsi="宋体" w:cs="宋体"/>
                <w:sz w:val="21"/>
                <w:szCs w:val="21"/>
                <w:lang w:bidi="ar"/>
              </w:rPr>
              <w:t>-10-6</w:t>
            </w:r>
          </w:p>
          <w:p>
            <w:pPr>
              <w:spacing w:line="400" w:lineRule="exact"/>
              <w:rPr>
                <w:rFonts w:hint="eastAsia" w:ascii="宋体" w:hAnsi="宋体" w:cs="宋体"/>
                <w:sz w:val="21"/>
                <w:szCs w:val="21"/>
              </w:rPr>
            </w:pPr>
            <w:r>
              <w:rPr>
                <w:rFonts w:hint="eastAsia" w:ascii="宋体" w:hAnsi="宋体" w:cs="宋体"/>
                <w:sz w:val="21"/>
                <w:szCs w:val="21"/>
                <w:lang w:bidi="ar"/>
              </w:rPr>
              <w:t>符合要求。</w:t>
            </w:r>
          </w:p>
          <w:p>
            <w:pPr>
              <w:widowControl/>
              <w:jc w:val="left"/>
              <w:rPr>
                <w:rFonts w:hint="eastAsia" w:ascii="宋体" w:hAnsi="宋体" w:eastAsia="宋体" w:cs="Times New Roman"/>
                <w:kern w:val="2"/>
                <w:sz w:val="21"/>
                <w:szCs w:val="21"/>
                <w:lang w:val="en-US" w:eastAsia="zh-CN" w:bidi="ar-SA"/>
              </w:rPr>
            </w:pPr>
            <w:r>
              <w:rPr>
                <w:rFonts w:hint="eastAsia" w:ascii="宋体" w:hAnsi="宋体"/>
                <w:sz w:val="21"/>
                <w:szCs w:val="21"/>
                <w:lang w:bidi="ar"/>
              </w:rPr>
              <w:t>负责人讲：组织基本上没有让步接收、让步放行、让步使用的情况。</w:t>
            </w:r>
          </w:p>
        </w:tc>
        <w:tc>
          <w:tcPr>
            <w:tcW w:w="0" w:type="auto"/>
          </w:tcPr>
          <w:p/>
        </w:tc>
      </w:tr>
    </w:tbl>
    <w:p>
      <w:pPr>
        <w:pStyle w:val="6"/>
      </w:pPr>
      <w:r>
        <w:rPr>
          <w:rFonts w:hint="eastAsia"/>
        </w:rPr>
        <w:t>说明：不符合标注N</w:t>
      </w:r>
    </w:p>
    <w:p>
      <w:pPr>
        <w:spacing w:line="480" w:lineRule="exact"/>
        <w:jc w:val="center"/>
      </w:pPr>
      <w:r>
        <w:rPr>
          <w:rFonts w:hint="eastAsia" w:ascii="隶书" w:hAnsi="宋体" w:eastAsia="隶书"/>
          <w:bCs/>
          <w:color w:val="000000"/>
          <w:sz w:val="36"/>
          <w:szCs w:val="36"/>
        </w:rPr>
        <w:t>管理体系审核记录表</w:t>
      </w:r>
    </w:p>
    <w:p>
      <w:pPr>
        <w:pStyle w:val="6"/>
      </w:pP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市场</w:t>
            </w:r>
            <w:r>
              <w:rPr>
                <w:rFonts w:hint="eastAsia"/>
                <w:sz w:val="24"/>
                <w:szCs w:val="24"/>
              </w:rPr>
              <w:t xml:space="preserve">部  </w:t>
            </w:r>
            <w:r>
              <w:rPr>
                <w:rFonts w:hint="eastAsia"/>
                <w:sz w:val="24"/>
                <w:szCs w:val="24"/>
                <w:lang w:val="en-US" w:eastAsia="zh-CN"/>
              </w:rPr>
              <w:t xml:space="preserve">  </w:t>
            </w:r>
            <w:r>
              <w:rPr>
                <w:rFonts w:hint="eastAsia"/>
                <w:sz w:val="24"/>
                <w:szCs w:val="24"/>
              </w:rPr>
              <w:t xml:space="preserve"> 主管领导：干君</w:t>
            </w:r>
            <w:r>
              <w:rPr>
                <w:rFonts w:hint="eastAsia"/>
                <w:sz w:val="24"/>
                <w:szCs w:val="24"/>
                <w:lang w:val="en-US" w:eastAsia="zh-CN"/>
              </w:rPr>
              <w:t xml:space="preserve">       </w:t>
            </w:r>
            <w:r>
              <w:rPr>
                <w:rFonts w:hint="eastAsia"/>
                <w:sz w:val="24"/>
                <w:szCs w:val="24"/>
              </w:rPr>
              <w:t xml:space="preserve"> 陪同人员：</w:t>
            </w:r>
            <w:r>
              <w:rPr>
                <w:rFonts w:hint="eastAsia"/>
                <w:sz w:val="24"/>
                <w:szCs w:val="24"/>
                <w:lang w:val="en-US" w:eastAsia="zh-CN"/>
              </w:rPr>
              <w:t>伍飞</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毛彦、李林</w:t>
            </w:r>
            <w:r>
              <w:rPr>
                <w:rFonts w:hint="eastAsia"/>
                <w:sz w:val="24"/>
                <w:szCs w:val="24"/>
              </w:rPr>
              <w:t xml:space="preserve">    审核时间：2019.</w:t>
            </w:r>
            <w:r>
              <w:rPr>
                <w:rFonts w:hint="eastAsia"/>
                <w:sz w:val="24"/>
                <w:szCs w:val="24"/>
                <w:lang w:val="en-US" w:eastAsia="zh-CN"/>
              </w:rPr>
              <w:t>11.05</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center"/>
              <w:rPr>
                <w:rFonts w:hint="eastAsia" w:ascii="宋体" w:hAnsi="宋体" w:eastAsia="宋体" w:cs="新宋体"/>
                <w:kern w:val="2"/>
                <w:sz w:val="21"/>
                <w:szCs w:val="21"/>
                <w:lang w:val="en-US" w:eastAsia="zh-CN" w:bidi="ar-SA"/>
              </w:rPr>
            </w:pPr>
          </w:p>
        </w:tc>
        <w:tc>
          <w:tcPr>
            <w:tcW w:w="960" w:type="dxa"/>
            <w:vAlign w:val="top"/>
          </w:tcPr>
          <w:p>
            <w:pPr>
              <w:rPr>
                <w:sz w:val="21"/>
                <w:szCs w:val="21"/>
              </w:rPr>
            </w:pPr>
            <w:r>
              <w:rPr>
                <w:rFonts w:hint="eastAsia" w:ascii="宋体" w:hAnsi="宋体" w:cs="新宋体"/>
                <w:sz w:val="21"/>
                <w:szCs w:val="21"/>
              </w:rPr>
              <w:t>5.3</w:t>
            </w:r>
          </w:p>
          <w:p>
            <w:pPr>
              <w:rPr>
                <w:rFonts w:hint="eastAsia" w:ascii="宋体" w:hAnsi="宋体" w:eastAsia="宋体" w:cs="新宋体"/>
                <w:kern w:val="2"/>
                <w:sz w:val="21"/>
                <w:szCs w:val="21"/>
                <w:lang w:val="en-US" w:eastAsia="zh-CN" w:bidi="ar-SA"/>
              </w:rPr>
            </w:pPr>
          </w:p>
        </w:tc>
        <w:tc>
          <w:tcPr>
            <w:tcW w:w="10004" w:type="dxa"/>
            <w:vAlign w:val="top"/>
          </w:tcPr>
          <w:p>
            <w:pPr>
              <w:rPr>
                <w:rFonts w:hint="eastAsia" w:ascii="宋体" w:hAnsi="宋体" w:cs="Times New Roman"/>
                <w:sz w:val="21"/>
                <w:szCs w:val="21"/>
              </w:rPr>
            </w:pPr>
            <w:r>
              <w:rPr>
                <w:rFonts w:hint="eastAsia" w:ascii="宋体" w:hAnsi="宋体" w:cs="Arial"/>
                <w:sz w:val="21"/>
                <w:szCs w:val="21"/>
              </w:rPr>
              <w:t>在</w:t>
            </w:r>
            <w:r>
              <w:rPr>
                <w:rFonts w:hint="eastAsia" w:ascii="宋体" w:hAnsi="宋体" w:cs="Times New Roman"/>
                <w:sz w:val="21"/>
                <w:szCs w:val="21"/>
              </w:rPr>
              <w:t>《管理手册》中规定了市场部的职责和权限，以确保部门工作的展开和实施：</w:t>
            </w:r>
          </w:p>
          <w:p>
            <w:pPr>
              <w:rPr>
                <w:rFonts w:hint="eastAsia" w:ascii="宋体" w:hAnsi="宋体" w:cs="Times New Roman"/>
                <w:sz w:val="21"/>
                <w:szCs w:val="21"/>
              </w:rPr>
            </w:pPr>
            <w:r>
              <w:rPr>
                <w:rFonts w:hint="eastAsia" w:ascii="宋体" w:hAnsi="宋体" w:cs="Times New Roman"/>
                <w:sz w:val="21"/>
                <w:szCs w:val="21"/>
                <w:lang w:val="en-US" w:eastAsia="zh-CN"/>
              </w:rPr>
              <w:t>1</w:t>
            </w:r>
            <w:r>
              <w:rPr>
                <w:rFonts w:hint="eastAsia" w:ascii="宋体" w:hAnsi="宋体" w:cs="Times New Roman"/>
                <w:sz w:val="21"/>
                <w:szCs w:val="21"/>
              </w:rPr>
              <w:t xml:space="preserve">）参与制定公司发展战略与年度经营计划； </w:t>
            </w:r>
          </w:p>
          <w:p>
            <w:pPr>
              <w:rPr>
                <w:rFonts w:hint="eastAsia" w:ascii="宋体" w:hAnsi="宋体" w:cs="Times New Roman"/>
                <w:sz w:val="21"/>
                <w:szCs w:val="21"/>
              </w:rPr>
            </w:pPr>
            <w:r>
              <w:rPr>
                <w:rFonts w:hint="eastAsia" w:ascii="宋体" w:hAnsi="宋体" w:cs="Times New Roman"/>
                <w:sz w:val="21"/>
                <w:szCs w:val="21"/>
              </w:rPr>
              <w:t xml:space="preserve">2）领导建立和完善管理制度，组织实施并监督、检查生产体系的运行； </w:t>
            </w:r>
          </w:p>
          <w:p>
            <w:pPr>
              <w:rPr>
                <w:rFonts w:hint="eastAsia" w:ascii="宋体" w:hAnsi="宋体" w:cs="Times New Roman"/>
                <w:sz w:val="21"/>
                <w:szCs w:val="21"/>
              </w:rPr>
            </w:pPr>
            <w:r>
              <w:rPr>
                <w:rFonts w:hint="eastAsia" w:ascii="宋体" w:hAnsi="宋体" w:cs="Times New Roman"/>
                <w:sz w:val="21"/>
                <w:szCs w:val="21"/>
              </w:rPr>
              <w:t xml:space="preserve">3）组织落实、监督销售过程各项质量、安全、成本指标等；  </w:t>
            </w:r>
          </w:p>
          <w:p>
            <w:pPr>
              <w:rPr>
                <w:rFonts w:hint="eastAsia" w:ascii="宋体" w:hAnsi="宋体" w:cs="Times New Roman"/>
                <w:sz w:val="21"/>
                <w:szCs w:val="21"/>
              </w:rPr>
            </w:pPr>
            <w:r>
              <w:rPr>
                <w:rFonts w:hint="eastAsia" w:ascii="宋体" w:hAnsi="宋体" w:cs="Times New Roman"/>
                <w:sz w:val="21"/>
                <w:szCs w:val="21"/>
              </w:rPr>
              <w:t xml:space="preserve">4）领导、管理基础设施维护，保证生产现场能够正常生产，设备处于良好状态； </w:t>
            </w:r>
          </w:p>
          <w:p>
            <w:pPr>
              <w:rPr>
                <w:rFonts w:hint="eastAsia" w:ascii="宋体" w:hAnsi="宋体" w:cs="Times New Roman"/>
                <w:sz w:val="21"/>
                <w:szCs w:val="21"/>
              </w:rPr>
            </w:pPr>
            <w:r>
              <w:rPr>
                <w:rFonts w:hint="eastAsia" w:ascii="宋体" w:hAnsi="宋体" w:cs="Times New Roman"/>
                <w:sz w:val="21"/>
                <w:szCs w:val="21"/>
              </w:rPr>
              <w:t>5）负责本部门环境因素、危险源的识别评价和控制措施的实施；</w:t>
            </w:r>
          </w:p>
          <w:p>
            <w:pPr>
              <w:rPr>
                <w:rFonts w:hint="eastAsia" w:ascii="宋体" w:hAnsi="宋体" w:cs="Times New Roman"/>
                <w:sz w:val="21"/>
                <w:szCs w:val="21"/>
              </w:rPr>
            </w:pPr>
            <w:r>
              <w:rPr>
                <w:rFonts w:hint="eastAsia" w:ascii="宋体" w:hAnsi="宋体" w:cs="Times New Roman"/>
                <w:sz w:val="21"/>
                <w:szCs w:val="21"/>
                <w:lang w:val="en-US" w:eastAsia="zh-CN"/>
              </w:rPr>
              <w:t>6</w:t>
            </w:r>
            <w:r>
              <w:rPr>
                <w:rFonts w:hint="eastAsia" w:ascii="宋体" w:hAnsi="宋体" w:cs="Times New Roman"/>
                <w:sz w:val="21"/>
                <w:szCs w:val="21"/>
              </w:rPr>
              <w:t>）参与公司组织的应急演习、合规性评价</w:t>
            </w:r>
          </w:p>
          <w:p>
            <w:pPr>
              <w:rPr>
                <w:rFonts w:hint="eastAsia" w:ascii="宋体" w:hAnsi="宋体" w:cs="Times New Roman"/>
                <w:sz w:val="21"/>
                <w:szCs w:val="21"/>
              </w:rPr>
            </w:pPr>
            <w:r>
              <w:rPr>
                <w:rFonts w:hint="eastAsia" w:ascii="宋体" w:hAnsi="宋体" w:cs="Times New Roman"/>
                <w:sz w:val="21"/>
                <w:szCs w:val="21"/>
              </w:rPr>
              <w:t>……</w:t>
            </w:r>
          </w:p>
          <w:p>
            <w:pPr>
              <w:rPr>
                <w:rFonts w:hint="eastAsia" w:ascii="宋体" w:hAnsi="宋体" w:cs="Times New Roman"/>
                <w:sz w:val="21"/>
                <w:szCs w:val="21"/>
              </w:rPr>
            </w:pPr>
            <w:r>
              <w:rPr>
                <w:rFonts w:hint="eastAsia" w:ascii="宋体" w:hAnsi="宋体" w:cs="Times New Roman"/>
                <w:sz w:val="21"/>
                <w:szCs w:val="21"/>
              </w:rPr>
              <w:t>部门职责清晰、明确。</w:t>
            </w:r>
          </w:p>
          <w:p>
            <w:pPr>
              <w:rPr>
                <w:rFonts w:hint="eastAsia" w:ascii="宋体" w:hAnsi="宋体" w:eastAsia="宋体" w:cs="Times New Roman"/>
                <w:kern w:val="2"/>
                <w:sz w:val="21"/>
                <w:szCs w:val="21"/>
                <w:lang w:val="en-US" w:eastAsia="zh-CN" w:bidi="ar-SA"/>
              </w:rPr>
            </w:pPr>
            <w:r>
              <w:rPr>
                <w:rFonts w:hint="eastAsia" w:ascii="宋体" w:hAnsi="宋体"/>
                <w:sz w:val="21"/>
                <w:szCs w:val="21"/>
              </w:rPr>
              <w:t>市场部负责人能基本阐述本部门的主要职责。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vAlign w:val="center"/>
          </w:tcPr>
          <w:p>
            <w:pPr>
              <w:rPr>
                <w:rFonts w:hint="eastAsia" w:ascii="宋体" w:hAnsi="宋体" w:eastAsia="宋体" w:cs="Times New Roman"/>
                <w:b/>
                <w:kern w:val="2"/>
                <w:sz w:val="21"/>
                <w:szCs w:val="21"/>
                <w:lang w:val="en-US" w:eastAsia="zh-CN" w:bidi="ar-SA"/>
              </w:rPr>
            </w:pPr>
            <w:r>
              <w:rPr>
                <w:rFonts w:hint="eastAsia" w:ascii="宋体" w:hAnsi="宋体" w:cs="新宋体"/>
                <w:sz w:val="21"/>
                <w:szCs w:val="21"/>
              </w:rPr>
              <w:t>目标及其实现的策划</w:t>
            </w:r>
          </w:p>
        </w:tc>
        <w:tc>
          <w:tcPr>
            <w:tcW w:w="960" w:type="dxa"/>
            <w:vAlign w:val="top"/>
          </w:tcPr>
          <w:p>
            <w:pPr>
              <w:rPr>
                <w:rFonts w:hint="default" w:ascii="宋体" w:hAnsi="宋体" w:eastAsia="宋体" w:cs="新宋体"/>
                <w:kern w:val="2"/>
                <w:sz w:val="21"/>
                <w:szCs w:val="21"/>
                <w:lang w:val="en-US" w:eastAsia="zh-CN" w:bidi="ar-SA"/>
              </w:rPr>
            </w:pPr>
            <w:r>
              <w:rPr>
                <w:rFonts w:hint="eastAsia" w:ascii="宋体" w:hAnsi="宋体" w:cs="新宋体"/>
                <w:sz w:val="21"/>
                <w:szCs w:val="21"/>
                <w:lang w:val="en-US" w:eastAsia="zh-CN"/>
              </w:rPr>
              <w:t>6.2</w:t>
            </w:r>
          </w:p>
        </w:tc>
        <w:tc>
          <w:tcPr>
            <w:tcW w:w="10004" w:type="dxa"/>
            <w:vAlign w:val="top"/>
          </w:tcPr>
          <w:p>
            <w:pPr>
              <w:spacing w:line="400" w:lineRule="exact"/>
              <w:rPr>
                <w:rFonts w:hint="eastAsia" w:ascii="宋体" w:hAnsi="Times New Roman" w:cs="宋体"/>
                <w:sz w:val="21"/>
                <w:szCs w:val="21"/>
                <w:lang w:bidi="ar"/>
              </w:rPr>
            </w:pPr>
            <w:r>
              <w:rPr>
                <w:rFonts w:hint="eastAsia" w:ascii="宋体" w:cs="宋体"/>
                <w:sz w:val="21"/>
                <w:szCs w:val="21"/>
                <w:lang w:bidi="ar"/>
              </w:rPr>
              <w:t>查见：市场</w:t>
            </w:r>
            <w:r>
              <w:rPr>
                <w:rFonts w:hint="eastAsia" w:ascii="宋体" w:hAnsi="Times New Roman" w:cs="宋体"/>
                <w:sz w:val="21"/>
                <w:szCs w:val="21"/>
                <w:lang w:bidi="ar"/>
              </w:rPr>
              <w:t>部</w:t>
            </w:r>
            <w:r>
              <w:rPr>
                <w:rFonts w:hint="eastAsia" w:ascii="宋体" w:hAnsi="Times New Roman" w:cs="宋体"/>
                <w:sz w:val="21"/>
                <w:szCs w:val="21"/>
                <w:lang w:eastAsia="zh-CN" w:bidi="ar"/>
              </w:rPr>
              <w:t>质量目标</w:t>
            </w:r>
            <w:r>
              <w:rPr>
                <w:rFonts w:hint="eastAsia" w:ascii="宋体" w:hAnsi="Times New Roman" w:cs="宋体"/>
                <w:sz w:val="21"/>
                <w:szCs w:val="21"/>
                <w:lang w:bidi="ar"/>
              </w:rPr>
              <w:t>：</w:t>
            </w:r>
          </w:p>
          <w:p>
            <w:pPr>
              <w:spacing w:line="400" w:lineRule="exact"/>
              <w:rPr>
                <w:rFonts w:hint="eastAsia" w:ascii="宋体" w:hAnsi="Times New Roman" w:cs="宋体"/>
                <w:sz w:val="21"/>
                <w:szCs w:val="21"/>
                <w:lang w:eastAsia="zh-CN" w:bidi="ar"/>
              </w:rPr>
            </w:pPr>
            <w:r>
              <w:rPr>
                <w:rFonts w:hint="eastAsia" w:ascii="宋体" w:hAnsi="Times New Roman" w:cs="宋体"/>
                <w:sz w:val="21"/>
                <w:szCs w:val="21"/>
                <w:lang w:val="en-US" w:eastAsia="zh-CN" w:bidi="ar"/>
              </w:rPr>
              <w:t>1、</w:t>
            </w:r>
            <w:r>
              <w:rPr>
                <w:rFonts w:hint="eastAsia" w:ascii="宋体" w:hAnsi="Times New Roman" w:cs="宋体"/>
                <w:sz w:val="21"/>
                <w:szCs w:val="21"/>
                <w:lang w:eastAsia="zh-CN" w:bidi="ar"/>
              </w:rPr>
              <w:t>固体废弃物分类处理率100%</w:t>
            </w:r>
          </w:p>
          <w:p>
            <w:pPr>
              <w:spacing w:line="400" w:lineRule="exact"/>
              <w:rPr>
                <w:rFonts w:hint="eastAsia" w:ascii="宋体" w:hAnsi="Times New Roman" w:cs="宋体"/>
                <w:sz w:val="21"/>
                <w:szCs w:val="21"/>
                <w:lang w:bidi="ar"/>
              </w:rPr>
            </w:pPr>
            <w:r>
              <w:rPr>
                <w:rFonts w:hint="eastAsia" w:ascii="宋体" w:hAnsi="Times New Roman" w:cs="宋体"/>
                <w:sz w:val="21"/>
                <w:szCs w:val="21"/>
                <w:lang w:val="en-US" w:eastAsia="zh-CN" w:bidi="ar"/>
              </w:rPr>
              <w:t>2、</w:t>
            </w:r>
            <w:r>
              <w:rPr>
                <w:rFonts w:hint="eastAsia" w:ascii="宋体" w:hAnsi="Times New Roman" w:cs="宋体"/>
                <w:sz w:val="21"/>
                <w:szCs w:val="21"/>
                <w:lang w:bidi="ar"/>
              </w:rPr>
              <w:t>全年无火灾事故</w:t>
            </w:r>
          </w:p>
          <w:p>
            <w:pPr>
              <w:spacing w:line="400" w:lineRule="exact"/>
              <w:rPr>
                <w:rFonts w:hint="eastAsia" w:ascii="宋体" w:hAnsi="Times New Roman" w:cs="宋体"/>
                <w:sz w:val="21"/>
                <w:szCs w:val="21"/>
                <w:lang w:bidi="ar"/>
              </w:rPr>
            </w:pPr>
            <w:r>
              <w:rPr>
                <w:rFonts w:hint="eastAsia" w:ascii="宋体" w:hAnsi="Times New Roman" w:cs="宋体"/>
                <w:sz w:val="21"/>
                <w:szCs w:val="21"/>
                <w:lang w:val="en-US" w:eastAsia="zh-CN" w:bidi="ar"/>
              </w:rPr>
              <w:t>3、</w:t>
            </w:r>
            <w:r>
              <w:rPr>
                <w:rFonts w:hint="eastAsia" w:ascii="宋体" w:hAnsi="Times New Roman" w:cs="宋体"/>
                <w:sz w:val="21"/>
                <w:szCs w:val="21"/>
                <w:lang w:bidi="ar"/>
              </w:rPr>
              <w:t>全年无</w:t>
            </w:r>
            <w:r>
              <w:rPr>
                <w:rFonts w:hint="eastAsia" w:ascii="宋体" w:hAnsi="Times New Roman" w:cs="宋体"/>
                <w:sz w:val="21"/>
                <w:szCs w:val="21"/>
                <w:lang w:val="en-US" w:eastAsia="zh-CN" w:bidi="ar"/>
              </w:rPr>
              <w:t>触电</w:t>
            </w:r>
            <w:r>
              <w:rPr>
                <w:rFonts w:hint="eastAsia" w:ascii="宋体" w:hAnsi="Times New Roman" w:cs="宋体"/>
                <w:sz w:val="21"/>
                <w:szCs w:val="21"/>
                <w:lang w:bidi="ar"/>
              </w:rPr>
              <w:t xml:space="preserve">事故 </w:t>
            </w:r>
          </w:p>
          <w:p>
            <w:pPr>
              <w:spacing w:line="400" w:lineRule="exact"/>
              <w:rPr>
                <w:rFonts w:hint="eastAsia" w:ascii="宋体" w:hAnsi="Times New Roman" w:cs="宋体"/>
                <w:sz w:val="21"/>
                <w:szCs w:val="21"/>
                <w:lang w:val="en-US" w:eastAsia="zh-CN" w:bidi="ar"/>
              </w:rPr>
            </w:pPr>
            <w:r>
              <w:rPr>
                <w:rFonts w:hint="eastAsia" w:ascii="宋体" w:hAnsi="Times New Roman" w:cs="宋体"/>
                <w:sz w:val="21"/>
                <w:szCs w:val="21"/>
                <w:lang w:val="en-US" w:eastAsia="zh-CN" w:bidi="ar"/>
              </w:rPr>
              <w:t>4、合同履约率100％</w:t>
            </w:r>
          </w:p>
          <w:p>
            <w:pPr>
              <w:spacing w:line="400" w:lineRule="exact"/>
              <w:rPr>
                <w:rFonts w:hint="eastAsia" w:ascii="宋体" w:hAnsi="宋体" w:cs="宋体"/>
                <w:sz w:val="21"/>
                <w:szCs w:val="21"/>
                <w:lang w:bidi="ar"/>
              </w:rPr>
            </w:pPr>
            <w:r>
              <w:rPr>
                <w:rFonts w:hint="eastAsia" w:ascii="宋体" w:hAnsi="Times New Roman" w:cs="宋体"/>
                <w:sz w:val="21"/>
                <w:szCs w:val="21"/>
                <w:lang w:val="en-US" w:eastAsia="zh-CN" w:bidi="ar"/>
              </w:rPr>
              <w:t xml:space="preserve">5、顾客满意率达到≥90%以上  </w:t>
            </w:r>
            <w:r>
              <w:rPr>
                <w:rFonts w:hint="eastAsia" w:ascii="宋体" w:hAnsi="宋体" w:cs="Arial"/>
                <w:iCs/>
                <w:sz w:val="21"/>
                <w:szCs w:val="21"/>
                <w:lang w:bidi="ar"/>
              </w:rPr>
              <w:t xml:space="preserve">   </w:t>
            </w:r>
          </w:p>
          <w:p>
            <w:pPr>
              <w:spacing w:line="400" w:lineRule="atLeast"/>
              <w:ind w:right="170"/>
              <w:jc w:val="left"/>
              <w:rPr>
                <w:rFonts w:hint="eastAsia" w:ascii="宋体" w:hAnsi="宋体" w:cs="宋体"/>
                <w:sz w:val="21"/>
                <w:szCs w:val="21"/>
              </w:rPr>
            </w:pPr>
            <w:r>
              <w:rPr>
                <w:rFonts w:hint="eastAsia" w:ascii="宋体" w:hAnsi="宋体" w:cs="宋体"/>
                <w:sz w:val="21"/>
                <w:szCs w:val="21"/>
                <w:lang w:bidi="ar"/>
              </w:rPr>
              <w:t>查：201</w:t>
            </w:r>
            <w:r>
              <w:rPr>
                <w:rFonts w:hint="eastAsia" w:ascii="宋体" w:hAnsi="宋体" w:cs="宋体"/>
                <w:sz w:val="21"/>
                <w:szCs w:val="21"/>
                <w:lang w:val="en-US" w:eastAsia="zh-CN" w:bidi="ar"/>
              </w:rPr>
              <w:t>9</w:t>
            </w:r>
            <w:r>
              <w:rPr>
                <w:rFonts w:hint="eastAsia" w:ascii="宋体" w:hAnsi="宋体" w:cs="宋体"/>
                <w:sz w:val="21"/>
                <w:szCs w:val="21"/>
                <w:lang w:bidi="ar"/>
              </w:rPr>
              <w:t>年</w:t>
            </w:r>
            <w:r>
              <w:rPr>
                <w:rFonts w:hint="eastAsia" w:ascii="宋体" w:hAnsi="宋体" w:cs="宋体"/>
                <w:sz w:val="21"/>
                <w:szCs w:val="21"/>
                <w:lang w:val="en-US" w:eastAsia="zh-CN" w:bidi="ar"/>
              </w:rPr>
              <w:t>4</w:t>
            </w:r>
            <w:r>
              <w:rPr>
                <w:rFonts w:hint="eastAsia" w:ascii="宋体" w:hAnsi="宋体" w:cs="宋体"/>
                <w:sz w:val="21"/>
                <w:szCs w:val="21"/>
                <w:lang w:bidi="ar"/>
              </w:rPr>
              <w:t>月-</w:t>
            </w:r>
            <w:r>
              <w:rPr>
                <w:rFonts w:hint="eastAsia" w:ascii="宋体" w:hAnsi="宋体" w:cs="宋体"/>
                <w:sz w:val="21"/>
                <w:szCs w:val="21"/>
                <w:lang w:val="en-US" w:eastAsia="zh-CN" w:bidi="ar"/>
              </w:rPr>
              <w:t>9</w:t>
            </w:r>
            <w:r>
              <w:rPr>
                <w:rFonts w:hint="eastAsia" w:ascii="宋体" w:hAnsi="宋体" w:cs="宋体"/>
                <w:sz w:val="21"/>
                <w:szCs w:val="21"/>
                <w:lang w:bidi="ar"/>
              </w:rPr>
              <w:t>月</w:t>
            </w:r>
            <w:r>
              <w:rPr>
                <w:rFonts w:hint="eastAsia" w:ascii="宋体" w:cs="宋体"/>
                <w:sz w:val="21"/>
                <w:szCs w:val="21"/>
                <w:lang w:bidi="ar"/>
              </w:rPr>
              <w:t>市场部</w:t>
            </w:r>
            <w:r>
              <w:rPr>
                <w:rFonts w:hint="eastAsia" w:ascii="宋体" w:hAnsi="宋体" w:cs="宋体"/>
                <w:sz w:val="21"/>
                <w:szCs w:val="21"/>
                <w:lang w:bidi="ar"/>
              </w:rPr>
              <w:t>目标完成情况：</w:t>
            </w:r>
          </w:p>
          <w:p>
            <w:pPr>
              <w:spacing w:line="400" w:lineRule="exact"/>
              <w:rPr>
                <w:rFonts w:hint="eastAsia" w:ascii="宋体" w:hAnsi="Times New Roman" w:cs="宋体"/>
                <w:sz w:val="21"/>
                <w:szCs w:val="21"/>
                <w:lang w:eastAsia="zh-CN" w:bidi="ar"/>
              </w:rPr>
            </w:pPr>
            <w:r>
              <w:rPr>
                <w:rFonts w:hint="eastAsia" w:ascii="宋体" w:hAnsi="Times New Roman" w:cs="宋体"/>
                <w:sz w:val="21"/>
                <w:szCs w:val="21"/>
                <w:lang w:val="en-US" w:eastAsia="zh-CN" w:bidi="ar"/>
              </w:rPr>
              <w:t>1、</w:t>
            </w:r>
            <w:r>
              <w:rPr>
                <w:rFonts w:hint="eastAsia" w:ascii="宋体" w:hAnsi="Times New Roman" w:cs="宋体"/>
                <w:sz w:val="21"/>
                <w:szCs w:val="21"/>
                <w:lang w:eastAsia="zh-CN" w:bidi="ar"/>
              </w:rPr>
              <w:t>固体废弃物分类处理率100%</w:t>
            </w:r>
          </w:p>
          <w:p>
            <w:pPr>
              <w:spacing w:line="400" w:lineRule="exact"/>
              <w:rPr>
                <w:rFonts w:hint="eastAsia" w:ascii="宋体" w:hAnsi="Times New Roman" w:cs="宋体"/>
                <w:sz w:val="21"/>
                <w:szCs w:val="21"/>
                <w:lang w:bidi="ar"/>
              </w:rPr>
            </w:pPr>
            <w:r>
              <w:rPr>
                <w:rFonts w:hint="eastAsia" w:ascii="宋体" w:hAnsi="Times New Roman" w:cs="宋体"/>
                <w:sz w:val="21"/>
                <w:szCs w:val="21"/>
                <w:lang w:val="en-US" w:eastAsia="zh-CN" w:bidi="ar"/>
              </w:rPr>
              <w:t>2、暂</w:t>
            </w:r>
            <w:r>
              <w:rPr>
                <w:rFonts w:hint="eastAsia" w:ascii="宋体" w:hAnsi="Times New Roman" w:cs="宋体"/>
                <w:sz w:val="21"/>
                <w:szCs w:val="21"/>
                <w:lang w:bidi="ar"/>
              </w:rPr>
              <w:t>无火灾事故</w:t>
            </w:r>
          </w:p>
          <w:p>
            <w:pPr>
              <w:spacing w:line="400" w:lineRule="exact"/>
              <w:rPr>
                <w:rFonts w:hint="eastAsia" w:ascii="宋体" w:hAnsi="Times New Roman" w:cs="宋体"/>
                <w:sz w:val="21"/>
                <w:szCs w:val="21"/>
                <w:lang w:bidi="ar"/>
              </w:rPr>
            </w:pPr>
            <w:r>
              <w:rPr>
                <w:rFonts w:hint="eastAsia" w:ascii="宋体" w:hAnsi="Times New Roman" w:cs="宋体"/>
                <w:sz w:val="21"/>
                <w:szCs w:val="21"/>
                <w:lang w:val="en-US" w:eastAsia="zh-CN" w:bidi="ar"/>
              </w:rPr>
              <w:t>3、暂</w:t>
            </w:r>
            <w:r>
              <w:rPr>
                <w:rFonts w:hint="eastAsia" w:ascii="宋体" w:hAnsi="Times New Roman" w:cs="宋体"/>
                <w:sz w:val="21"/>
                <w:szCs w:val="21"/>
                <w:lang w:bidi="ar"/>
              </w:rPr>
              <w:t>无</w:t>
            </w:r>
            <w:r>
              <w:rPr>
                <w:rFonts w:hint="eastAsia" w:ascii="宋体" w:hAnsi="Times New Roman" w:cs="宋体"/>
                <w:sz w:val="21"/>
                <w:szCs w:val="21"/>
                <w:lang w:val="en-US" w:eastAsia="zh-CN" w:bidi="ar"/>
              </w:rPr>
              <w:t>触电</w:t>
            </w:r>
            <w:r>
              <w:rPr>
                <w:rFonts w:hint="eastAsia" w:ascii="宋体" w:hAnsi="Times New Roman" w:cs="宋体"/>
                <w:sz w:val="21"/>
                <w:szCs w:val="21"/>
                <w:lang w:bidi="ar"/>
              </w:rPr>
              <w:t xml:space="preserve">事故 </w:t>
            </w:r>
          </w:p>
          <w:p>
            <w:pPr>
              <w:spacing w:line="400" w:lineRule="exact"/>
              <w:rPr>
                <w:rFonts w:hint="eastAsia" w:ascii="宋体" w:hAnsi="Times New Roman" w:cs="宋体"/>
                <w:sz w:val="21"/>
                <w:szCs w:val="21"/>
                <w:lang w:val="en-US" w:eastAsia="zh-CN" w:bidi="ar"/>
              </w:rPr>
            </w:pPr>
            <w:r>
              <w:rPr>
                <w:rFonts w:hint="eastAsia" w:ascii="宋体" w:hAnsi="Times New Roman" w:cs="宋体"/>
                <w:sz w:val="21"/>
                <w:szCs w:val="21"/>
                <w:lang w:val="en-US" w:eastAsia="zh-CN" w:bidi="ar"/>
              </w:rPr>
              <w:t>4、合同履约率100％</w:t>
            </w:r>
          </w:p>
          <w:p>
            <w:pPr>
              <w:spacing w:line="400" w:lineRule="atLeast"/>
              <w:ind w:right="-107" w:rightChars="-51"/>
              <w:jc w:val="left"/>
              <w:rPr>
                <w:rFonts w:hint="eastAsia" w:ascii="宋体" w:hAnsi="Times New Roman" w:cs="宋体"/>
                <w:sz w:val="21"/>
                <w:szCs w:val="21"/>
                <w:lang w:val="en-US" w:eastAsia="zh-CN" w:bidi="ar"/>
              </w:rPr>
            </w:pPr>
            <w:r>
              <w:rPr>
                <w:rFonts w:hint="eastAsia" w:ascii="宋体" w:hAnsi="Times New Roman" w:cs="宋体"/>
                <w:sz w:val="21"/>
                <w:szCs w:val="21"/>
                <w:lang w:val="en-US" w:eastAsia="zh-CN" w:bidi="ar"/>
              </w:rPr>
              <w:t>5、顾客满意率96%</w:t>
            </w:r>
          </w:p>
          <w:p>
            <w:pPr>
              <w:spacing w:line="400" w:lineRule="atLeast"/>
              <w:ind w:right="-107" w:rightChars="-51"/>
              <w:jc w:val="left"/>
              <w:rPr>
                <w:rFonts w:hint="eastAsia" w:ascii="宋体" w:hAnsi="宋体" w:eastAsia="宋体" w:cs="Times New Roman"/>
                <w:kern w:val="2"/>
                <w:sz w:val="21"/>
                <w:szCs w:val="21"/>
                <w:lang w:val="en-US" w:eastAsia="zh-CN" w:bidi="ar-SA"/>
              </w:rPr>
            </w:pPr>
            <w:r>
              <w:rPr>
                <w:rFonts w:hint="eastAsia" w:ascii="宋体" w:hAnsi="Times New Roman" w:cs="宋体"/>
                <w:sz w:val="21"/>
                <w:szCs w:val="21"/>
                <w:lang w:val="en-US" w:eastAsia="zh-CN" w:bidi="ar"/>
              </w:rPr>
              <w:t xml:space="preserve"> </w:t>
            </w:r>
            <w:r>
              <w:rPr>
                <w:rFonts w:hint="eastAsia" w:ascii="宋体" w:hAnsi="宋体" w:cs="宋体"/>
                <w:sz w:val="21"/>
                <w:szCs w:val="21"/>
                <w:lang w:bidi="ar"/>
              </w:rPr>
              <w:t>均能达到要求。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产品和服务的要求</w:t>
            </w:r>
          </w:p>
        </w:tc>
        <w:tc>
          <w:tcPr>
            <w:tcW w:w="9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8.2</w:t>
            </w:r>
          </w:p>
        </w:tc>
        <w:tc>
          <w:tcPr>
            <w:tcW w:w="10004" w:type="dxa"/>
            <w:vAlign w:val="top"/>
          </w:tcPr>
          <w:p>
            <w:pPr>
              <w:rPr>
                <w:sz w:val="21"/>
                <w:szCs w:val="21"/>
              </w:rPr>
            </w:pPr>
            <w:r>
              <w:rPr>
                <w:rFonts w:hint="eastAsia"/>
                <w:sz w:val="21"/>
                <w:szCs w:val="21"/>
              </w:rPr>
              <w:t>公司制定并实施《与顾客有关过程控制程序》，市场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rPr>
                <w:sz w:val="21"/>
                <w:szCs w:val="21"/>
              </w:rPr>
            </w:pPr>
          </w:p>
          <w:p>
            <w:pPr>
              <w:rPr>
                <w:sz w:val="21"/>
                <w:szCs w:val="21"/>
              </w:rPr>
            </w:pPr>
            <w:r>
              <w:rPr>
                <w:rFonts w:hint="eastAsia"/>
                <w:sz w:val="21"/>
                <w:szCs w:val="21"/>
              </w:rPr>
              <w:t>对市场进行调研，定向顾客提供的产品和服务的要求，从以下几个方面来确定与服务有关的要求：</w:t>
            </w:r>
          </w:p>
          <w:p>
            <w:pPr>
              <w:rPr>
                <w:sz w:val="21"/>
                <w:szCs w:val="21"/>
              </w:rPr>
            </w:pPr>
            <w:r>
              <w:rPr>
                <w:rFonts w:hint="eastAsia"/>
                <w:sz w:val="21"/>
                <w:szCs w:val="21"/>
              </w:rPr>
              <w:t xml:space="preserve">（1）顾客对产品规定的要求,包括产品项目内容、技术、进度和费用要求以及策划后期服务要求；      </w:t>
            </w:r>
          </w:p>
          <w:p>
            <w:pPr>
              <w:rPr>
                <w:sz w:val="21"/>
                <w:szCs w:val="21"/>
              </w:rPr>
            </w:pPr>
            <w:r>
              <w:rPr>
                <w:rFonts w:hint="eastAsia"/>
                <w:sz w:val="21"/>
                <w:szCs w:val="21"/>
              </w:rPr>
              <w:t>（2）与产品有关的法律、法规要求；</w:t>
            </w:r>
          </w:p>
          <w:p>
            <w:pPr>
              <w:rPr>
                <w:sz w:val="21"/>
                <w:szCs w:val="21"/>
              </w:rPr>
            </w:pPr>
            <w:r>
              <w:rPr>
                <w:rFonts w:hint="eastAsia"/>
                <w:sz w:val="21"/>
                <w:szCs w:val="21"/>
              </w:rPr>
              <w:t>（3）公司确定的其他附加要求,如采用的新技术、新材料</w:t>
            </w:r>
            <w:r>
              <w:rPr>
                <w:rFonts w:hint="eastAsia"/>
                <w:sz w:val="21"/>
                <w:szCs w:val="21"/>
                <w:lang w:eastAsia="zh-CN"/>
              </w:rPr>
              <w:t>、新方法</w:t>
            </w:r>
            <w:r>
              <w:rPr>
                <w:rFonts w:hint="eastAsia"/>
                <w:sz w:val="21"/>
                <w:szCs w:val="21"/>
              </w:rPr>
              <w:t>等；</w:t>
            </w:r>
          </w:p>
          <w:p>
            <w:pPr>
              <w:rPr>
                <w:sz w:val="21"/>
                <w:szCs w:val="21"/>
              </w:rPr>
            </w:pPr>
            <w:r>
              <w:rPr>
                <w:rFonts w:hint="eastAsia"/>
                <w:sz w:val="21"/>
                <w:szCs w:val="21"/>
              </w:rPr>
              <w:t>顾客有合作意向时或发放招标文件时，介绍公司</w:t>
            </w:r>
            <w:r>
              <w:rPr>
                <w:rFonts w:hint="eastAsia"/>
                <w:sz w:val="21"/>
                <w:szCs w:val="21"/>
                <w:lang w:eastAsia="zh-CN"/>
              </w:rPr>
              <w:t>能力、资质等</w:t>
            </w:r>
            <w:r>
              <w:rPr>
                <w:rFonts w:hint="eastAsia"/>
                <w:sz w:val="21"/>
                <w:szCs w:val="21"/>
              </w:rPr>
              <w:t>，了解顾客对</w:t>
            </w:r>
            <w:r>
              <w:rPr>
                <w:rFonts w:hint="eastAsia"/>
                <w:sz w:val="21"/>
                <w:szCs w:val="21"/>
                <w:lang w:eastAsia="zh-CN"/>
              </w:rPr>
              <w:t>服务的</w:t>
            </w:r>
            <w:r>
              <w:rPr>
                <w:rFonts w:hint="eastAsia"/>
                <w:sz w:val="21"/>
                <w:szCs w:val="21"/>
              </w:rPr>
              <w:t>要求，并结合企业标准进行确定，且明示在合同或订单上，确定顾客对产品的具体要求。</w:t>
            </w:r>
          </w:p>
          <w:p>
            <w:pPr>
              <w:rPr>
                <w:sz w:val="21"/>
                <w:szCs w:val="21"/>
              </w:rPr>
            </w:pPr>
          </w:p>
          <w:p>
            <w:pPr>
              <w:rPr>
                <w:rFonts w:hint="eastAsia"/>
                <w:color w:val="auto"/>
                <w:sz w:val="21"/>
                <w:szCs w:val="21"/>
                <w:highlight w:val="none"/>
              </w:rPr>
            </w:pPr>
            <w:r>
              <w:rPr>
                <w:rFonts w:hint="eastAsia"/>
                <w:sz w:val="21"/>
                <w:szCs w:val="21"/>
              </w:rPr>
              <w:t>为了</w:t>
            </w:r>
            <w:r>
              <w:rPr>
                <w:rFonts w:hint="eastAsia"/>
                <w:color w:val="auto"/>
                <w:sz w:val="21"/>
                <w:szCs w:val="21"/>
                <w:highlight w:val="none"/>
              </w:rPr>
              <w:t>明确与</w:t>
            </w:r>
            <w:r>
              <w:rPr>
                <w:rFonts w:hint="eastAsia"/>
                <w:color w:val="auto"/>
                <w:sz w:val="21"/>
                <w:szCs w:val="21"/>
                <w:highlight w:val="none"/>
                <w:lang w:eastAsia="zh-CN"/>
              </w:rPr>
              <w:t>服务</w:t>
            </w:r>
            <w:r>
              <w:rPr>
                <w:rFonts w:hint="eastAsia"/>
                <w:color w:val="auto"/>
                <w:sz w:val="21"/>
                <w:szCs w:val="21"/>
                <w:highlight w:val="none"/>
              </w:rPr>
              <w:t>有关的要求，确保公司有能力满足顾客要求；在公司向顾客做出提供</w:t>
            </w:r>
            <w:r>
              <w:rPr>
                <w:rFonts w:hint="eastAsia"/>
                <w:color w:val="auto"/>
                <w:sz w:val="21"/>
                <w:szCs w:val="21"/>
                <w:highlight w:val="none"/>
                <w:lang w:eastAsia="zh-CN"/>
              </w:rPr>
              <w:t>服务</w:t>
            </w:r>
            <w:r>
              <w:rPr>
                <w:rFonts w:hint="eastAsia"/>
                <w:color w:val="auto"/>
                <w:sz w:val="21"/>
                <w:szCs w:val="21"/>
                <w:highlight w:val="none"/>
              </w:rPr>
              <w:t>的承诺之前对有关要求进行了评审。</w:t>
            </w:r>
          </w:p>
          <w:p>
            <w:pPr>
              <w:rPr>
                <w:rFonts w:hint="eastAsia"/>
                <w:color w:val="auto"/>
                <w:sz w:val="21"/>
                <w:szCs w:val="21"/>
                <w:highlight w:val="none"/>
              </w:rPr>
            </w:pPr>
            <w:r>
              <w:rPr>
                <w:rFonts w:hint="eastAsia"/>
                <w:color w:val="auto"/>
                <w:sz w:val="21"/>
                <w:szCs w:val="21"/>
                <w:highlight w:val="none"/>
              </w:rPr>
              <w:t>抽查《客户要求评审确认记录表》</w:t>
            </w:r>
          </w:p>
          <w:p>
            <w:pPr>
              <w:rPr>
                <w:rFonts w:hint="eastAsia" w:ascii="Arial" w:hAnsi="Arial" w:cs="Arial"/>
                <w:color w:val="auto"/>
                <w:sz w:val="21"/>
                <w:szCs w:val="21"/>
                <w:highlight w:val="none"/>
                <w:shd w:val="clear" w:color="auto" w:fill="FFFFFF"/>
              </w:rPr>
            </w:pPr>
            <w:r>
              <w:rPr>
                <w:rFonts w:hint="eastAsia"/>
                <w:color w:val="auto"/>
                <w:sz w:val="21"/>
                <w:szCs w:val="21"/>
                <w:highlight w:val="none"/>
              </w:rPr>
              <w:t>顾客：</w:t>
            </w:r>
            <w:r>
              <w:rPr>
                <w:rFonts w:hint="eastAsia" w:ascii="宋体" w:hAnsi="宋体" w:cs="宋体"/>
                <w:color w:val="auto"/>
                <w:szCs w:val="21"/>
                <w:highlight w:val="none"/>
                <w:lang w:val="en-US" w:eastAsia="zh-CN"/>
              </w:rPr>
              <w:t>新津县城市管理局</w:t>
            </w:r>
          </w:p>
          <w:p>
            <w:pPr>
              <w:spacing w:line="400" w:lineRule="exact"/>
              <w:rPr>
                <w:rFonts w:hint="eastAsia" w:ascii="宋体" w:hAnsi="宋体" w:cs="Arial"/>
                <w:color w:val="auto"/>
                <w:sz w:val="21"/>
                <w:szCs w:val="21"/>
                <w:highlight w:val="none"/>
                <w:lang w:bidi="ar"/>
              </w:rPr>
            </w:pPr>
            <w:r>
              <w:rPr>
                <w:rFonts w:hint="eastAsia"/>
                <w:color w:val="auto"/>
                <w:sz w:val="21"/>
                <w:szCs w:val="21"/>
                <w:highlight w:val="none"/>
              </w:rPr>
              <w:t>项目：</w:t>
            </w:r>
            <w:r>
              <w:rPr>
                <w:rFonts w:hint="eastAsia" w:ascii="宋体"/>
                <w:color w:val="auto"/>
                <w:szCs w:val="21"/>
                <w:highlight w:val="none"/>
                <w:lang w:eastAsia="zh-CN"/>
              </w:rPr>
              <w:t>新津县工业园区</w:t>
            </w:r>
            <w:r>
              <w:rPr>
                <w:rFonts w:hint="eastAsia" w:ascii="宋体"/>
                <w:color w:val="auto"/>
                <w:szCs w:val="21"/>
                <w:highlight w:val="none"/>
                <w:lang w:val="en-US" w:eastAsia="zh-CN"/>
              </w:rPr>
              <w:t>A区兴园路8路以南（面积：423874.40㎡）环卫项目</w:t>
            </w:r>
          </w:p>
          <w:p>
            <w:pPr>
              <w:rPr>
                <w:rFonts w:hint="eastAsia"/>
                <w:color w:val="auto"/>
                <w:sz w:val="21"/>
                <w:szCs w:val="21"/>
                <w:highlight w:val="none"/>
              </w:rPr>
            </w:pPr>
            <w:r>
              <w:rPr>
                <w:rFonts w:hint="eastAsia" w:ascii="宋体" w:hAnsi="宋体" w:cs="Arial"/>
                <w:color w:val="auto"/>
                <w:sz w:val="21"/>
                <w:szCs w:val="21"/>
                <w:highlight w:val="none"/>
                <w:lang w:bidi="ar"/>
              </w:rPr>
              <w:t>签订时间：</w:t>
            </w:r>
            <w:r>
              <w:rPr>
                <w:rFonts w:hint="eastAsia"/>
                <w:color w:val="auto"/>
                <w:sz w:val="21"/>
                <w:szCs w:val="21"/>
                <w:highlight w:val="none"/>
              </w:rPr>
              <w:t>2018年</w:t>
            </w:r>
            <w:r>
              <w:rPr>
                <w:rFonts w:hint="eastAsia"/>
                <w:color w:val="auto"/>
                <w:sz w:val="21"/>
                <w:szCs w:val="21"/>
                <w:highlight w:val="none"/>
                <w:lang w:val="en-US" w:eastAsia="zh-CN"/>
              </w:rPr>
              <w:t>12</w:t>
            </w:r>
            <w:r>
              <w:rPr>
                <w:rFonts w:hint="eastAsia"/>
                <w:color w:val="auto"/>
                <w:sz w:val="21"/>
                <w:szCs w:val="21"/>
                <w:highlight w:val="none"/>
              </w:rPr>
              <w:t>月</w:t>
            </w:r>
            <w:r>
              <w:rPr>
                <w:rFonts w:hint="eastAsia"/>
                <w:color w:val="auto"/>
                <w:sz w:val="21"/>
                <w:szCs w:val="21"/>
                <w:highlight w:val="none"/>
                <w:lang w:val="en-US" w:eastAsia="zh-CN"/>
              </w:rPr>
              <w:t>25</w:t>
            </w:r>
            <w:r>
              <w:rPr>
                <w:rFonts w:hint="eastAsia"/>
                <w:color w:val="auto"/>
                <w:sz w:val="21"/>
                <w:szCs w:val="21"/>
                <w:highlight w:val="none"/>
              </w:rPr>
              <w:t>日</w:t>
            </w:r>
          </w:p>
          <w:p>
            <w:pPr>
              <w:rPr>
                <w:rFonts w:hint="eastAsia"/>
                <w:color w:val="auto"/>
                <w:sz w:val="21"/>
                <w:szCs w:val="21"/>
                <w:highlight w:val="none"/>
              </w:rPr>
            </w:pPr>
            <w:r>
              <w:rPr>
                <w:rFonts w:hint="eastAsia"/>
                <w:color w:val="auto"/>
                <w:sz w:val="21"/>
                <w:szCs w:val="21"/>
                <w:highlight w:val="none"/>
              </w:rPr>
              <w:t>评审内容：客户要求、技术能力、完成时间、付款方式等；</w:t>
            </w:r>
          </w:p>
          <w:p>
            <w:pPr>
              <w:rPr>
                <w:rFonts w:hint="eastAsia" w:eastAsia="宋体"/>
                <w:color w:val="auto"/>
                <w:sz w:val="21"/>
                <w:szCs w:val="21"/>
                <w:highlight w:val="none"/>
                <w:lang w:eastAsia="zh-CN"/>
              </w:rPr>
            </w:pPr>
            <w:r>
              <w:rPr>
                <w:rFonts w:hint="eastAsia"/>
                <w:color w:val="auto"/>
                <w:sz w:val="21"/>
                <w:szCs w:val="21"/>
                <w:highlight w:val="none"/>
              </w:rPr>
              <w:t>评审负责人：</w:t>
            </w:r>
            <w:r>
              <w:rPr>
                <w:rFonts w:hint="eastAsia" w:ascii="Times New Roman" w:hAnsi="Times New Roman" w:cs="Times New Roman"/>
                <w:color w:val="auto"/>
                <w:sz w:val="21"/>
                <w:szCs w:val="21"/>
                <w:highlight w:val="none"/>
              </w:rPr>
              <w:t>伍飞</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干君、邓红林、张志豪、彭丽娜</w:t>
            </w:r>
            <w:r>
              <w:rPr>
                <w:rFonts w:hint="eastAsia" w:ascii="Times New Roman" w:hAnsi="Times New Roman" w:cs="Times New Roman"/>
                <w:color w:val="auto"/>
                <w:sz w:val="21"/>
                <w:szCs w:val="21"/>
                <w:highlight w:val="none"/>
              </w:rPr>
              <w:t xml:space="preserve"> </w:t>
            </w:r>
          </w:p>
          <w:p>
            <w:pPr>
              <w:rPr>
                <w:rFonts w:hint="eastAsia"/>
                <w:color w:val="auto"/>
                <w:sz w:val="21"/>
                <w:szCs w:val="21"/>
                <w:highlight w:val="none"/>
              </w:rPr>
            </w:pPr>
            <w:r>
              <w:rPr>
                <w:rFonts w:hint="eastAsia"/>
                <w:color w:val="auto"/>
                <w:sz w:val="21"/>
                <w:szCs w:val="21"/>
                <w:highlight w:val="none"/>
              </w:rPr>
              <w:t>评审结论：符合要求，同意签订</w:t>
            </w:r>
          </w:p>
          <w:p>
            <w:pPr>
              <w:rPr>
                <w:rFonts w:hint="eastAsia"/>
                <w:color w:val="auto"/>
                <w:sz w:val="21"/>
                <w:szCs w:val="21"/>
                <w:highlight w:val="none"/>
              </w:rPr>
            </w:pPr>
            <w:r>
              <w:rPr>
                <w:rFonts w:hint="eastAsia"/>
                <w:color w:val="auto"/>
                <w:sz w:val="21"/>
                <w:szCs w:val="21"/>
                <w:highlight w:val="none"/>
              </w:rPr>
              <w:t>评审时间:2018年</w:t>
            </w:r>
            <w:r>
              <w:rPr>
                <w:rFonts w:hint="eastAsia"/>
                <w:color w:val="auto"/>
                <w:sz w:val="21"/>
                <w:szCs w:val="21"/>
                <w:highlight w:val="none"/>
                <w:lang w:val="en-US" w:eastAsia="zh-CN"/>
              </w:rPr>
              <w:t>12</w:t>
            </w:r>
            <w:r>
              <w:rPr>
                <w:rFonts w:hint="eastAsia"/>
                <w:color w:val="auto"/>
                <w:sz w:val="21"/>
                <w:szCs w:val="21"/>
                <w:highlight w:val="none"/>
              </w:rPr>
              <w:t>月</w:t>
            </w:r>
            <w:r>
              <w:rPr>
                <w:rFonts w:hint="eastAsia"/>
                <w:color w:val="auto"/>
                <w:sz w:val="21"/>
                <w:szCs w:val="21"/>
                <w:highlight w:val="none"/>
                <w:lang w:val="en-US" w:eastAsia="zh-CN"/>
              </w:rPr>
              <w:t>20</w:t>
            </w:r>
            <w:r>
              <w:rPr>
                <w:rFonts w:hint="eastAsia"/>
                <w:color w:val="auto"/>
                <w:sz w:val="21"/>
                <w:szCs w:val="21"/>
                <w:highlight w:val="none"/>
              </w:rPr>
              <w:t>日</w:t>
            </w:r>
          </w:p>
          <w:p>
            <w:pPr>
              <w:rPr>
                <w:rFonts w:hint="eastAsia"/>
                <w:color w:val="auto"/>
                <w:sz w:val="21"/>
                <w:szCs w:val="21"/>
                <w:highlight w:val="none"/>
              </w:rPr>
            </w:pPr>
          </w:p>
          <w:p>
            <w:pPr>
              <w:rPr>
                <w:rFonts w:hint="eastAsia"/>
                <w:color w:val="auto"/>
                <w:sz w:val="21"/>
                <w:szCs w:val="21"/>
                <w:highlight w:val="none"/>
              </w:rPr>
            </w:pPr>
            <w:r>
              <w:rPr>
                <w:rFonts w:hint="eastAsia"/>
                <w:color w:val="auto"/>
                <w:sz w:val="21"/>
                <w:szCs w:val="21"/>
                <w:highlight w:val="none"/>
              </w:rPr>
              <w:t>顾客：</w:t>
            </w:r>
            <w:r>
              <w:rPr>
                <w:rFonts w:hint="eastAsia" w:ascii="宋体" w:hAnsi="宋体" w:cs="宋体"/>
                <w:color w:val="auto"/>
                <w:szCs w:val="21"/>
                <w:highlight w:val="none"/>
                <w:lang w:val="en-US" w:eastAsia="zh-CN"/>
              </w:rPr>
              <w:t>成都市龙泉驿区城市管理局</w:t>
            </w:r>
          </w:p>
          <w:p>
            <w:pPr>
              <w:spacing w:line="400" w:lineRule="exact"/>
              <w:rPr>
                <w:rFonts w:hint="eastAsia" w:ascii="宋体" w:hAnsi="宋体" w:cs="Arial"/>
                <w:color w:val="auto"/>
                <w:sz w:val="21"/>
                <w:szCs w:val="21"/>
                <w:highlight w:val="none"/>
                <w:lang w:bidi="ar"/>
              </w:rPr>
            </w:pPr>
            <w:r>
              <w:rPr>
                <w:rFonts w:hint="eastAsia"/>
                <w:color w:val="auto"/>
                <w:sz w:val="21"/>
                <w:szCs w:val="21"/>
                <w:highlight w:val="none"/>
              </w:rPr>
              <w:t>项目：</w:t>
            </w:r>
            <w:r>
              <w:rPr>
                <w:rFonts w:hint="eastAsia"/>
                <w:color w:val="auto"/>
                <w:highlight w:val="none"/>
                <w:lang w:val="en-US" w:eastAsia="zh-CN"/>
              </w:rPr>
              <w:t>龙泉驿城区、三环路道路（共计21条街道）环卫项目</w:t>
            </w:r>
          </w:p>
          <w:p>
            <w:pPr>
              <w:rPr>
                <w:rFonts w:hint="eastAsia"/>
                <w:color w:val="auto"/>
                <w:sz w:val="21"/>
                <w:szCs w:val="21"/>
                <w:highlight w:val="none"/>
              </w:rPr>
            </w:pPr>
            <w:r>
              <w:rPr>
                <w:rFonts w:hint="eastAsia"/>
                <w:color w:val="auto"/>
                <w:sz w:val="21"/>
                <w:szCs w:val="21"/>
                <w:highlight w:val="none"/>
              </w:rPr>
              <w:t>签订时间:201</w:t>
            </w:r>
            <w:r>
              <w:rPr>
                <w:rFonts w:hint="eastAsia"/>
                <w:color w:val="auto"/>
                <w:sz w:val="21"/>
                <w:szCs w:val="21"/>
                <w:highlight w:val="none"/>
                <w:lang w:val="en-US" w:eastAsia="zh-CN"/>
              </w:rPr>
              <w:t>9</w:t>
            </w:r>
            <w:r>
              <w:rPr>
                <w:rFonts w:hint="eastAsia"/>
                <w:color w:val="auto"/>
                <w:sz w:val="21"/>
                <w:szCs w:val="21"/>
                <w:highlight w:val="none"/>
              </w:rPr>
              <w:t>年</w:t>
            </w:r>
            <w:r>
              <w:rPr>
                <w:rFonts w:hint="eastAsia"/>
                <w:color w:val="auto"/>
                <w:sz w:val="21"/>
                <w:szCs w:val="21"/>
                <w:highlight w:val="none"/>
                <w:lang w:val="en-US" w:eastAsia="zh-CN"/>
              </w:rPr>
              <w:t>2</w:t>
            </w:r>
            <w:r>
              <w:rPr>
                <w:rFonts w:hint="eastAsia"/>
                <w:color w:val="auto"/>
                <w:sz w:val="21"/>
                <w:szCs w:val="21"/>
                <w:highlight w:val="none"/>
              </w:rPr>
              <w:t>月5日</w:t>
            </w:r>
          </w:p>
          <w:p>
            <w:pPr>
              <w:rPr>
                <w:rFonts w:hint="eastAsia"/>
                <w:color w:val="auto"/>
                <w:sz w:val="21"/>
                <w:szCs w:val="21"/>
                <w:highlight w:val="none"/>
              </w:rPr>
            </w:pPr>
            <w:r>
              <w:rPr>
                <w:rFonts w:hint="eastAsia"/>
                <w:color w:val="auto"/>
                <w:sz w:val="21"/>
                <w:szCs w:val="21"/>
                <w:highlight w:val="none"/>
              </w:rPr>
              <w:t>评审内容：客户要求、技术能力、完成时间、付款方式等；</w:t>
            </w:r>
          </w:p>
          <w:p>
            <w:pPr>
              <w:rPr>
                <w:rFonts w:hint="eastAsia"/>
                <w:color w:val="auto"/>
                <w:sz w:val="21"/>
                <w:szCs w:val="21"/>
                <w:highlight w:val="none"/>
              </w:rPr>
            </w:pPr>
            <w:r>
              <w:rPr>
                <w:rFonts w:hint="eastAsia"/>
                <w:color w:val="auto"/>
                <w:sz w:val="21"/>
                <w:szCs w:val="21"/>
                <w:highlight w:val="none"/>
              </w:rPr>
              <w:t>评审负责人：</w:t>
            </w:r>
            <w:r>
              <w:rPr>
                <w:rFonts w:hint="eastAsia" w:ascii="Times New Roman" w:hAnsi="Times New Roman" w:cs="Times New Roman"/>
                <w:color w:val="auto"/>
                <w:sz w:val="21"/>
                <w:szCs w:val="21"/>
                <w:highlight w:val="none"/>
              </w:rPr>
              <w:t>伍飞</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干君、邓红林、张志豪、彭丽娜</w:t>
            </w:r>
            <w:r>
              <w:rPr>
                <w:rFonts w:hint="eastAsia" w:ascii="Times New Roman" w:hAnsi="Times New Roman" w:cs="Times New Roman"/>
                <w:color w:val="auto"/>
                <w:sz w:val="21"/>
                <w:szCs w:val="21"/>
                <w:highlight w:val="none"/>
              </w:rPr>
              <w:t xml:space="preserve"> </w:t>
            </w:r>
          </w:p>
          <w:p>
            <w:pPr>
              <w:rPr>
                <w:rFonts w:hint="eastAsia"/>
                <w:color w:val="auto"/>
                <w:sz w:val="21"/>
                <w:szCs w:val="21"/>
                <w:highlight w:val="none"/>
              </w:rPr>
            </w:pPr>
            <w:r>
              <w:rPr>
                <w:rFonts w:hint="eastAsia"/>
                <w:color w:val="auto"/>
                <w:sz w:val="21"/>
                <w:szCs w:val="21"/>
                <w:highlight w:val="none"/>
              </w:rPr>
              <w:t>评审结论：符合要求，同意签订</w:t>
            </w:r>
          </w:p>
          <w:p>
            <w:pPr>
              <w:rPr>
                <w:rFonts w:hint="eastAsia"/>
                <w:color w:val="auto"/>
                <w:sz w:val="21"/>
                <w:szCs w:val="21"/>
                <w:highlight w:val="none"/>
              </w:rPr>
            </w:pPr>
            <w:r>
              <w:rPr>
                <w:rFonts w:hint="eastAsia"/>
                <w:color w:val="auto"/>
                <w:sz w:val="21"/>
                <w:szCs w:val="21"/>
                <w:highlight w:val="none"/>
              </w:rPr>
              <w:t>评审时间:201</w:t>
            </w:r>
            <w:r>
              <w:rPr>
                <w:rFonts w:hint="eastAsia"/>
                <w:color w:val="auto"/>
                <w:sz w:val="21"/>
                <w:szCs w:val="21"/>
                <w:highlight w:val="none"/>
                <w:lang w:val="en-US" w:eastAsia="zh-CN"/>
              </w:rPr>
              <w:t>9</w:t>
            </w:r>
            <w:r>
              <w:rPr>
                <w:rFonts w:hint="eastAsia"/>
                <w:color w:val="auto"/>
                <w:sz w:val="21"/>
                <w:szCs w:val="21"/>
                <w:highlight w:val="none"/>
              </w:rPr>
              <w:t>年</w:t>
            </w:r>
            <w:r>
              <w:rPr>
                <w:rFonts w:hint="eastAsia"/>
                <w:color w:val="auto"/>
                <w:sz w:val="21"/>
                <w:szCs w:val="21"/>
                <w:highlight w:val="none"/>
                <w:lang w:val="en-US" w:eastAsia="zh-CN"/>
              </w:rPr>
              <w:t>1</w:t>
            </w:r>
            <w:r>
              <w:rPr>
                <w:rFonts w:hint="eastAsia"/>
                <w:color w:val="auto"/>
                <w:sz w:val="21"/>
                <w:szCs w:val="21"/>
                <w:highlight w:val="none"/>
              </w:rPr>
              <w:t>月</w:t>
            </w:r>
            <w:r>
              <w:rPr>
                <w:rFonts w:hint="eastAsia"/>
                <w:color w:val="auto"/>
                <w:sz w:val="21"/>
                <w:szCs w:val="21"/>
                <w:highlight w:val="none"/>
                <w:lang w:val="en-US" w:eastAsia="zh-CN"/>
              </w:rPr>
              <w:t>27</w:t>
            </w:r>
            <w:r>
              <w:rPr>
                <w:rFonts w:hint="eastAsia"/>
                <w:color w:val="auto"/>
                <w:sz w:val="21"/>
                <w:szCs w:val="21"/>
                <w:highlight w:val="none"/>
              </w:rPr>
              <w:t>日</w:t>
            </w:r>
          </w:p>
          <w:p>
            <w:pPr>
              <w:rPr>
                <w:rFonts w:hint="eastAsia"/>
                <w:sz w:val="21"/>
                <w:szCs w:val="21"/>
              </w:rPr>
            </w:pPr>
          </w:p>
          <w:p>
            <w:pPr>
              <w:rPr>
                <w:rFonts w:hint="eastAsia" w:ascii="宋体" w:hAnsi="宋体" w:eastAsia="宋体" w:cs="Times New Roman"/>
                <w:kern w:val="2"/>
                <w:sz w:val="21"/>
                <w:szCs w:val="21"/>
                <w:lang w:val="en-US" w:eastAsia="zh-CN" w:bidi="ar-SA"/>
              </w:rPr>
            </w:pPr>
            <w:r>
              <w:rPr>
                <w:rFonts w:hint="eastAsia"/>
                <w:sz w:val="21"/>
                <w:szCs w:val="21"/>
              </w:rPr>
              <w:t>经查：进期以来，没有发生合同更改的情况，如果需要更改，需对更改内容重新评审。并将变化的要求及时通知有关人员。</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2160" w:type="dxa"/>
            <w:vAlign w:val="top"/>
          </w:tcPr>
          <w:p>
            <w:pPr>
              <w:adjustRightInd w:val="0"/>
              <w:snapToGrid w:val="0"/>
              <w:jc w:val="center"/>
              <w:rPr>
                <w:rFonts w:hint="eastAsia" w:ascii="宋体" w:hAnsi="宋体" w:eastAsia="宋体" w:cs="新宋体"/>
                <w:color w:val="auto"/>
                <w:kern w:val="2"/>
                <w:sz w:val="21"/>
                <w:szCs w:val="21"/>
                <w:highlight w:val="none"/>
                <w:lang w:val="en-US" w:eastAsia="zh-CN" w:bidi="ar-SA"/>
              </w:rPr>
            </w:pPr>
            <w:r>
              <w:rPr>
                <w:rFonts w:hint="eastAsia" w:ascii="宋体" w:hAnsi="宋体" w:cs="宋体"/>
                <w:color w:val="auto"/>
                <w:sz w:val="21"/>
                <w:szCs w:val="21"/>
                <w:highlight w:val="none"/>
              </w:rPr>
              <w:t>外部提供过程、产品和服务的控制</w:t>
            </w:r>
          </w:p>
        </w:tc>
        <w:tc>
          <w:tcPr>
            <w:tcW w:w="960" w:type="dxa"/>
            <w:vAlign w:val="top"/>
          </w:tcPr>
          <w:p>
            <w:pPr>
              <w:rPr>
                <w:rFonts w:hint="eastAsia" w:ascii="宋体" w:hAnsi="宋体" w:eastAsia="宋体" w:cs="新宋体"/>
                <w:color w:val="auto"/>
                <w:kern w:val="2"/>
                <w:sz w:val="21"/>
                <w:szCs w:val="21"/>
                <w:highlight w:val="none"/>
                <w:lang w:val="en-US" w:eastAsia="zh-CN" w:bidi="ar-SA"/>
              </w:rPr>
            </w:pPr>
            <w:r>
              <w:rPr>
                <w:rFonts w:hint="eastAsia" w:ascii="宋体" w:hAnsi="宋体" w:cs="宋体"/>
                <w:color w:val="auto"/>
                <w:sz w:val="21"/>
                <w:szCs w:val="21"/>
                <w:highlight w:val="none"/>
              </w:rPr>
              <w:t>8.4</w:t>
            </w:r>
          </w:p>
        </w:tc>
        <w:tc>
          <w:tcPr>
            <w:tcW w:w="10004" w:type="dxa"/>
            <w:vAlign w:val="top"/>
          </w:tcPr>
          <w:p>
            <w:pPr>
              <w:rPr>
                <w:rFonts w:hint="eastAsia"/>
                <w:color w:val="auto"/>
                <w:sz w:val="21"/>
                <w:szCs w:val="21"/>
                <w:highlight w:val="none"/>
              </w:rPr>
            </w:pPr>
            <w:r>
              <w:rPr>
                <w:rFonts w:hint="eastAsia"/>
                <w:color w:val="auto"/>
                <w:sz w:val="21"/>
                <w:szCs w:val="21"/>
                <w:highlight w:val="none"/>
              </w:rPr>
              <w:t>1.查公司编制并执行了《外部提供的过程、产品和服务控制程序》，规定了采购控制要求，明确了对供方选择、评价、及再评价的准则。</w:t>
            </w:r>
          </w:p>
          <w:p>
            <w:pPr>
              <w:rPr>
                <w:rFonts w:hint="eastAsia"/>
                <w:color w:val="auto"/>
                <w:sz w:val="21"/>
                <w:szCs w:val="21"/>
                <w:highlight w:val="none"/>
              </w:rPr>
            </w:pPr>
            <w:r>
              <w:rPr>
                <w:rFonts w:hint="eastAsia"/>
                <w:color w:val="auto"/>
                <w:sz w:val="21"/>
                <w:szCs w:val="21"/>
                <w:highlight w:val="none"/>
              </w:rPr>
              <w:t>2.查《合格供方名录》有</w:t>
            </w:r>
            <w:r>
              <w:rPr>
                <w:rFonts w:hint="eastAsia"/>
                <w:color w:val="auto"/>
                <w:sz w:val="21"/>
                <w:szCs w:val="21"/>
                <w:highlight w:val="none"/>
                <w:lang w:val="en-US" w:eastAsia="zh-CN"/>
              </w:rPr>
              <w:t>3</w:t>
            </w:r>
            <w:r>
              <w:rPr>
                <w:rFonts w:hint="eastAsia"/>
                <w:color w:val="auto"/>
                <w:sz w:val="21"/>
                <w:szCs w:val="21"/>
                <w:highlight w:val="none"/>
              </w:rPr>
              <w:t>家供应商</w:t>
            </w:r>
          </w:p>
          <w:p>
            <w:pPr>
              <w:widowControl/>
              <w:spacing w:line="400" w:lineRule="exact"/>
              <w:jc w:val="left"/>
              <w:rPr>
                <w:rFonts w:hint="eastAsia" w:eastAsia="宋体"/>
                <w:color w:val="auto"/>
                <w:sz w:val="21"/>
                <w:szCs w:val="21"/>
                <w:highlight w:val="none"/>
                <w:lang w:eastAsia="zh-CN"/>
              </w:rPr>
            </w:pPr>
            <w:r>
              <w:rPr>
                <w:rFonts w:hint="eastAsia"/>
                <w:color w:val="auto"/>
                <w:sz w:val="21"/>
                <w:szCs w:val="21"/>
                <w:highlight w:val="none"/>
              </w:rPr>
              <w:t>1）</w:t>
            </w:r>
            <w:r>
              <w:rPr>
                <w:rFonts w:hint="eastAsia"/>
                <w:color w:val="auto"/>
                <w:szCs w:val="21"/>
                <w:highlight w:val="none"/>
              </w:rPr>
              <w:t>成都绿保清洁用品有限公司</w:t>
            </w:r>
            <w:r>
              <w:rPr>
                <w:rFonts w:hint="eastAsia"/>
                <w:color w:val="auto"/>
                <w:sz w:val="21"/>
                <w:szCs w:val="21"/>
                <w:highlight w:val="none"/>
              </w:rPr>
              <w:t xml:space="preserve">  供应：</w:t>
            </w:r>
            <w:r>
              <w:rPr>
                <w:rFonts w:hint="eastAsia"/>
                <w:color w:val="auto"/>
                <w:szCs w:val="21"/>
                <w:highlight w:val="none"/>
              </w:rPr>
              <w:t>清洁用品</w:t>
            </w:r>
            <w:r>
              <w:rPr>
                <w:rFonts w:hint="eastAsia"/>
                <w:color w:val="auto"/>
                <w:szCs w:val="21"/>
                <w:highlight w:val="none"/>
                <w:lang w:eastAsia="zh-CN"/>
              </w:rPr>
              <w:t>；</w:t>
            </w:r>
          </w:p>
          <w:p>
            <w:pPr>
              <w:widowControl/>
              <w:spacing w:line="400" w:lineRule="exact"/>
              <w:jc w:val="left"/>
              <w:rPr>
                <w:rFonts w:hint="eastAsia"/>
                <w:color w:val="auto"/>
                <w:szCs w:val="21"/>
                <w:highlight w:val="none"/>
                <w:lang w:eastAsia="zh-CN"/>
              </w:rPr>
            </w:pPr>
            <w:r>
              <w:rPr>
                <w:rFonts w:hint="eastAsia"/>
                <w:color w:val="auto"/>
                <w:sz w:val="21"/>
                <w:szCs w:val="21"/>
                <w:highlight w:val="none"/>
              </w:rPr>
              <w:t>2）</w:t>
            </w:r>
            <w:r>
              <w:rPr>
                <w:rFonts w:hint="eastAsia"/>
                <w:color w:val="auto"/>
                <w:szCs w:val="21"/>
                <w:highlight w:val="none"/>
              </w:rPr>
              <w:t>福建龙门设备有限公司</w:t>
            </w:r>
            <w:r>
              <w:rPr>
                <w:rFonts w:hint="eastAsia"/>
                <w:color w:val="auto"/>
                <w:sz w:val="21"/>
                <w:szCs w:val="21"/>
                <w:highlight w:val="none"/>
              </w:rPr>
              <w:t xml:space="preserve">  供应：</w:t>
            </w:r>
            <w:r>
              <w:rPr>
                <w:rFonts w:hint="eastAsia"/>
                <w:color w:val="auto"/>
                <w:szCs w:val="21"/>
                <w:highlight w:val="none"/>
              </w:rPr>
              <w:t>洗扫车、垃圾车</w:t>
            </w:r>
            <w:r>
              <w:rPr>
                <w:rFonts w:hint="eastAsia"/>
                <w:color w:val="auto"/>
                <w:szCs w:val="21"/>
                <w:highlight w:val="none"/>
                <w:lang w:eastAsia="zh-CN"/>
              </w:rPr>
              <w:t>；</w:t>
            </w:r>
          </w:p>
          <w:p>
            <w:pPr>
              <w:pStyle w:val="2"/>
              <w:rPr>
                <w:rFonts w:hint="default" w:eastAsia="宋体"/>
                <w:color w:val="auto"/>
                <w:highlight w:val="none"/>
                <w:lang w:val="en-US" w:eastAsia="zh-CN"/>
              </w:rPr>
            </w:pPr>
            <w:r>
              <w:rPr>
                <w:rFonts w:hint="eastAsia"/>
                <w:color w:val="auto"/>
                <w:szCs w:val="21"/>
                <w:highlight w:val="none"/>
                <w:lang w:val="en-US" w:eastAsia="zh-CN"/>
              </w:rPr>
              <w:t>3) 双流区好邹道日用品经营部  供应：日用品、劳保用品、五金建材等。</w:t>
            </w:r>
          </w:p>
          <w:p>
            <w:pPr>
              <w:rPr>
                <w:rFonts w:hint="eastAsia"/>
                <w:color w:val="auto"/>
                <w:sz w:val="21"/>
                <w:szCs w:val="21"/>
                <w:highlight w:val="none"/>
              </w:rPr>
            </w:pPr>
          </w:p>
          <w:p>
            <w:pPr>
              <w:rPr>
                <w:rFonts w:hint="eastAsia"/>
                <w:color w:val="auto"/>
                <w:sz w:val="21"/>
                <w:szCs w:val="21"/>
                <w:highlight w:val="none"/>
              </w:rPr>
            </w:pPr>
            <w:r>
              <w:rPr>
                <w:rFonts w:hint="eastAsia"/>
                <w:color w:val="auto"/>
                <w:sz w:val="21"/>
                <w:szCs w:val="21"/>
                <w:highlight w:val="none"/>
              </w:rPr>
              <w:t>3．查：供应商评价记录：</w:t>
            </w:r>
          </w:p>
          <w:p>
            <w:pPr>
              <w:rPr>
                <w:rFonts w:hint="eastAsia"/>
                <w:color w:val="auto"/>
                <w:sz w:val="21"/>
                <w:szCs w:val="21"/>
                <w:highlight w:val="none"/>
              </w:rPr>
            </w:pPr>
            <w:r>
              <w:rPr>
                <w:rFonts w:hint="eastAsia"/>
                <w:color w:val="auto"/>
                <w:sz w:val="21"/>
                <w:szCs w:val="21"/>
                <w:highlight w:val="none"/>
              </w:rPr>
              <w:t>抽查《供应评价表》</w:t>
            </w:r>
          </w:p>
          <w:p>
            <w:pPr>
              <w:rPr>
                <w:rFonts w:hint="eastAsia"/>
                <w:color w:val="auto"/>
                <w:sz w:val="21"/>
                <w:szCs w:val="21"/>
                <w:highlight w:val="none"/>
              </w:rPr>
            </w:pPr>
            <w:r>
              <w:rPr>
                <w:rFonts w:hint="eastAsia"/>
                <w:color w:val="auto"/>
                <w:sz w:val="21"/>
                <w:szCs w:val="21"/>
                <w:highlight w:val="none"/>
              </w:rPr>
              <w:t>供应商：</w:t>
            </w:r>
            <w:r>
              <w:rPr>
                <w:rFonts w:hint="eastAsia"/>
                <w:color w:val="auto"/>
                <w:szCs w:val="21"/>
                <w:highlight w:val="none"/>
              </w:rPr>
              <w:t>成都绿保清洁用品有限公司</w:t>
            </w:r>
          </w:p>
          <w:p>
            <w:pPr>
              <w:rPr>
                <w:rFonts w:hint="eastAsia"/>
                <w:color w:val="auto"/>
                <w:sz w:val="21"/>
                <w:szCs w:val="21"/>
                <w:highlight w:val="none"/>
              </w:rPr>
            </w:pPr>
            <w:r>
              <w:rPr>
                <w:rFonts w:hint="eastAsia"/>
                <w:color w:val="auto"/>
                <w:sz w:val="21"/>
                <w:szCs w:val="21"/>
                <w:highlight w:val="none"/>
              </w:rPr>
              <w:t>评价项目：货源组织和产品质量能力、交付期、价格、体售后服务。</w:t>
            </w:r>
          </w:p>
          <w:p>
            <w:pPr>
              <w:rPr>
                <w:rFonts w:hint="default" w:eastAsia="宋体"/>
                <w:color w:val="auto"/>
                <w:sz w:val="21"/>
                <w:szCs w:val="21"/>
                <w:highlight w:val="none"/>
                <w:lang w:val="en-US" w:eastAsia="zh-CN"/>
              </w:rPr>
            </w:pPr>
            <w:r>
              <w:rPr>
                <w:rFonts w:hint="eastAsia"/>
                <w:color w:val="auto"/>
                <w:sz w:val="21"/>
                <w:szCs w:val="21"/>
                <w:highlight w:val="none"/>
              </w:rPr>
              <w:t>评价负责人：</w:t>
            </w:r>
            <w:r>
              <w:rPr>
                <w:rFonts w:hint="eastAsia" w:ascii="宋体" w:hAnsi="宋体" w:eastAsia="宋体"/>
                <w:color w:val="auto"/>
                <w:highlight w:val="none"/>
                <w:lang w:val="en-US" w:eastAsia="zh-CN"/>
              </w:rPr>
              <w:t>伍飞</w:t>
            </w:r>
            <w:r>
              <w:rPr>
                <w:rFonts w:hint="eastAsia" w:ascii="宋体" w:hAnsi="宋体"/>
                <w:color w:val="auto"/>
                <w:highlight w:val="none"/>
                <w:lang w:val="en-US" w:eastAsia="zh-CN"/>
              </w:rPr>
              <w:t>、</w:t>
            </w:r>
            <w:r>
              <w:rPr>
                <w:rFonts w:hint="eastAsia" w:ascii="宋体" w:hAnsi="宋体" w:eastAsia="宋体"/>
                <w:color w:val="auto"/>
                <w:highlight w:val="none"/>
              </w:rPr>
              <w:t>邓红林</w:t>
            </w:r>
            <w:r>
              <w:rPr>
                <w:rFonts w:hint="eastAsia" w:ascii="宋体" w:hAnsi="宋体"/>
                <w:color w:val="auto"/>
                <w:highlight w:val="none"/>
                <w:lang w:eastAsia="zh-CN"/>
              </w:rPr>
              <w:t>、</w:t>
            </w:r>
            <w:r>
              <w:rPr>
                <w:rFonts w:hint="eastAsia" w:ascii="宋体" w:hAnsi="宋体" w:eastAsia="宋体"/>
                <w:color w:val="auto"/>
                <w:highlight w:val="none"/>
                <w:lang w:eastAsia="zh-CN"/>
              </w:rPr>
              <w:t>干君</w:t>
            </w:r>
            <w:r>
              <w:rPr>
                <w:rFonts w:hint="eastAsia" w:ascii="宋体" w:hAnsi="宋体"/>
                <w:color w:val="auto"/>
                <w:highlight w:val="none"/>
                <w:lang w:eastAsia="zh-CN"/>
              </w:rPr>
              <w:t>、</w:t>
            </w:r>
            <w:r>
              <w:rPr>
                <w:rFonts w:hint="eastAsia" w:ascii="宋体" w:hAnsi="宋体" w:eastAsia="宋体"/>
                <w:color w:val="auto"/>
                <w:highlight w:val="none"/>
              </w:rPr>
              <w:t>彭丽娜</w:t>
            </w:r>
            <w:r>
              <w:rPr>
                <w:rFonts w:hint="eastAsia"/>
                <w:color w:val="auto"/>
                <w:sz w:val="21"/>
                <w:szCs w:val="21"/>
                <w:highlight w:val="none"/>
              </w:rPr>
              <w:t xml:space="preserve">    201</w:t>
            </w:r>
            <w:r>
              <w:rPr>
                <w:rFonts w:hint="eastAsia"/>
                <w:color w:val="auto"/>
                <w:sz w:val="21"/>
                <w:szCs w:val="21"/>
                <w:highlight w:val="none"/>
                <w:lang w:val="en-US" w:eastAsia="zh-CN"/>
              </w:rPr>
              <w:t>9.03.05</w:t>
            </w:r>
            <w:bookmarkStart w:id="1" w:name="_GoBack"/>
            <w:bookmarkEnd w:id="1"/>
          </w:p>
          <w:p>
            <w:pPr>
              <w:rPr>
                <w:rFonts w:hint="eastAsia"/>
                <w:color w:val="auto"/>
                <w:sz w:val="21"/>
                <w:szCs w:val="21"/>
                <w:highlight w:val="none"/>
              </w:rPr>
            </w:pPr>
            <w:r>
              <w:rPr>
                <w:rFonts w:hint="eastAsia"/>
                <w:color w:val="auto"/>
                <w:sz w:val="21"/>
                <w:szCs w:val="21"/>
                <w:highlight w:val="none"/>
              </w:rPr>
              <w:t>供应商：</w:t>
            </w:r>
            <w:r>
              <w:rPr>
                <w:rFonts w:hint="eastAsia"/>
                <w:color w:val="auto"/>
                <w:szCs w:val="21"/>
                <w:highlight w:val="none"/>
              </w:rPr>
              <w:t>福建龙门设备有限公司</w:t>
            </w:r>
          </w:p>
          <w:p>
            <w:pPr>
              <w:rPr>
                <w:rFonts w:hint="eastAsia"/>
                <w:color w:val="auto"/>
                <w:sz w:val="21"/>
                <w:szCs w:val="21"/>
                <w:highlight w:val="none"/>
              </w:rPr>
            </w:pPr>
            <w:r>
              <w:rPr>
                <w:rFonts w:hint="eastAsia"/>
                <w:color w:val="auto"/>
                <w:sz w:val="21"/>
                <w:szCs w:val="21"/>
                <w:highlight w:val="none"/>
              </w:rPr>
              <w:t>评价项目：货源组织和产品质量能力、交付期、价格、体售后服务。</w:t>
            </w:r>
          </w:p>
          <w:p>
            <w:pPr>
              <w:rPr>
                <w:rFonts w:hint="eastAsia"/>
                <w:color w:val="auto"/>
                <w:sz w:val="21"/>
                <w:szCs w:val="21"/>
                <w:highlight w:val="none"/>
              </w:rPr>
            </w:pPr>
            <w:r>
              <w:rPr>
                <w:rFonts w:hint="eastAsia"/>
                <w:color w:val="auto"/>
                <w:sz w:val="21"/>
                <w:szCs w:val="21"/>
                <w:highlight w:val="none"/>
              </w:rPr>
              <w:t>评价负责人：</w:t>
            </w:r>
            <w:r>
              <w:rPr>
                <w:rFonts w:hint="eastAsia" w:ascii="宋体" w:hAnsi="宋体" w:eastAsia="宋体"/>
                <w:color w:val="auto"/>
                <w:highlight w:val="none"/>
                <w:lang w:val="en-US" w:eastAsia="zh-CN"/>
              </w:rPr>
              <w:t>伍飞</w:t>
            </w:r>
            <w:r>
              <w:rPr>
                <w:rFonts w:hint="eastAsia" w:ascii="宋体" w:hAnsi="宋体"/>
                <w:color w:val="auto"/>
                <w:highlight w:val="none"/>
                <w:lang w:val="en-US" w:eastAsia="zh-CN"/>
              </w:rPr>
              <w:t>、</w:t>
            </w:r>
            <w:r>
              <w:rPr>
                <w:rFonts w:hint="eastAsia" w:ascii="宋体" w:hAnsi="宋体" w:eastAsia="宋体"/>
                <w:color w:val="auto"/>
                <w:highlight w:val="none"/>
              </w:rPr>
              <w:t>邓红林</w:t>
            </w:r>
            <w:r>
              <w:rPr>
                <w:rFonts w:hint="eastAsia" w:ascii="宋体" w:hAnsi="宋体"/>
                <w:color w:val="auto"/>
                <w:highlight w:val="none"/>
                <w:lang w:eastAsia="zh-CN"/>
              </w:rPr>
              <w:t>、</w:t>
            </w:r>
            <w:r>
              <w:rPr>
                <w:rFonts w:hint="eastAsia" w:ascii="宋体" w:hAnsi="宋体" w:eastAsia="宋体"/>
                <w:color w:val="auto"/>
                <w:highlight w:val="none"/>
                <w:lang w:eastAsia="zh-CN"/>
              </w:rPr>
              <w:t>干君</w:t>
            </w:r>
            <w:r>
              <w:rPr>
                <w:rFonts w:hint="eastAsia" w:ascii="宋体" w:hAnsi="宋体"/>
                <w:color w:val="auto"/>
                <w:highlight w:val="none"/>
                <w:lang w:eastAsia="zh-CN"/>
              </w:rPr>
              <w:t>、</w:t>
            </w:r>
            <w:r>
              <w:rPr>
                <w:rFonts w:hint="eastAsia" w:ascii="宋体" w:hAnsi="宋体" w:eastAsia="宋体"/>
                <w:color w:val="auto"/>
                <w:highlight w:val="none"/>
              </w:rPr>
              <w:t>彭丽娜</w:t>
            </w:r>
            <w:r>
              <w:rPr>
                <w:rFonts w:hint="eastAsia"/>
                <w:color w:val="auto"/>
                <w:sz w:val="21"/>
                <w:szCs w:val="21"/>
                <w:highlight w:val="none"/>
              </w:rPr>
              <w:t xml:space="preserve">    201</w:t>
            </w:r>
            <w:r>
              <w:rPr>
                <w:rFonts w:hint="eastAsia"/>
                <w:color w:val="auto"/>
                <w:sz w:val="21"/>
                <w:szCs w:val="21"/>
                <w:highlight w:val="none"/>
                <w:lang w:val="en-US" w:eastAsia="zh-CN"/>
              </w:rPr>
              <w:t>9.03.05</w:t>
            </w:r>
          </w:p>
          <w:p>
            <w:pPr>
              <w:rPr>
                <w:rFonts w:hint="default" w:eastAsia="宋体"/>
                <w:b/>
                <w:bCs/>
                <w:color w:val="auto"/>
                <w:sz w:val="21"/>
                <w:szCs w:val="21"/>
                <w:highlight w:val="yellow"/>
                <w:lang w:val="en-US" w:eastAsia="zh-CN"/>
              </w:rPr>
            </w:pPr>
            <w:r>
              <w:rPr>
                <w:rFonts w:hint="eastAsia"/>
                <w:b/>
                <w:bCs/>
                <w:color w:val="auto"/>
                <w:sz w:val="21"/>
                <w:szCs w:val="21"/>
                <w:highlight w:val="yellow"/>
                <w:lang w:val="en-US" w:eastAsia="zh-CN"/>
              </w:rPr>
              <w:t>现场未发现</w:t>
            </w:r>
            <w:r>
              <w:rPr>
                <w:rFonts w:hint="eastAsia"/>
                <w:b/>
                <w:bCs/>
                <w:color w:val="auto"/>
                <w:szCs w:val="21"/>
                <w:highlight w:val="yellow"/>
                <w:lang w:val="en-US" w:eastAsia="zh-CN"/>
              </w:rPr>
              <w:t>日用品、劳保用品、五金建材等供应商双流区好邹道日用品经营部</w:t>
            </w:r>
            <w:r>
              <w:rPr>
                <w:rFonts w:hint="eastAsia"/>
                <w:b/>
                <w:bCs/>
                <w:color w:val="auto"/>
                <w:sz w:val="21"/>
                <w:szCs w:val="21"/>
                <w:highlight w:val="yellow"/>
                <w:lang w:val="en-US" w:eastAsia="zh-CN"/>
              </w:rPr>
              <w:t>的评审记录。</w:t>
            </w:r>
          </w:p>
          <w:p>
            <w:pPr>
              <w:rPr>
                <w:rFonts w:hint="eastAsia"/>
                <w:color w:val="auto"/>
                <w:sz w:val="21"/>
                <w:szCs w:val="21"/>
                <w:highlight w:val="none"/>
              </w:rPr>
            </w:pPr>
            <w:r>
              <w:rPr>
                <w:rFonts w:hint="eastAsia"/>
                <w:color w:val="auto"/>
                <w:sz w:val="21"/>
                <w:szCs w:val="21"/>
                <w:highlight w:val="none"/>
              </w:rPr>
              <w:t>采购的产品均为合格供方名录中的供方进行采购。基本符合要求</w:t>
            </w:r>
          </w:p>
          <w:p>
            <w:pPr>
              <w:rPr>
                <w:rFonts w:hint="eastAsia"/>
                <w:color w:val="auto"/>
                <w:sz w:val="21"/>
                <w:szCs w:val="21"/>
                <w:highlight w:val="none"/>
              </w:rPr>
            </w:pPr>
            <w:r>
              <w:rPr>
                <w:rFonts w:hint="eastAsia"/>
                <w:color w:val="auto"/>
                <w:sz w:val="21"/>
                <w:szCs w:val="21"/>
                <w:highlight w:val="none"/>
              </w:rPr>
              <w:t>组织对外部供方的控制是分类、分级进行控制，实施优胜劣汰的控制方法。并对影响最终产品质量的关键原材料和外包方进行从严控制。</w:t>
            </w:r>
          </w:p>
          <w:p>
            <w:pPr>
              <w:rPr>
                <w:rFonts w:hint="eastAsia"/>
                <w:color w:val="auto"/>
                <w:sz w:val="21"/>
                <w:szCs w:val="21"/>
                <w:highlight w:val="none"/>
              </w:rPr>
            </w:pPr>
            <w:r>
              <w:rPr>
                <w:rFonts w:hint="eastAsia"/>
                <w:color w:val="auto"/>
                <w:sz w:val="21"/>
                <w:szCs w:val="21"/>
                <w:highlight w:val="none"/>
              </w:rPr>
              <w:t xml:space="preserve">  </w:t>
            </w:r>
          </w:p>
          <w:p>
            <w:pPr>
              <w:rPr>
                <w:rFonts w:hint="eastAsia"/>
                <w:color w:val="auto"/>
                <w:sz w:val="21"/>
                <w:szCs w:val="21"/>
                <w:highlight w:val="none"/>
              </w:rPr>
            </w:pPr>
            <w:r>
              <w:rPr>
                <w:rFonts w:hint="eastAsia"/>
                <w:color w:val="auto"/>
                <w:sz w:val="21"/>
                <w:szCs w:val="21"/>
                <w:highlight w:val="none"/>
              </w:rPr>
              <w:t>公司对采购产品名称、型号规格、外观、数量进行了验收。</w:t>
            </w:r>
          </w:p>
          <w:p>
            <w:pPr>
              <w:rPr>
                <w:rFonts w:hint="eastAsia" w:ascii="宋体" w:hAnsi="宋体" w:eastAsia="宋体" w:cs="宋体"/>
                <w:color w:val="auto"/>
                <w:kern w:val="2"/>
                <w:sz w:val="21"/>
                <w:szCs w:val="21"/>
                <w:highlight w:val="none"/>
                <w:lang w:val="en-US" w:eastAsia="zh-CN" w:bidi="ar"/>
              </w:rPr>
            </w:pPr>
            <w:r>
              <w:rPr>
                <w:rFonts w:hint="eastAsia"/>
                <w:color w:val="auto"/>
                <w:sz w:val="21"/>
                <w:szCs w:val="21"/>
                <w:highlight w:val="none"/>
              </w:rPr>
              <w:t>经询问公司采购产品主要根据需求，电话给供方以送货单形式表达，公司根据送货单对相关产品的数量、包装、规格型号等进行检验。现场查看其他采购物料均按要求进行验证入库。</w:t>
            </w:r>
          </w:p>
        </w:tc>
        <w:tc>
          <w:tcPr>
            <w:tcW w:w="1585" w:type="dxa"/>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hint="eastAsia" w:ascii="宋体" w:hAnsi="宋体" w:eastAsia="宋体" w:cs="宋体"/>
                <w:kern w:val="2"/>
                <w:sz w:val="21"/>
                <w:szCs w:val="21"/>
                <w:lang w:val="en-US" w:eastAsia="zh-CN" w:bidi="ar-SA"/>
              </w:rPr>
            </w:pPr>
          </w:p>
        </w:tc>
        <w:tc>
          <w:tcPr>
            <w:tcW w:w="960" w:type="dxa"/>
            <w:vAlign w:val="top"/>
          </w:tcPr>
          <w:p>
            <w:pPr>
              <w:rPr>
                <w:rFonts w:hint="eastAsia" w:ascii="宋体" w:hAnsi="宋体" w:eastAsia="宋体" w:cs="宋体"/>
                <w:b/>
                <w:kern w:val="2"/>
                <w:sz w:val="21"/>
                <w:szCs w:val="21"/>
                <w:lang w:val="en-US" w:eastAsia="zh-CN" w:bidi="ar-SA"/>
              </w:rPr>
            </w:pPr>
            <w:r>
              <w:rPr>
                <w:rFonts w:hint="eastAsia" w:ascii="宋体" w:hAnsi="宋体" w:cs="宋体"/>
                <w:b/>
                <w:szCs w:val="21"/>
              </w:rPr>
              <w:t>8.4.1</w:t>
            </w:r>
          </w:p>
        </w:tc>
        <w:tc>
          <w:tcPr>
            <w:tcW w:w="10004" w:type="dxa"/>
            <w:vAlign w:val="top"/>
          </w:tcPr>
          <w:p>
            <w:pPr>
              <w:spacing w:line="360" w:lineRule="auto"/>
              <w:ind w:firstLine="420" w:firstLineChars="200"/>
              <w:rPr>
                <w:rFonts w:ascii="宋体" w:hAnsi="宋体" w:cs="宋体"/>
                <w:szCs w:val="21"/>
                <w:highlight w:val="none"/>
              </w:rPr>
            </w:pPr>
            <w:r>
              <w:rPr>
                <w:rFonts w:hint="eastAsia" w:ascii="宋体" w:hAnsi="宋体" w:cs="宋体"/>
                <w:szCs w:val="21"/>
              </w:rPr>
              <w:t>公司策划了</w:t>
            </w:r>
            <w:r>
              <w:rPr>
                <w:rFonts w:hint="eastAsia" w:ascii="宋体" w:hAnsi="宋体" w:cs="宋体"/>
                <w:kern w:val="0"/>
                <w:szCs w:val="21"/>
              </w:rPr>
              <w:t>《</w:t>
            </w:r>
            <w:r>
              <w:rPr>
                <w:rFonts w:hint="eastAsia"/>
                <w:szCs w:val="21"/>
                <w:lang w:eastAsia="zh-CN"/>
              </w:rPr>
              <w:t>采购和外部供方控制程序</w:t>
            </w:r>
            <w:r>
              <w:rPr>
                <w:rFonts w:hint="eastAsia" w:ascii="宋体" w:hAnsi="宋体" w:cs="宋体"/>
                <w:kern w:val="0"/>
                <w:szCs w:val="21"/>
              </w:rPr>
              <w:t>》，</w:t>
            </w:r>
            <w:r>
              <w:rPr>
                <w:rFonts w:hint="eastAsia" w:ascii="宋体" w:hAnsi="宋体" w:cs="宋体"/>
                <w:szCs w:val="21"/>
              </w:rPr>
              <w:t>明确采购物料等，并明确外部提供的过程、产品和服务构成组织自身的产品和服务的</w:t>
            </w:r>
            <w:r>
              <w:rPr>
                <w:rFonts w:hint="eastAsia" w:ascii="宋体" w:hAnsi="宋体" w:cs="宋体"/>
                <w:szCs w:val="21"/>
                <w:highlight w:val="none"/>
              </w:rPr>
              <w:t>一部分。</w:t>
            </w:r>
          </w:p>
          <w:p>
            <w:pPr>
              <w:spacing w:line="360" w:lineRule="auto"/>
              <w:rPr>
                <w:rFonts w:ascii="宋体" w:hAnsi="宋体" w:cs="宋体"/>
                <w:szCs w:val="21"/>
                <w:highlight w:val="none"/>
              </w:rPr>
            </w:pPr>
            <w:r>
              <w:rPr>
                <w:rFonts w:hint="eastAsia" w:ascii="宋体" w:hAnsi="宋体" w:cs="宋体"/>
                <w:szCs w:val="21"/>
                <w:highlight w:val="none"/>
              </w:rPr>
              <w:t>---公司基于外部供方提供所要求的过程、产品或服务的能力，确定外部供方的评价、选择、绩效监视以及再评价的准则，并加以实施。详见《</w:t>
            </w:r>
            <w:r>
              <w:rPr>
                <w:rFonts w:hint="eastAsia" w:ascii="宋体" w:hAnsi="宋体"/>
                <w:highlight w:val="none"/>
                <w:lang w:eastAsia="zh-CN"/>
              </w:rPr>
              <w:t>采购和外部供方控制程序</w:t>
            </w:r>
            <w:r>
              <w:rPr>
                <w:rFonts w:hint="eastAsia" w:ascii="宋体" w:hAnsi="宋体" w:cs="宋体"/>
                <w:szCs w:val="21"/>
                <w:highlight w:val="none"/>
              </w:rPr>
              <w:t>》</w:t>
            </w:r>
          </w:p>
          <w:p>
            <w:pPr>
              <w:widowControl/>
              <w:spacing w:line="360" w:lineRule="auto"/>
              <w:ind w:firstLine="315" w:firstLineChars="150"/>
              <w:rPr>
                <w:rFonts w:ascii="宋体" w:hAnsi="宋体" w:cs="宋体"/>
                <w:iCs/>
                <w:szCs w:val="21"/>
                <w:highlight w:val="none"/>
              </w:rPr>
            </w:pPr>
            <w:r>
              <w:rPr>
                <w:rFonts w:hint="eastAsia" w:ascii="宋体" w:hAnsi="宋体" w:cs="宋体"/>
                <w:szCs w:val="21"/>
                <w:highlight w:val="none"/>
              </w:rPr>
              <w:t>负责人讲，</w:t>
            </w:r>
            <w:r>
              <w:rPr>
                <w:rFonts w:hint="eastAsia" w:ascii="宋体" w:hAnsi="宋体" w:cs="宋体"/>
                <w:iCs/>
                <w:szCs w:val="21"/>
                <w:highlight w:val="none"/>
              </w:rPr>
              <w:t>公司的外部供方主要为原材料的供应商。</w:t>
            </w:r>
          </w:p>
          <w:p>
            <w:pPr>
              <w:widowControl/>
              <w:spacing w:line="360" w:lineRule="auto"/>
              <w:ind w:firstLine="315" w:firstLineChars="150"/>
              <w:rPr>
                <w:rFonts w:hint="eastAsia" w:ascii="宋体" w:hAnsi="宋体" w:cs="宋体"/>
                <w:iCs/>
                <w:szCs w:val="21"/>
                <w:highlight w:val="none"/>
              </w:rPr>
            </w:pPr>
            <w:r>
              <w:rPr>
                <w:rFonts w:hint="eastAsia" w:ascii="宋体" w:hAnsi="宋体" w:cs="宋体"/>
                <w:iCs/>
                <w:szCs w:val="21"/>
                <w:highlight w:val="none"/>
              </w:rPr>
              <w:t>见《合格供方名录》，共计合格供应商有</w:t>
            </w:r>
            <w:r>
              <w:rPr>
                <w:rFonts w:hint="eastAsia" w:ascii="宋体" w:hAnsi="宋体" w:cs="宋体"/>
                <w:iCs/>
                <w:szCs w:val="21"/>
                <w:highlight w:val="none"/>
                <w:lang w:val="en-US" w:eastAsia="zh-CN"/>
              </w:rPr>
              <w:t>3</w:t>
            </w:r>
            <w:r>
              <w:rPr>
                <w:rFonts w:hint="eastAsia" w:ascii="宋体" w:hAnsi="宋体" w:cs="宋体"/>
                <w:iCs/>
                <w:szCs w:val="21"/>
                <w:highlight w:val="none"/>
              </w:rPr>
              <w:t>家</w:t>
            </w:r>
          </w:p>
          <w:p>
            <w:pPr>
              <w:widowControl/>
              <w:spacing w:line="400" w:lineRule="exact"/>
              <w:ind w:firstLine="420" w:firstLineChars="200"/>
              <w:jc w:val="left"/>
              <w:rPr>
                <w:rFonts w:hint="eastAsia" w:eastAsia="宋体"/>
                <w:sz w:val="21"/>
                <w:szCs w:val="21"/>
                <w:highlight w:val="none"/>
                <w:lang w:eastAsia="zh-CN"/>
              </w:rPr>
            </w:pPr>
            <w:r>
              <w:rPr>
                <w:rFonts w:hint="eastAsia"/>
                <w:szCs w:val="21"/>
                <w:highlight w:val="none"/>
                <w:lang w:val="en-US" w:eastAsia="zh-CN"/>
              </w:rPr>
              <w:t>1、</w:t>
            </w:r>
            <w:r>
              <w:rPr>
                <w:rFonts w:hint="eastAsia"/>
                <w:szCs w:val="21"/>
                <w:highlight w:val="none"/>
              </w:rPr>
              <w:t>成都绿保清洁用品有限公司</w:t>
            </w:r>
            <w:r>
              <w:rPr>
                <w:rFonts w:hint="eastAsia"/>
                <w:sz w:val="21"/>
                <w:szCs w:val="21"/>
                <w:highlight w:val="none"/>
              </w:rPr>
              <w:t xml:space="preserve">  供应：</w:t>
            </w:r>
            <w:r>
              <w:rPr>
                <w:rFonts w:hint="eastAsia"/>
                <w:szCs w:val="21"/>
                <w:highlight w:val="none"/>
              </w:rPr>
              <w:t>清洁用品</w:t>
            </w:r>
            <w:r>
              <w:rPr>
                <w:rFonts w:hint="eastAsia"/>
                <w:szCs w:val="21"/>
                <w:highlight w:val="none"/>
                <w:lang w:eastAsia="zh-CN"/>
              </w:rPr>
              <w:t>等；</w:t>
            </w:r>
          </w:p>
          <w:p>
            <w:pPr>
              <w:widowControl/>
              <w:spacing w:line="400" w:lineRule="exact"/>
              <w:ind w:firstLine="420" w:firstLineChars="200"/>
              <w:jc w:val="left"/>
              <w:rPr>
                <w:rFonts w:hint="eastAsia"/>
                <w:szCs w:val="21"/>
                <w:highlight w:val="none"/>
                <w:lang w:eastAsia="zh-CN"/>
              </w:rPr>
            </w:pPr>
            <w:r>
              <w:rPr>
                <w:rFonts w:hint="eastAsia"/>
                <w:sz w:val="21"/>
                <w:szCs w:val="21"/>
                <w:highlight w:val="none"/>
              </w:rPr>
              <w:t>2</w:t>
            </w:r>
            <w:r>
              <w:rPr>
                <w:rFonts w:hint="eastAsia"/>
                <w:sz w:val="21"/>
                <w:szCs w:val="21"/>
                <w:highlight w:val="none"/>
                <w:lang w:eastAsia="zh-CN"/>
              </w:rPr>
              <w:t>、</w:t>
            </w:r>
            <w:r>
              <w:rPr>
                <w:rFonts w:hint="eastAsia"/>
                <w:szCs w:val="21"/>
                <w:highlight w:val="none"/>
              </w:rPr>
              <w:t>福建龙门设备有限公司</w:t>
            </w:r>
            <w:r>
              <w:rPr>
                <w:rFonts w:hint="eastAsia"/>
                <w:sz w:val="21"/>
                <w:szCs w:val="21"/>
                <w:highlight w:val="none"/>
              </w:rPr>
              <w:t xml:space="preserve">  供应：</w:t>
            </w:r>
            <w:r>
              <w:rPr>
                <w:rFonts w:hint="eastAsia"/>
                <w:szCs w:val="21"/>
                <w:highlight w:val="none"/>
              </w:rPr>
              <w:t>洗扫车、垃圾车</w:t>
            </w:r>
            <w:r>
              <w:rPr>
                <w:rFonts w:hint="eastAsia"/>
                <w:szCs w:val="21"/>
                <w:highlight w:val="none"/>
                <w:lang w:eastAsia="zh-CN"/>
              </w:rPr>
              <w:t>等；</w:t>
            </w:r>
          </w:p>
          <w:p>
            <w:pPr>
              <w:pStyle w:val="2"/>
              <w:rPr>
                <w:rFonts w:hint="eastAsia"/>
                <w:highlight w:val="none"/>
                <w:lang w:eastAsia="zh-CN"/>
              </w:rPr>
            </w:pPr>
            <w:r>
              <w:rPr>
                <w:rFonts w:hint="eastAsia"/>
                <w:szCs w:val="21"/>
                <w:highlight w:val="none"/>
                <w:lang w:val="en-US" w:eastAsia="zh-CN"/>
              </w:rPr>
              <w:t xml:space="preserve">   3、</w:t>
            </w:r>
            <w:r>
              <w:rPr>
                <w:rFonts w:hint="eastAsia"/>
                <w:color w:val="auto"/>
                <w:szCs w:val="21"/>
                <w:highlight w:val="none"/>
                <w:lang w:val="en-US" w:eastAsia="zh-CN"/>
              </w:rPr>
              <w:t>双流区好邹道日用品经营部 供应：日用品、劳保用品、五金建材等</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--查《供方评价表》</w:t>
            </w:r>
          </w:p>
          <w:p>
            <w:pPr>
              <w:widowControl/>
              <w:spacing w:line="360" w:lineRule="auto"/>
              <w:rPr>
                <w:rFonts w:hint="eastAsia" w:ascii="宋体" w:hAnsi="宋体" w:cs="宋体"/>
                <w:iCs/>
                <w:szCs w:val="21"/>
                <w:highlight w:val="none"/>
                <w:lang w:eastAsia="zh-CN"/>
              </w:rPr>
            </w:pPr>
            <w:r>
              <w:rPr>
                <w:rFonts w:hint="eastAsia" w:ascii="宋体" w:hAnsi="宋体" w:cs="宋体"/>
                <w:iCs/>
                <w:szCs w:val="21"/>
                <w:highlight w:val="none"/>
                <w:lang w:eastAsia="zh-CN"/>
              </w:rPr>
              <w:t xml:space="preserve"> 201</w:t>
            </w:r>
            <w:r>
              <w:rPr>
                <w:rFonts w:hint="eastAsia" w:ascii="宋体" w:hAnsi="宋体" w:cs="宋体"/>
                <w:iCs/>
                <w:szCs w:val="21"/>
                <w:highlight w:val="none"/>
                <w:lang w:val="en-US" w:eastAsia="zh-CN"/>
              </w:rPr>
              <w:t>9</w:t>
            </w:r>
            <w:r>
              <w:rPr>
                <w:rFonts w:hint="eastAsia" w:ascii="宋体" w:hAnsi="宋体" w:cs="宋体"/>
                <w:iCs/>
                <w:szCs w:val="21"/>
                <w:highlight w:val="none"/>
                <w:lang w:eastAsia="zh-CN"/>
              </w:rPr>
              <w:t>年</w:t>
            </w:r>
            <w:r>
              <w:rPr>
                <w:rFonts w:hint="eastAsia" w:ascii="宋体" w:hAnsi="宋体" w:cs="宋体"/>
                <w:iCs/>
                <w:szCs w:val="21"/>
                <w:highlight w:val="none"/>
                <w:lang w:val="en-US" w:eastAsia="zh-CN"/>
              </w:rPr>
              <w:t>3</w:t>
            </w:r>
            <w:r>
              <w:rPr>
                <w:rFonts w:hint="eastAsia" w:ascii="宋体" w:hAnsi="宋体" w:cs="宋体"/>
                <w:iCs/>
                <w:szCs w:val="21"/>
                <w:highlight w:val="none"/>
                <w:lang w:eastAsia="zh-CN"/>
              </w:rPr>
              <w:t>月</w:t>
            </w:r>
            <w:r>
              <w:rPr>
                <w:rFonts w:hint="eastAsia" w:ascii="宋体" w:hAnsi="宋体" w:cs="宋体"/>
                <w:iCs/>
                <w:szCs w:val="21"/>
                <w:highlight w:val="none"/>
                <w:lang w:val="en-US" w:eastAsia="zh-CN"/>
              </w:rPr>
              <w:t>5日</w:t>
            </w:r>
            <w:r>
              <w:rPr>
                <w:rFonts w:hint="eastAsia" w:ascii="宋体" w:hAnsi="宋体" w:cs="宋体"/>
                <w:iCs/>
                <w:szCs w:val="21"/>
                <w:highlight w:val="none"/>
                <w:lang w:eastAsia="zh-CN"/>
              </w:rPr>
              <w:t>供方确认：</w:t>
            </w:r>
          </w:p>
          <w:p>
            <w:pPr>
              <w:widowControl/>
              <w:spacing w:line="400" w:lineRule="exact"/>
              <w:ind w:firstLine="420" w:firstLineChars="200"/>
              <w:jc w:val="left"/>
              <w:rPr>
                <w:rFonts w:hint="eastAsia" w:eastAsia="宋体"/>
                <w:sz w:val="21"/>
                <w:szCs w:val="21"/>
                <w:lang w:eastAsia="zh-CN"/>
              </w:rPr>
            </w:pPr>
            <w:r>
              <w:rPr>
                <w:rFonts w:hint="eastAsia"/>
                <w:szCs w:val="21"/>
                <w:lang w:val="en-US" w:eastAsia="zh-CN"/>
              </w:rPr>
              <w:t>1、</w:t>
            </w:r>
            <w:r>
              <w:rPr>
                <w:rFonts w:hint="eastAsia"/>
                <w:szCs w:val="21"/>
              </w:rPr>
              <w:t>成都绿保清洁用品有限公司</w:t>
            </w:r>
            <w:r>
              <w:rPr>
                <w:rFonts w:hint="eastAsia"/>
                <w:sz w:val="21"/>
                <w:szCs w:val="21"/>
              </w:rPr>
              <w:t xml:space="preserve">  供应：</w:t>
            </w:r>
            <w:r>
              <w:rPr>
                <w:rFonts w:hint="eastAsia"/>
                <w:szCs w:val="21"/>
              </w:rPr>
              <w:t>清洁用品</w:t>
            </w:r>
            <w:r>
              <w:rPr>
                <w:rFonts w:hint="eastAsia"/>
                <w:szCs w:val="21"/>
                <w:lang w:eastAsia="zh-CN"/>
              </w:rPr>
              <w:t>；</w:t>
            </w:r>
          </w:p>
          <w:p>
            <w:pPr>
              <w:widowControl/>
              <w:spacing w:line="400" w:lineRule="exact"/>
              <w:ind w:firstLine="420" w:firstLineChars="200"/>
              <w:jc w:val="left"/>
              <w:rPr>
                <w:rFonts w:hint="eastAsia"/>
                <w:szCs w:val="21"/>
                <w:lang w:eastAsia="zh-CN"/>
              </w:rPr>
            </w:pPr>
            <w:r>
              <w:rPr>
                <w:rFonts w:hint="eastAsia"/>
                <w:sz w:val="21"/>
                <w:szCs w:val="21"/>
              </w:rPr>
              <w:t>2</w:t>
            </w:r>
            <w:r>
              <w:rPr>
                <w:rFonts w:hint="eastAsia"/>
                <w:sz w:val="21"/>
                <w:szCs w:val="21"/>
                <w:lang w:eastAsia="zh-CN"/>
              </w:rPr>
              <w:t>、</w:t>
            </w:r>
            <w:r>
              <w:rPr>
                <w:rFonts w:hint="eastAsia"/>
                <w:szCs w:val="21"/>
              </w:rPr>
              <w:t>福建龙门设备有限公司</w:t>
            </w:r>
            <w:r>
              <w:rPr>
                <w:rFonts w:hint="eastAsia"/>
                <w:sz w:val="21"/>
                <w:szCs w:val="21"/>
              </w:rPr>
              <w:t xml:space="preserve">  供应：</w:t>
            </w:r>
            <w:r>
              <w:rPr>
                <w:rFonts w:hint="eastAsia"/>
                <w:szCs w:val="21"/>
              </w:rPr>
              <w:t>洗扫车、垃圾车</w:t>
            </w:r>
            <w:r>
              <w:rPr>
                <w:rFonts w:hint="eastAsia"/>
                <w:szCs w:val="21"/>
                <w:lang w:eastAsia="zh-CN"/>
              </w:rPr>
              <w:t>；</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w:t>
            </w:r>
          </w:p>
          <w:p>
            <w:pPr>
              <w:widowControl/>
              <w:spacing w:line="360" w:lineRule="auto"/>
              <w:ind w:firstLine="315" w:firstLineChars="150"/>
              <w:rPr>
                <w:rFonts w:hint="eastAsia" w:ascii="宋体" w:hAnsi="宋体" w:eastAsia="宋体" w:cs="宋体"/>
                <w:kern w:val="2"/>
                <w:sz w:val="21"/>
                <w:szCs w:val="21"/>
                <w:lang w:val="en-US" w:eastAsia="zh-CN" w:bidi="ar-SA"/>
              </w:rPr>
            </w:pPr>
            <w:r>
              <w:rPr>
                <w:rFonts w:hint="eastAsia" w:ascii="宋体" w:hAnsi="宋体" w:cs="宋体"/>
                <w:iCs/>
                <w:szCs w:val="21"/>
                <w:highlight w:val="none"/>
                <w:lang w:eastAsia="zh-CN"/>
              </w:rPr>
              <w:t xml:space="preserve">   公司组织各部门对该供方的资质、产品质量、诚信度、送货及时度、服务等进行了评价，有各部门评价人签字。调查评价：合格  评价人：</w:t>
            </w:r>
            <w:r>
              <w:rPr>
                <w:rFonts w:hint="eastAsia" w:ascii="宋体" w:hAnsi="宋体" w:eastAsia="宋体"/>
                <w:lang w:val="en-US" w:eastAsia="zh-CN"/>
              </w:rPr>
              <w:t>伍飞</w:t>
            </w:r>
            <w:r>
              <w:rPr>
                <w:rFonts w:hint="eastAsia" w:ascii="宋体" w:hAnsi="宋体"/>
                <w:lang w:val="en-US" w:eastAsia="zh-CN"/>
              </w:rPr>
              <w:t>、</w:t>
            </w:r>
            <w:r>
              <w:rPr>
                <w:rFonts w:hint="eastAsia" w:ascii="宋体" w:hAnsi="宋体" w:eastAsia="宋体"/>
              </w:rPr>
              <w:t>邓红林</w:t>
            </w:r>
            <w:r>
              <w:rPr>
                <w:rFonts w:hint="eastAsia" w:ascii="宋体" w:hAnsi="宋体"/>
                <w:lang w:eastAsia="zh-CN"/>
              </w:rPr>
              <w:t>、</w:t>
            </w:r>
            <w:r>
              <w:rPr>
                <w:rFonts w:hint="eastAsia" w:ascii="宋体" w:hAnsi="宋体" w:eastAsia="宋体"/>
                <w:lang w:eastAsia="zh-CN"/>
              </w:rPr>
              <w:t>干君</w:t>
            </w:r>
            <w:r>
              <w:rPr>
                <w:rFonts w:hint="eastAsia" w:ascii="宋体" w:hAnsi="宋体"/>
                <w:lang w:eastAsia="zh-CN"/>
              </w:rPr>
              <w:t>、</w:t>
            </w:r>
            <w:r>
              <w:rPr>
                <w:rFonts w:hint="eastAsia" w:ascii="宋体" w:hAnsi="宋体" w:eastAsia="宋体"/>
              </w:rPr>
              <w:t>彭丽娜</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360" w:lineRule="auto"/>
              <w:rPr>
                <w:rFonts w:ascii="宋体" w:hAnsi="宋体" w:cs="宋体"/>
                <w:szCs w:val="21"/>
              </w:rPr>
            </w:pPr>
            <w:r>
              <w:rPr>
                <w:rFonts w:hint="eastAsia" w:ascii="宋体" w:hAnsi="宋体" w:cs="宋体"/>
                <w:szCs w:val="21"/>
              </w:rPr>
              <w:t>控制类型和程度</w:t>
            </w:r>
          </w:p>
          <w:p>
            <w:pPr>
              <w:adjustRightInd w:val="0"/>
              <w:snapToGrid w:val="0"/>
              <w:jc w:val="center"/>
              <w:rPr>
                <w:rFonts w:hint="eastAsia" w:ascii="宋体" w:hAnsi="宋体" w:eastAsia="宋体" w:cs="Times New Roman"/>
                <w:kern w:val="2"/>
                <w:sz w:val="21"/>
                <w:szCs w:val="21"/>
                <w:lang w:val="en-US" w:eastAsia="zh-CN" w:bidi="ar-SA"/>
              </w:rPr>
            </w:pPr>
          </w:p>
        </w:tc>
        <w:tc>
          <w:tcPr>
            <w:tcW w:w="960" w:type="dxa"/>
            <w:vAlign w:val="top"/>
          </w:tcPr>
          <w:p>
            <w:pPr>
              <w:rPr>
                <w:rFonts w:hint="eastAsia" w:ascii="宋体" w:hAnsi="宋体" w:eastAsia="宋体" w:cs="宋体"/>
                <w:b/>
                <w:kern w:val="2"/>
                <w:sz w:val="21"/>
                <w:szCs w:val="21"/>
                <w:lang w:val="en-US" w:eastAsia="zh-CN" w:bidi="ar-SA"/>
              </w:rPr>
            </w:pPr>
            <w:r>
              <w:rPr>
                <w:rFonts w:hint="eastAsia" w:ascii="宋体" w:hAnsi="宋体" w:cs="宋体"/>
                <w:b/>
                <w:szCs w:val="21"/>
              </w:rPr>
              <w:t>8.4.2</w:t>
            </w:r>
          </w:p>
        </w:tc>
        <w:tc>
          <w:tcPr>
            <w:tcW w:w="10004" w:type="dxa"/>
            <w:vAlign w:val="top"/>
          </w:tcPr>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公司对主要的原材料供应商采用的管理方法为：第一次对供方进行全面评价，包括：供方资质、供方的质量管理体系、交货情况、售后服务能力等。对于已经正常供货的供方管理，对每批产品进行检验，通过定期反馈供方产品质量，及对质量问题要求供方进行纠正解决等来进行供方质量控制。查供方控制情况：</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rPr>
              <w:t>提供</w:t>
            </w:r>
            <w:r>
              <w:rPr>
                <w:rFonts w:hint="eastAsia"/>
                <w:szCs w:val="21"/>
              </w:rPr>
              <w:t>成都绿保清洁用品有限公司</w:t>
            </w:r>
            <w:r>
              <w:rPr>
                <w:rFonts w:hint="eastAsia"/>
                <w:sz w:val="21"/>
                <w:szCs w:val="21"/>
                <w:lang w:eastAsia="zh-CN"/>
              </w:rPr>
              <w:t>，</w:t>
            </w:r>
            <w:r>
              <w:rPr>
                <w:rFonts w:hint="eastAsia"/>
                <w:sz w:val="21"/>
                <w:szCs w:val="21"/>
              </w:rPr>
              <w:t>供应：</w:t>
            </w:r>
            <w:r>
              <w:rPr>
                <w:rFonts w:hint="eastAsia"/>
                <w:szCs w:val="21"/>
              </w:rPr>
              <w:t>清洁用品</w:t>
            </w:r>
            <w:r>
              <w:rPr>
                <w:rFonts w:hint="eastAsia"/>
                <w:szCs w:val="21"/>
                <w:lang w:eastAsia="zh-CN"/>
              </w:rPr>
              <w:t>；</w:t>
            </w:r>
            <w:r>
              <w:rPr>
                <w:rFonts w:hint="eastAsia" w:ascii="宋体" w:hAnsi="宋体" w:cs="宋体"/>
                <w:szCs w:val="21"/>
                <w:highlight w:val="none"/>
              </w:rPr>
              <w:t>评价报告，包括：供方资质、供方的质量管理体系、交货情况、售后服务能力等。时间：201</w:t>
            </w:r>
            <w:r>
              <w:rPr>
                <w:rFonts w:hint="eastAsia" w:ascii="宋体" w:hAnsi="宋体" w:cs="宋体"/>
                <w:szCs w:val="21"/>
                <w:highlight w:val="none"/>
                <w:lang w:val="en-US" w:eastAsia="zh-CN"/>
              </w:rPr>
              <w:t>9</w:t>
            </w:r>
            <w:r>
              <w:rPr>
                <w:rFonts w:hint="eastAsia" w:ascii="宋体" w:hAnsi="宋体" w:cs="宋体"/>
                <w:szCs w:val="21"/>
                <w:highlight w:val="none"/>
              </w:rPr>
              <w:t>.</w:t>
            </w:r>
            <w:r>
              <w:rPr>
                <w:rFonts w:hint="eastAsia" w:ascii="宋体" w:hAnsi="宋体" w:cs="宋体"/>
                <w:szCs w:val="21"/>
                <w:highlight w:val="none"/>
                <w:lang w:val="en-US" w:eastAsia="zh-CN"/>
              </w:rPr>
              <w:t>3.5</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查，供方产品质量统计反馈情况：公司策划了采购产品的管理要求，质量反馈要求；</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 公司采购不合格情况</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负责人讲2019年1月以来，未出现</w:t>
            </w:r>
            <w:r>
              <w:rPr>
                <w:rFonts w:hint="eastAsia" w:ascii="宋体" w:hAnsi="宋体" w:cs="宋体"/>
                <w:szCs w:val="21"/>
                <w:highlight w:val="none"/>
                <w:lang w:eastAsia="zh-CN"/>
              </w:rPr>
              <w:t>大的</w:t>
            </w:r>
            <w:r>
              <w:rPr>
                <w:rFonts w:hint="eastAsia" w:ascii="宋体" w:hAnsi="宋体" w:cs="宋体"/>
                <w:szCs w:val="21"/>
                <w:highlight w:val="none"/>
              </w:rPr>
              <w:t>采购产品质量不符合的情况。</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 公司编制了《</w:t>
            </w:r>
            <w:r>
              <w:rPr>
                <w:rFonts w:hint="eastAsia" w:ascii="宋体" w:hAnsi="宋体"/>
                <w:highlight w:val="none"/>
                <w:lang w:eastAsia="zh-CN"/>
              </w:rPr>
              <w:t>采购和外部供方控制程序</w:t>
            </w:r>
            <w:r>
              <w:rPr>
                <w:rFonts w:hint="eastAsia" w:ascii="宋体" w:hAnsi="宋体" w:cs="宋体"/>
                <w:szCs w:val="21"/>
                <w:highlight w:val="none"/>
              </w:rPr>
              <w:t>》，要求采购的主要材料必须进行检验。</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公司对</w:t>
            </w:r>
            <w:r>
              <w:rPr>
                <w:rFonts w:hint="eastAsia" w:ascii="宋体" w:hAnsi="宋体" w:cs="宋体"/>
                <w:szCs w:val="21"/>
                <w:highlight w:val="none"/>
                <w:lang w:eastAsia="zh-CN"/>
              </w:rPr>
              <w:t>采购产品</w:t>
            </w:r>
            <w:r>
              <w:rPr>
                <w:rFonts w:hint="eastAsia" w:ascii="宋体" w:hAnsi="宋体" w:cs="宋体"/>
                <w:szCs w:val="21"/>
                <w:highlight w:val="none"/>
              </w:rPr>
              <w:t>进行了</w:t>
            </w:r>
            <w:r>
              <w:rPr>
                <w:rFonts w:hint="eastAsia" w:ascii="宋体" w:hAnsi="宋体" w:cs="宋体"/>
                <w:szCs w:val="21"/>
                <w:highlight w:val="none"/>
                <w:lang w:eastAsia="zh-CN"/>
              </w:rPr>
              <w:t>入厂</w:t>
            </w:r>
            <w:r>
              <w:rPr>
                <w:rFonts w:hint="eastAsia" w:ascii="宋体" w:hAnsi="宋体" w:cs="宋体"/>
                <w:szCs w:val="21"/>
                <w:highlight w:val="none"/>
              </w:rPr>
              <w:t>验收。</w:t>
            </w:r>
            <w:r>
              <w:rPr>
                <w:rFonts w:hint="eastAsia" w:ascii="宋体" w:hAnsi="宋体" w:cs="宋体"/>
                <w:szCs w:val="21"/>
                <w:highlight w:val="none"/>
                <w:lang w:eastAsia="zh-CN"/>
              </w:rPr>
              <w:t>经询问公司采购产品主要根据需求电话等给供方，供方以专车形式送到项目现场，公司根据清单对相关产品的数量、包装、规格型号进行检验。最终以产品验收报告为准</w:t>
            </w:r>
            <w:r>
              <w:rPr>
                <w:rFonts w:hint="eastAsia" w:ascii="宋体" w:hAnsi="宋体" w:cs="宋体"/>
                <w:szCs w:val="21"/>
                <w:highlight w:val="none"/>
              </w:rPr>
              <w:t>。</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抽查《进货</w:t>
            </w:r>
            <w:r>
              <w:rPr>
                <w:rFonts w:hint="eastAsia" w:ascii="宋体" w:hAnsi="宋体" w:cs="宋体"/>
                <w:szCs w:val="21"/>
                <w:highlight w:val="none"/>
                <w:lang w:eastAsia="zh-CN"/>
              </w:rPr>
              <w:t>检查</w:t>
            </w:r>
            <w:r>
              <w:rPr>
                <w:rFonts w:hint="eastAsia" w:ascii="宋体" w:hAnsi="宋体" w:cs="宋体"/>
                <w:szCs w:val="21"/>
                <w:highlight w:val="none"/>
              </w:rPr>
              <w:t>记录》</w:t>
            </w:r>
            <w:r>
              <w:rPr>
                <w:rFonts w:hint="eastAsia" w:ascii="宋体" w:hAnsi="宋体" w:cs="宋体"/>
                <w:szCs w:val="21"/>
                <w:highlight w:val="none"/>
                <w:lang w:eastAsia="zh-CN"/>
              </w:rPr>
              <w:t>，详见</w:t>
            </w:r>
            <w:r>
              <w:rPr>
                <w:rFonts w:hint="eastAsia" w:ascii="宋体" w:hAnsi="宋体" w:cs="宋体"/>
                <w:szCs w:val="21"/>
                <w:highlight w:val="none"/>
                <w:lang w:val="en-US" w:eastAsia="zh-CN"/>
              </w:rPr>
              <w:t>8.6条款。</w:t>
            </w:r>
          </w:p>
          <w:p>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基本符合要求。现场查看其他采购物料均按要求进行</w:t>
            </w:r>
            <w:r>
              <w:rPr>
                <w:rFonts w:hint="eastAsia" w:ascii="宋体" w:hAnsi="宋体" w:cs="宋体"/>
                <w:szCs w:val="21"/>
                <w:lang w:eastAsia="zh-CN"/>
              </w:rPr>
              <w:t>了入厂检验。</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cs="宋体"/>
                <w:szCs w:val="21"/>
              </w:rPr>
              <w:t>公司外部供方的管理基本符合要求。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2160" w:type="dxa"/>
            <w:vAlign w:val="top"/>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hint="eastAsia" w:ascii="宋体" w:hAnsi="宋体" w:eastAsia="宋体" w:cs="Times New Roman"/>
                <w:kern w:val="2"/>
                <w:sz w:val="21"/>
                <w:szCs w:val="21"/>
                <w:lang w:val="en-US" w:eastAsia="zh-CN" w:bidi="ar-SA"/>
              </w:rPr>
            </w:pPr>
          </w:p>
        </w:tc>
        <w:tc>
          <w:tcPr>
            <w:tcW w:w="960" w:type="dxa"/>
            <w:vAlign w:val="top"/>
          </w:tcPr>
          <w:p>
            <w:pPr>
              <w:rPr>
                <w:rFonts w:hint="eastAsia" w:ascii="宋体" w:hAnsi="宋体" w:eastAsia="宋体" w:cs="宋体"/>
                <w:b/>
                <w:kern w:val="2"/>
                <w:sz w:val="21"/>
                <w:szCs w:val="21"/>
                <w:lang w:val="en-US" w:eastAsia="zh-CN" w:bidi="ar-SA"/>
              </w:rPr>
            </w:pPr>
            <w:r>
              <w:rPr>
                <w:rFonts w:hint="eastAsia" w:ascii="宋体" w:hAnsi="宋体" w:cs="宋体"/>
                <w:b/>
                <w:szCs w:val="21"/>
              </w:rPr>
              <w:t>8.4.3</w:t>
            </w:r>
          </w:p>
        </w:tc>
        <w:tc>
          <w:tcPr>
            <w:tcW w:w="10004" w:type="dxa"/>
            <w:vAlign w:val="top"/>
          </w:tcPr>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rPr>
              <w:t>负责人讲与供方沟通的内容包括：所提供的过程、产品和服务等；组织通过签订采购购销合同进行确定采</w:t>
            </w:r>
            <w:r>
              <w:rPr>
                <w:rFonts w:hint="eastAsia" w:ascii="宋体" w:hAnsi="宋体" w:cs="宋体"/>
                <w:szCs w:val="21"/>
                <w:highlight w:val="none"/>
              </w:rPr>
              <w:t>购信息。</w:t>
            </w:r>
            <w:r>
              <w:rPr>
                <w:rFonts w:hint="eastAsia" w:ascii="宋体" w:hAnsi="宋体" w:cs="宋体"/>
                <w:szCs w:val="21"/>
                <w:highlight w:val="none"/>
                <w:lang w:eastAsia="zh-CN"/>
              </w:rPr>
              <w:t>公司原材料较为固定，一般按需进行采购，且均在合格供方处采购。</w:t>
            </w:r>
          </w:p>
          <w:p>
            <w:pPr>
              <w:widowControl/>
              <w:spacing w:line="360" w:lineRule="auto"/>
              <w:ind w:firstLine="315" w:firstLineChars="150"/>
              <w:rPr>
                <w:rFonts w:hint="eastAsia" w:ascii="宋体" w:hAnsi="宋体" w:cs="宋体"/>
                <w:szCs w:val="21"/>
                <w:highlight w:val="none"/>
              </w:rPr>
            </w:pPr>
            <w:r>
              <w:rPr>
                <w:rFonts w:hint="eastAsia" w:ascii="宋体" w:hAnsi="宋体" w:cs="宋体"/>
                <w:szCs w:val="21"/>
                <w:highlight w:val="none"/>
              </w:rPr>
              <w:t>查产品《采购购销合同》</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1、供方：</w:t>
            </w:r>
            <w:r>
              <w:rPr>
                <w:rFonts w:hint="eastAsia"/>
                <w:szCs w:val="21"/>
                <w:highlight w:val="none"/>
              </w:rPr>
              <w:t>成都绿保清洁用品有限公司</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2019.07.10</w:t>
            </w:r>
          </w:p>
          <w:p>
            <w:pPr>
              <w:spacing w:line="360" w:lineRule="auto"/>
              <w:ind w:firstLine="420" w:firstLineChars="200"/>
              <w:rPr>
                <w:rFonts w:hint="eastAsia" w:ascii="宋体" w:hAnsi="宋体" w:cs="宋体"/>
                <w:iCs/>
                <w:szCs w:val="21"/>
                <w:highlight w:val="none"/>
                <w:lang w:eastAsia="zh-CN"/>
              </w:rPr>
            </w:pPr>
            <w:r>
              <w:rPr>
                <w:rFonts w:hint="eastAsia" w:ascii="宋体" w:hAnsi="宋体" w:cs="宋体"/>
                <w:szCs w:val="21"/>
                <w:highlight w:val="none"/>
              </w:rPr>
              <w:t>产品：</w:t>
            </w:r>
            <w:r>
              <w:rPr>
                <w:rFonts w:hint="eastAsia" w:ascii="宋体" w:hAnsi="宋体" w:cs="宋体"/>
                <w:szCs w:val="21"/>
                <w:highlight w:val="none"/>
                <w:lang w:eastAsia="zh-CN"/>
              </w:rPr>
              <w:t>清洁剂、扫把、撮箕等</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合同规定了：产品、规格、数量、价格、交期、违约等。</w:t>
            </w:r>
          </w:p>
          <w:p>
            <w:pPr>
              <w:numPr>
                <w:numId w:val="0"/>
              </w:numPr>
              <w:spacing w:line="360" w:lineRule="auto"/>
              <w:ind w:leftChars="200"/>
              <w:rPr>
                <w:rFonts w:hint="eastAsia"/>
                <w:color w:val="auto"/>
                <w:szCs w:val="21"/>
                <w:highlight w:val="none"/>
                <w:lang w:val="en-US" w:eastAsia="zh-CN"/>
              </w:rPr>
            </w:pPr>
            <w:r>
              <w:rPr>
                <w:rFonts w:hint="eastAsia" w:ascii="宋体" w:hAnsi="宋体" w:cs="宋体"/>
                <w:szCs w:val="21"/>
                <w:highlight w:val="none"/>
                <w:lang w:val="en-US" w:eastAsia="zh-CN"/>
              </w:rPr>
              <w:t>2、</w:t>
            </w:r>
            <w:r>
              <w:rPr>
                <w:rFonts w:hint="eastAsia" w:ascii="宋体" w:hAnsi="宋体" w:cs="宋体"/>
                <w:szCs w:val="21"/>
                <w:highlight w:val="none"/>
              </w:rPr>
              <w:t>供方：</w:t>
            </w:r>
            <w:r>
              <w:rPr>
                <w:rFonts w:hint="eastAsia"/>
                <w:color w:val="auto"/>
                <w:szCs w:val="21"/>
                <w:highlight w:val="none"/>
                <w:lang w:val="en-US" w:eastAsia="zh-CN"/>
              </w:rPr>
              <w:t xml:space="preserve">双流区好邹道日用品经营部  </w:t>
            </w:r>
            <w:r>
              <w:rPr>
                <w:rFonts w:hint="eastAsia" w:ascii="宋体" w:hAnsi="宋体" w:cs="宋体"/>
                <w:szCs w:val="21"/>
                <w:highlight w:val="none"/>
                <w:lang w:val="en-US" w:eastAsia="zh-CN"/>
              </w:rPr>
              <w:t>2019.07.15</w:t>
            </w:r>
          </w:p>
          <w:p>
            <w:pPr>
              <w:numPr>
                <w:numId w:val="0"/>
              </w:numPr>
              <w:spacing w:line="360" w:lineRule="auto"/>
              <w:ind w:leftChars="200"/>
              <w:rPr>
                <w:rFonts w:hint="default" w:ascii="宋体" w:hAnsi="宋体" w:cs="宋体"/>
                <w:szCs w:val="21"/>
                <w:highlight w:val="none"/>
                <w:lang w:val="en-US" w:eastAsia="zh-CN"/>
              </w:rPr>
            </w:pPr>
            <w:r>
              <w:rPr>
                <w:rFonts w:hint="eastAsia" w:ascii="宋体" w:hAnsi="宋体" w:cs="宋体"/>
                <w:szCs w:val="21"/>
                <w:highlight w:val="none"/>
              </w:rPr>
              <w:t>产品：</w:t>
            </w:r>
            <w:r>
              <w:rPr>
                <w:rFonts w:hint="eastAsia"/>
                <w:color w:val="auto"/>
                <w:szCs w:val="21"/>
                <w:highlight w:val="none"/>
                <w:lang w:val="en-US" w:eastAsia="zh-CN"/>
              </w:rPr>
              <w:t>日用品、劳保用品</w:t>
            </w:r>
          </w:p>
          <w:p>
            <w:pPr>
              <w:widowControl/>
              <w:spacing w:line="400" w:lineRule="exact"/>
              <w:ind w:firstLine="420" w:firstLineChars="200"/>
              <w:jc w:val="left"/>
              <w:rPr>
                <w:rFonts w:hint="eastAsia" w:ascii="宋体" w:hAnsi="宋体" w:cs="宋体"/>
                <w:szCs w:val="21"/>
                <w:highlight w:val="none"/>
                <w:lang w:eastAsia="zh-CN"/>
              </w:rPr>
            </w:pPr>
            <w:r>
              <w:rPr>
                <w:rFonts w:hint="eastAsia" w:ascii="宋体" w:hAnsi="宋体" w:cs="宋体"/>
                <w:szCs w:val="21"/>
                <w:highlight w:val="none"/>
              </w:rPr>
              <w:t>合同规定了：产品、规格、数量、价格、交期、违约等</w:t>
            </w:r>
            <w:r>
              <w:rPr>
                <w:rFonts w:hint="eastAsia" w:ascii="宋体" w:hAnsi="宋体" w:cs="宋体"/>
                <w:szCs w:val="21"/>
                <w:highlight w:val="none"/>
                <w:lang w:eastAsia="zh-CN"/>
              </w:rPr>
              <w:t>。</w:t>
            </w:r>
          </w:p>
          <w:p>
            <w:pPr>
              <w:widowControl/>
              <w:spacing w:line="400" w:lineRule="exact"/>
              <w:ind w:firstLine="420" w:firstLineChars="200"/>
              <w:jc w:val="lef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公司的采购合同明确了采购产品的具体要求，且均在合格供方处进行采购。     </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cs="宋体"/>
                <w:color w:val="000000" w:themeColor="text1"/>
                <w:szCs w:val="21"/>
                <w:highlight w:val="none"/>
                <w14:textFill>
                  <w14:solidFill>
                    <w14:schemeClr w14:val="tx1"/>
                  </w14:solidFill>
                </w14:textFill>
              </w:rPr>
              <w:t>外部供方的信息管理有效。</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0" w:type="auto"/>
            <w:vAlign w:val="top"/>
          </w:tcPr>
          <w:p>
            <w:pPr>
              <w:rPr>
                <w:sz w:val="21"/>
                <w:szCs w:val="21"/>
              </w:rPr>
            </w:pPr>
            <w:r>
              <w:rPr>
                <w:rFonts w:hint="eastAsia" w:ascii="宋体" w:hAnsi="宋体" w:cs="新宋体"/>
                <w:sz w:val="21"/>
                <w:szCs w:val="21"/>
              </w:rPr>
              <w:t>顾客满意</w:t>
            </w:r>
          </w:p>
          <w:p>
            <w:pPr>
              <w:adjustRightInd w:val="0"/>
              <w:snapToGrid w:val="0"/>
              <w:jc w:val="center"/>
              <w:rPr>
                <w:rFonts w:hint="eastAsia" w:ascii="宋体" w:hAnsi="宋体" w:eastAsia="宋体" w:cs="新宋体"/>
                <w:kern w:val="2"/>
                <w:sz w:val="21"/>
                <w:szCs w:val="21"/>
                <w:lang w:val="en-US" w:eastAsia="zh-CN" w:bidi="ar-SA"/>
              </w:rPr>
            </w:pPr>
          </w:p>
        </w:tc>
        <w:tc>
          <w:tcPr>
            <w:tcW w:w="0" w:type="auto"/>
            <w:vAlign w:val="top"/>
          </w:tcPr>
          <w:p>
            <w:pPr>
              <w:rPr>
                <w:rFonts w:hint="default" w:ascii="宋体" w:hAnsi="宋体" w:eastAsia="宋体" w:cs="新宋体"/>
                <w:kern w:val="2"/>
                <w:sz w:val="21"/>
                <w:szCs w:val="21"/>
                <w:lang w:val="en-US" w:eastAsia="zh-CN" w:bidi="ar-SA"/>
              </w:rPr>
            </w:pPr>
            <w:r>
              <w:rPr>
                <w:rFonts w:hint="eastAsia" w:ascii="宋体" w:hAnsi="宋体" w:cs="新宋体"/>
                <w:sz w:val="21"/>
                <w:szCs w:val="21"/>
              </w:rPr>
              <w:t>9.1.2</w:t>
            </w:r>
          </w:p>
        </w:tc>
        <w:tc>
          <w:tcPr>
            <w:tcW w:w="0" w:type="auto"/>
            <w:vAlign w:val="top"/>
          </w:tcPr>
          <w:p>
            <w:pPr>
              <w:rPr>
                <w:rFonts w:ascii="宋体" w:hAnsi="宋体"/>
                <w:sz w:val="21"/>
                <w:szCs w:val="21"/>
              </w:rPr>
            </w:pPr>
            <w:r>
              <w:rPr>
                <w:rFonts w:hint="eastAsia" w:ascii="宋体" w:hAnsi="宋体"/>
                <w:sz w:val="21"/>
                <w:szCs w:val="21"/>
              </w:rPr>
              <w:t>查管理手册，规定了顾客满意调查的方法、责任环节、调查内容和分析方法等：</w:t>
            </w:r>
          </w:p>
          <w:p>
            <w:pPr>
              <w:rPr>
                <w:rFonts w:hint="eastAsia" w:ascii="宋体" w:hAnsi="宋体"/>
                <w:sz w:val="21"/>
                <w:szCs w:val="21"/>
              </w:rPr>
            </w:pPr>
            <w:r>
              <w:rPr>
                <w:rFonts w:hint="eastAsia" w:ascii="宋体" w:hAnsi="宋体"/>
                <w:sz w:val="21"/>
                <w:szCs w:val="21"/>
              </w:rPr>
              <w:t>公司采用《顾客满意度调查表》收集与顾客满意度有关的信息，包括：质量、价格、服务、交期等。</w:t>
            </w:r>
          </w:p>
          <w:p>
            <w:pPr>
              <w:rPr>
                <w:rFonts w:hint="eastAsia" w:ascii="宋体" w:hAnsi="宋体" w:eastAsia="宋体" w:cs="宋体"/>
                <w:kern w:val="2"/>
                <w:sz w:val="21"/>
                <w:szCs w:val="21"/>
                <w:lang w:val="en-US" w:eastAsia="zh-CN" w:bidi="ar"/>
              </w:rPr>
            </w:pPr>
            <w:r>
              <w:rPr>
                <w:rFonts w:hint="eastAsia" w:ascii="宋体" w:hAnsi="宋体"/>
                <w:sz w:val="21"/>
                <w:szCs w:val="21"/>
              </w:rPr>
              <w:t>查，查公司201</w:t>
            </w:r>
            <w:r>
              <w:rPr>
                <w:rFonts w:hint="eastAsia" w:ascii="宋体" w:hAnsi="宋体"/>
                <w:sz w:val="21"/>
                <w:szCs w:val="21"/>
                <w:lang w:val="en-US" w:eastAsia="zh-CN"/>
              </w:rPr>
              <w:t>9</w:t>
            </w:r>
            <w:r>
              <w:rPr>
                <w:rFonts w:hint="eastAsia" w:ascii="宋体" w:hAnsi="宋体"/>
                <w:sz w:val="21"/>
                <w:szCs w:val="21"/>
              </w:rPr>
              <w:t>年</w:t>
            </w:r>
            <w:r>
              <w:rPr>
                <w:rFonts w:hint="eastAsia"/>
                <w:sz w:val="21"/>
                <w:szCs w:val="21"/>
                <w:lang w:val="en-US" w:eastAsia="zh-CN"/>
              </w:rPr>
              <w:t>6</w:t>
            </w:r>
            <w:r>
              <w:rPr>
                <w:rFonts w:hint="eastAsia" w:ascii="宋体" w:hAnsi="宋体"/>
                <w:sz w:val="21"/>
                <w:szCs w:val="21"/>
              </w:rPr>
              <w:t>月向顾客发出了《顾客满意程度调查表》</w:t>
            </w:r>
            <w:r>
              <w:rPr>
                <w:rFonts w:hint="eastAsia" w:ascii="宋体" w:hAnsi="宋体"/>
                <w:sz w:val="21"/>
                <w:szCs w:val="21"/>
                <w:lang w:val="en-US" w:eastAsia="zh-CN"/>
              </w:rPr>
              <w:t>2</w:t>
            </w:r>
            <w:r>
              <w:rPr>
                <w:rFonts w:hint="eastAsia" w:ascii="宋体" w:hAnsi="宋体"/>
                <w:sz w:val="21"/>
                <w:szCs w:val="21"/>
              </w:rPr>
              <w:t>份，回收</w:t>
            </w:r>
            <w:r>
              <w:rPr>
                <w:rFonts w:hint="eastAsia" w:ascii="宋体" w:hAnsi="宋体"/>
                <w:sz w:val="21"/>
                <w:szCs w:val="21"/>
                <w:lang w:val="en-US" w:eastAsia="zh-CN"/>
              </w:rPr>
              <w:t>2</w:t>
            </w:r>
            <w:r>
              <w:rPr>
                <w:rFonts w:hint="eastAsia" w:ascii="宋体" w:hAnsi="宋体"/>
                <w:sz w:val="21"/>
                <w:szCs w:val="21"/>
              </w:rPr>
              <w:t>份。对调查情况进行了汇总统计，满意度达到9</w:t>
            </w:r>
            <w:r>
              <w:rPr>
                <w:rFonts w:hint="eastAsia" w:ascii="宋体" w:hAnsi="宋体"/>
                <w:sz w:val="21"/>
                <w:szCs w:val="21"/>
                <w:lang w:val="en-US" w:eastAsia="zh-CN"/>
              </w:rPr>
              <w:t>6</w:t>
            </w:r>
            <w:r>
              <w:rPr>
                <w:rFonts w:hint="eastAsia" w:ascii="宋体" w:hAnsi="宋体"/>
                <w:sz w:val="21"/>
                <w:szCs w:val="21"/>
              </w:rPr>
              <w:t>分，基本达到质量目标。</w:t>
            </w:r>
          </w:p>
        </w:tc>
        <w:tc>
          <w:tcPr>
            <w:tcW w:w="0" w:type="auto"/>
          </w:tcPr>
          <w:p/>
        </w:tc>
      </w:tr>
    </w:tbl>
    <w:p>
      <w:pPr>
        <w:pStyle w:val="6"/>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1"/>
      </w:pBdr>
      <w:spacing w:line="320" w:lineRule="exact"/>
      <w:jc w:val="left"/>
    </w:pPr>
    <w:r>
      <mc:AlternateContent>
        <mc:Choice Requires="wps">
          <w:drawing>
            <wp:anchor distT="0" distB="0" distL="114300" distR="114300" simplePos="0" relativeHeight="251661312" behindDoc="0" locked="0" layoutInCell="1" allowOverlap="1">
              <wp:simplePos x="0" y="0"/>
              <wp:positionH relativeFrom="column">
                <wp:posOffset>7045325</wp:posOffset>
              </wp:positionH>
              <wp:positionV relativeFrom="paragraph">
                <wp:posOffset>27940</wp:posOffset>
              </wp:positionV>
              <wp:extent cx="2184400" cy="256540"/>
              <wp:effectExtent l="0" t="0" r="6350" b="10160"/>
              <wp:wrapNone/>
              <wp:docPr id="2"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61312;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mc:Fallback>
      </mc:AlternateContent>
    </w:r>
    <w:r>
      <w:rPr>
        <w:rStyle w:val="14"/>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53829C"/>
    <w:multiLevelType w:val="singleLevel"/>
    <w:tmpl w:val="9353829C"/>
    <w:lvl w:ilvl="0" w:tentative="0">
      <w:start w:val="1"/>
      <w:numFmt w:val="decimal"/>
      <w:suff w:val="nothing"/>
      <w:lvlText w:val="%1、"/>
      <w:lvlJc w:val="left"/>
    </w:lvl>
  </w:abstractNum>
  <w:abstractNum w:abstractNumId="1">
    <w:nsid w:val="B41BFF3E"/>
    <w:multiLevelType w:val="singleLevel"/>
    <w:tmpl w:val="B41BFF3E"/>
    <w:lvl w:ilvl="0" w:tentative="0">
      <w:start w:val="1"/>
      <w:numFmt w:val="decimal"/>
      <w:suff w:val="nothing"/>
      <w:lvlText w:val="%1、"/>
      <w:lvlJc w:val="left"/>
    </w:lvl>
  </w:abstractNum>
  <w:abstractNum w:abstractNumId="2">
    <w:nsid w:val="C728382A"/>
    <w:multiLevelType w:val="singleLevel"/>
    <w:tmpl w:val="C728382A"/>
    <w:lvl w:ilvl="0" w:tentative="0">
      <w:start w:val="1"/>
      <w:numFmt w:val="decimal"/>
      <w:suff w:val="nothing"/>
      <w:lvlText w:val="%1、"/>
      <w:lvlJc w:val="left"/>
    </w:lvl>
  </w:abstractNum>
  <w:abstractNum w:abstractNumId="3">
    <w:nsid w:val="EF8B9A39"/>
    <w:multiLevelType w:val="singleLevel"/>
    <w:tmpl w:val="EF8B9A39"/>
    <w:lvl w:ilvl="0" w:tentative="0">
      <w:start w:val="1"/>
      <w:numFmt w:val="decimal"/>
      <w:suff w:val="nothing"/>
      <w:lvlText w:val="%1、"/>
      <w:lvlJc w:val="left"/>
    </w:lvl>
  </w:abstractNum>
  <w:abstractNum w:abstractNumId="4">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5">
    <w:nsid w:val="58FDB517"/>
    <w:multiLevelType w:val="multilevel"/>
    <w:tmpl w:val="58FDB517"/>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9BF21E7"/>
    <w:multiLevelType w:val="singleLevel"/>
    <w:tmpl w:val="59BF21E7"/>
    <w:lvl w:ilvl="0" w:tentative="0">
      <w:start w:val="1"/>
      <w:numFmt w:val="decimal"/>
      <w:suff w:val="nothing"/>
      <w:lvlText w:val="%1、"/>
      <w:lvlJc w:val="left"/>
    </w:lvl>
  </w:abstractNum>
  <w:num w:numId="1">
    <w:abstractNumId w:val="6"/>
  </w:num>
  <w:num w:numId="2">
    <w:abstractNumId w:val="4"/>
  </w:num>
  <w:num w:numId="3">
    <w:abstractNumId w:val="5"/>
  </w:num>
  <w:num w:numId="4">
    <w:abstractNumId w:val="3"/>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21293"/>
    <w:rsid w:val="000237F6"/>
    <w:rsid w:val="0003373A"/>
    <w:rsid w:val="00033E93"/>
    <w:rsid w:val="000400E2"/>
    <w:rsid w:val="00044938"/>
    <w:rsid w:val="00060DB5"/>
    <w:rsid w:val="00062E46"/>
    <w:rsid w:val="000A117D"/>
    <w:rsid w:val="000D444F"/>
    <w:rsid w:val="000F7E9A"/>
    <w:rsid w:val="001051B2"/>
    <w:rsid w:val="0012230C"/>
    <w:rsid w:val="001343D3"/>
    <w:rsid w:val="00140BCF"/>
    <w:rsid w:val="001A2D7F"/>
    <w:rsid w:val="001B0609"/>
    <w:rsid w:val="001B0710"/>
    <w:rsid w:val="00220BCF"/>
    <w:rsid w:val="002939AD"/>
    <w:rsid w:val="002B49AE"/>
    <w:rsid w:val="002D3EA2"/>
    <w:rsid w:val="002F2C89"/>
    <w:rsid w:val="0030393B"/>
    <w:rsid w:val="00337922"/>
    <w:rsid w:val="00340867"/>
    <w:rsid w:val="00380837"/>
    <w:rsid w:val="003841C3"/>
    <w:rsid w:val="003A198A"/>
    <w:rsid w:val="003B547B"/>
    <w:rsid w:val="003F6DD5"/>
    <w:rsid w:val="003F71F5"/>
    <w:rsid w:val="00410914"/>
    <w:rsid w:val="004A1359"/>
    <w:rsid w:val="004C780B"/>
    <w:rsid w:val="00536930"/>
    <w:rsid w:val="0054619B"/>
    <w:rsid w:val="00564E53"/>
    <w:rsid w:val="00583EA4"/>
    <w:rsid w:val="005C787A"/>
    <w:rsid w:val="005D5659"/>
    <w:rsid w:val="005E77D8"/>
    <w:rsid w:val="00600C20"/>
    <w:rsid w:val="00607FAE"/>
    <w:rsid w:val="0062745C"/>
    <w:rsid w:val="00644FE2"/>
    <w:rsid w:val="0067640C"/>
    <w:rsid w:val="006A10C5"/>
    <w:rsid w:val="006E678B"/>
    <w:rsid w:val="00704250"/>
    <w:rsid w:val="00712C5E"/>
    <w:rsid w:val="00730DFA"/>
    <w:rsid w:val="007420B9"/>
    <w:rsid w:val="007757F3"/>
    <w:rsid w:val="00784DE2"/>
    <w:rsid w:val="00792476"/>
    <w:rsid w:val="00794C1B"/>
    <w:rsid w:val="007A7AAA"/>
    <w:rsid w:val="007E497A"/>
    <w:rsid w:val="007E6AEB"/>
    <w:rsid w:val="00846538"/>
    <w:rsid w:val="00876268"/>
    <w:rsid w:val="008876E7"/>
    <w:rsid w:val="008973EE"/>
    <w:rsid w:val="008B167A"/>
    <w:rsid w:val="00911C8F"/>
    <w:rsid w:val="00917643"/>
    <w:rsid w:val="00933DDF"/>
    <w:rsid w:val="00943FEA"/>
    <w:rsid w:val="00971600"/>
    <w:rsid w:val="009830CB"/>
    <w:rsid w:val="009921A6"/>
    <w:rsid w:val="009973B4"/>
    <w:rsid w:val="009B4FF9"/>
    <w:rsid w:val="009C28C1"/>
    <w:rsid w:val="009C5817"/>
    <w:rsid w:val="009F290E"/>
    <w:rsid w:val="009F7EED"/>
    <w:rsid w:val="00A37065"/>
    <w:rsid w:val="00A80636"/>
    <w:rsid w:val="00AA0B51"/>
    <w:rsid w:val="00AD2614"/>
    <w:rsid w:val="00AF0AAB"/>
    <w:rsid w:val="00B124D6"/>
    <w:rsid w:val="00B81E8C"/>
    <w:rsid w:val="00BE5FD9"/>
    <w:rsid w:val="00BF597E"/>
    <w:rsid w:val="00C51A36"/>
    <w:rsid w:val="00C55228"/>
    <w:rsid w:val="00CA7743"/>
    <w:rsid w:val="00CB00B0"/>
    <w:rsid w:val="00CB0601"/>
    <w:rsid w:val="00CB3AF9"/>
    <w:rsid w:val="00CC1597"/>
    <w:rsid w:val="00CC3305"/>
    <w:rsid w:val="00CE315A"/>
    <w:rsid w:val="00D06F59"/>
    <w:rsid w:val="00D15AC3"/>
    <w:rsid w:val="00D258D5"/>
    <w:rsid w:val="00D32448"/>
    <w:rsid w:val="00D5565B"/>
    <w:rsid w:val="00D619FA"/>
    <w:rsid w:val="00D8388C"/>
    <w:rsid w:val="00DA6864"/>
    <w:rsid w:val="00DF7A26"/>
    <w:rsid w:val="00E6224C"/>
    <w:rsid w:val="00E67382"/>
    <w:rsid w:val="00EA2082"/>
    <w:rsid w:val="00EA546C"/>
    <w:rsid w:val="00EB0164"/>
    <w:rsid w:val="00EB0584"/>
    <w:rsid w:val="00EB1BB5"/>
    <w:rsid w:val="00EC6496"/>
    <w:rsid w:val="00ED0F62"/>
    <w:rsid w:val="00EE3494"/>
    <w:rsid w:val="00EE6B50"/>
    <w:rsid w:val="00F173A1"/>
    <w:rsid w:val="00F40BC8"/>
    <w:rsid w:val="00FB2DCF"/>
    <w:rsid w:val="00FD07E2"/>
    <w:rsid w:val="00FD74A8"/>
    <w:rsid w:val="00FE0520"/>
    <w:rsid w:val="00FF3749"/>
    <w:rsid w:val="011565D1"/>
    <w:rsid w:val="01172C77"/>
    <w:rsid w:val="01691526"/>
    <w:rsid w:val="01695F77"/>
    <w:rsid w:val="01860CD4"/>
    <w:rsid w:val="01D5197A"/>
    <w:rsid w:val="01E30609"/>
    <w:rsid w:val="01ED10BC"/>
    <w:rsid w:val="0220784D"/>
    <w:rsid w:val="024207D3"/>
    <w:rsid w:val="024569D7"/>
    <w:rsid w:val="026529ED"/>
    <w:rsid w:val="0265452A"/>
    <w:rsid w:val="0295098A"/>
    <w:rsid w:val="02986486"/>
    <w:rsid w:val="02A807E2"/>
    <w:rsid w:val="02B94532"/>
    <w:rsid w:val="02CB57DC"/>
    <w:rsid w:val="030B454F"/>
    <w:rsid w:val="030E2099"/>
    <w:rsid w:val="031160C0"/>
    <w:rsid w:val="032C4490"/>
    <w:rsid w:val="033D355B"/>
    <w:rsid w:val="0344638A"/>
    <w:rsid w:val="03490EC9"/>
    <w:rsid w:val="035A7EA9"/>
    <w:rsid w:val="03D4507A"/>
    <w:rsid w:val="03DA0B59"/>
    <w:rsid w:val="03E61C80"/>
    <w:rsid w:val="03F66703"/>
    <w:rsid w:val="03FD4FF6"/>
    <w:rsid w:val="040725B3"/>
    <w:rsid w:val="04164D48"/>
    <w:rsid w:val="04210A82"/>
    <w:rsid w:val="04291D67"/>
    <w:rsid w:val="043847FC"/>
    <w:rsid w:val="043A17AF"/>
    <w:rsid w:val="044135D8"/>
    <w:rsid w:val="046A199A"/>
    <w:rsid w:val="04834F8E"/>
    <w:rsid w:val="048C4268"/>
    <w:rsid w:val="04BB696A"/>
    <w:rsid w:val="04E12360"/>
    <w:rsid w:val="04FF0695"/>
    <w:rsid w:val="05200BBE"/>
    <w:rsid w:val="05263009"/>
    <w:rsid w:val="053D6BF8"/>
    <w:rsid w:val="05654B14"/>
    <w:rsid w:val="05A97D85"/>
    <w:rsid w:val="05BA39F6"/>
    <w:rsid w:val="05C83B06"/>
    <w:rsid w:val="05CB7539"/>
    <w:rsid w:val="05D55361"/>
    <w:rsid w:val="062F1A1F"/>
    <w:rsid w:val="06454F84"/>
    <w:rsid w:val="064B110F"/>
    <w:rsid w:val="06505A8F"/>
    <w:rsid w:val="065B549B"/>
    <w:rsid w:val="067D16FD"/>
    <w:rsid w:val="069624D9"/>
    <w:rsid w:val="06AC0AC2"/>
    <w:rsid w:val="06BA195C"/>
    <w:rsid w:val="06D8739E"/>
    <w:rsid w:val="06E74924"/>
    <w:rsid w:val="06FB589F"/>
    <w:rsid w:val="07145D6C"/>
    <w:rsid w:val="072F5078"/>
    <w:rsid w:val="07522990"/>
    <w:rsid w:val="077060BE"/>
    <w:rsid w:val="079A405D"/>
    <w:rsid w:val="07C42063"/>
    <w:rsid w:val="07C50139"/>
    <w:rsid w:val="07CC4270"/>
    <w:rsid w:val="07DF2AFF"/>
    <w:rsid w:val="07EB0834"/>
    <w:rsid w:val="07EB1899"/>
    <w:rsid w:val="080B0578"/>
    <w:rsid w:val="082B5A75"/>
    <w:rsid w:val="086513DF"/>
    <w:rsid w:val="08964BF1"/>
    <w:rsid w:val="08980FB9"/>
    <w:rsid w:val="089831FA"/>
    <w:rsid w:val="089E049A"/>
    <w:rsid w:val="08A0169E"/>
    <w:rsid w:val="08A77274"/>
    <w:rsid w:val="08D95FE3"/>
    <w:rsid w:val="09054103"/>
    <w:rsid w:val="091B037C"/>
    <w:rsid w:val="0921225E"/>
    <w:rsid w:val="0937794A"/>
    <w:rsid w:val="093A3777"/>
    <w:rsid w:val="09672621"/>
    <w:rsid w:val="098933EB"/>
    <w:rsid w:val="09BA7490"/>
    <w:rsid w:val="0A1509E2"/>
    <w:rsid w:val="0A1D6C73"/>
    <w:rsid w:val="0A27192F"/>
    <w:rsid w:val="0A547D78"/>
    <w:rsid w:val="0A623EF4"/>
    <w:rsid w:val="0A633BC5"/>
    <w:rsid w:val="0A742EF8"/>
    <w:rsid w:val="0A787884"/>
    <w:rsid w:val="0A873CCD"/>
    <w:rsid w:val="0A8C70F6"/>
    <w:rsid w:val="0A9E5437"/>
    <w:rsid w:val="0AB43819"/>
    <w:rsid w:val="0ADF2004"/>
    <w:rsid w:val="0AE371A4"/>
    <w:rsid w:val="0AEF36DC"/>
    <w:rsid w:val="0AF04256"/>
    <w:rsid w:val="0AF7378B"/>
    <w:rsid w:val="0B2326E3"/>
    <w:rsid w:val="0B43284E"/>
    <w:rsid w:val="0B576D5F"/>
    <w:rsid w:val="0B666454"/>
    <w:rsid w:val="0B786BF8"/>
    <w:rsid w:val="0B9606CA"/>
    <w:rsid w:val="0B967960"/>
    <w:rsid w:val="0B9A31A0"/>
    <w:rsid w:val="0BBE41E0"/>
    <w:rsid w:val="0C1D0B1A"/>
    <w:rsid w:val="0C47496C"/>
    <w:rsid w:val="0C4C5FB0"/>
    <w:rsid w:val="0C80260F"/>
    <w:rsid w:val="0C9D32A3"/>
    <w:rsid w:val="0CDC7355"/>
    <w:rsid w:val="0CEA0366"/>
    <w:rsid w:val="0CFD01FD"/>
    <w:rsid w:val="0D0C68CD"/>
    <w:rsid w:val="0D227DB5"/>
    <w:rsid w:val="0D497365"/>
    <w:rsid w:val="0D5179AB"/>
    <w:rsid w:val="0D5F2D9E"/>
    <w:rsid w:val="0D654035"/>
    <w:rsid w:val="0D72389C"/>
    <w:rsid w:val="0D7D62F5"/>
    <w:rsid w:val="0D8B2F7B"/>
    <w:rsid w:val="0D94042D"/>
    <w:rsid w:val="0DB52164"/>
    <w:rsid w:val="0DC01CFD"/>
    <w:rsid w:val="0DE75FA2"/>
    <w:rsid w:val="0DEA07D7"/>
    <w:rsid w:val="0DEA6A9A"/>
    <w:rsid w:val="0DFE7481"/>
    <w:rsid w:val="0E003F37"/>
    <w:rsid w:val="0E133F34"/>
    <w:rsid w:val="0E304036"/>
    <w:rsid w:val="0E3166B5"/>
    <w:rsid w:val="0E481C2B"/>
    <w:rsid w:val="0E694BF1"/>
    <w:rsid w:val="0E7C0D43"/>
    <w:rsid w:val="0E9F071A"/>
    <w:rsid w:val="0E9F13BE"/>
    <w:rsid w:val="0EB068FA"/>
    <w:rsid w:val="0ED8632F"/>
    <w:rsid w:val="0EFE1B20"/>
    <w:rsid w:val="0F252139"/>
    <w:rsid w:val="0F260DCF"/>
    <w:rsid w:val="0F2A1B93"/>
    <w:rsid w:val="0F314117"/>
    <w:rsid w:val="0F3E51A1"/>
    <w:rsid w:val="0F856921"/>
    <w:rsid w:val="0FB93771"/>
    <w:rsid w:val="0FC63808"/>
    <w:rsid w:val="10085BB1"/>
    <w:rsid w:val="10091907"/>
    <w:rsid w:val="10276BE9"/>
    <w:rsid w:val="102F3DAB"/>
    <w:rsid w:val="10466F41"/>
    <w:rsid w:val="10730751"/>
    <w:rsid w:val="1081109B"/>
    <w:rsid w:val="108219C2"/>
    <w:rsid w:val="10861BE2"/>
    <w:rsid w:val="10C65A50"/>
    <w:rsid w:val="10DB16FB"/>
    <w:rsid w:val="10F87508"/>
    <w:rsid w:val="1113224B"/>
    <w:rsid w:val="1126742D"/>
    <w:rsid w:val="115A22C0"/>
    <w:rsid w:val="11B22651"/>
    <w:rsid w:val="11EE6AA9"/>
    <w:rsid w:val="11FB27AA"/>
    <w:rsid w:val="11FC235F"/>
    <w:rsid w:val="121467D1"/>
    <w:rsid w:val="121B7A0F"/>
    <w:rsid w:val="12286F9F"/>
    <w:rsid w:val="1229456B"/>
    <w:rsid w:val="12330544"/>
    <w:rsid w:val="125C572D"/>
    <w:rsid w:val="1261646E"/>
    <w:rsid w:val="126F600C"/>
    <w:rsid w:val="128D1E4D"/>
    <w:rsid w:val="129E3489"/>
    <w:rsid w:val="12C00212"/>
    <w:rsid w:val="12CB6088"/>
    <w:rsid w:val="12D5632F"/>
    <w:rsid w:val="12D95375"/>
    <w:rsid w:val="134A083A"/>
    <w:rsid w:val="135A2901"/>
    <w:rsid w:val="136B341F"/>
    <w:rsid w:val="137D1FDC"/>
    <w:rsid w:val="13803084"/>
    <w:rsid w:val="13AA5E78"/>
    <w:rsid w:val="13D53507"/>
    <w:rsid w:val="13D71654"/>
    <w:rsid w:val="13DB564F"/>
    <w:rsid w:val="13FC02F3"/>
    <w:rsid w:val="13FE67F8"/>
    <w:rsid w:val="14083E7F"/>
    <w:rsid w:val="140A3CD9"/>
    <w:rsid w:val="141C3600"/>
    <w:rsid w:val="141F1E67"/>
    <w:rsid w:val="142F0875"/>
    <w:rsid w:val="147F0DA5"/>
    <w:rsid w:val="149B23CB"/>
    <w:rsid w:val="14CE3648"/>
    <w:rsid w:val="14D113E5"/>
    <w:rsid w:val="14EE56DB"/>
    <w:rsid w:val="15000FD5"/>
    <w:rsid w:val="15135E98"/>
    <w:rsid w:val="15313389"/>
    <w:rsid w:val="159D00EB"/>
    <w:rsid w:val="15B3646E"/>
    <w:rsid w:val="15E85D91"/>
    <w:rsid w:val="16151FD9"/>
    <w:rsid w:val="165B25D9"/>
    <w:rsid w:val="16772BD8"/>
    <w:rsid w:val="16867BEB"/>
    <w:rsid w:val="168F0816"/>
    <w:rsid w:val="169D5C58"/>
    <w:rsid w:val="16A57481"/>
    <w:rsid w:val="16BA6C31"/>
    <w:rsid w:val="16D26154"/>
    <w:rsid w:val="1705583F"/>
    <w:rsid w:val="17202A8B"/>
    <w:rsid w:val="179D61CA"/>
    <w:rsid w:val="17A66B47"/>
    <w:rsid w:val="17A96EDF"/>
    <w:rsid w:val="17EB686C"/>
    <w:rsid w:val="17FD3326"/>
    <w:rsid w:val="18055BDA"/>
    <w:rsid w:val="181219D8"/>
    <w:rsid w:val="1812255E"/>
    <w:rsid w:val="1835719F"/>
    <w:rsid w:val="18557700"/>
    <w:rsid w:val="185D6041"/>
    <w:rsid w:val="188D7976"/>
    <w:rsid w:val="18A55DEB"/>
    <w:rsid w:val="18CC6350"/>
    <w:rsid w:val="18DD0B33"/>
    <w:rsid w:val="18E80A93"/>
    <w:rsid w:val="18EC3088"/>
    <w:rsid w:val="19045538"/>
    <w:rsid w:val="19272344"/>
    <w:rsid w:val="193B3DD3"/>
    <w:rsid w:val="193B7B5A"/>
    <w:rsid w:val="19833468"/>
    <w:rsid w:val="199D7504"/>
    <w:rsid w:val="19D07369"/>
    <w:rsid w:val="19D2187A"/>
    <w:rsid w:val="19D9610B"/>
    <w:rsid w:val="19E6130E"/>
    <w:rsid w:val="19ED09D0"/>
    <w:rsid w:val="1A2F1730"/>
    <w:rsid w:val="1AB531C3"/>
    <w:rsid w:val="1AB54635"/>
    <w:rsid w:val="1ABA3BE3"/>
    <w:rsid w:val="1ABE0991"/>
    <w:rsid w:val="1AD63D95"/>
    <w:rsid w:val="1AE351F9"/>
    <w:rsid w:val="1AF64C7E"/>
    <w:rsid w:val="1AF826EA"/>
    <w:rsid w:val="1AF84DE7"/>
    <w:rsid w:val="1AFB1C02"/>
    <w:rsid w:val="1B0E37F8"/>
    <w:rsid w:val="1B41023F"/>
    <w:rsid w:val="1B813EA3"/>
    <w:rsid w:val="1B985A12"/>
    <w:rsid w:val="1BB100F1"/>
    <w:rsid w:val="1BD05128"/>
    <w:rsid w:val="1BE30060"/>
    <w:rsid w:val="1BFB4AE9"/>
    <w:rsid w:val="1C1967F0"/>
    <w:rsid w:val="1C904932"/>
    <w:rsid w:val="1CAA3347"/>
    <w:rsid w:val="1CC22FD1"/>
    <w:rsid w:val="1CCA7FF5"/>
    <w:rsid w:val="1CE967C9"/>
    <w:rsid w:val="1D1641E1"/>
    <w:rsid w:val="1D2E193A"/>
    <w:rsid w:val="1D3041D1"/>
    <w:rsid w:val="1D3C1E83"/>
    <w:rsid w:val="1D744128"/>
    <w:rsid w:val="1D7D60DE"/>
    <w:rsid w:val="1D94647B"/>
    <w:rsid w:val="1DC4778A"/>
    <w:rsid w:val="1DD37411"/>
    <w:rsid w:val="1DDD2B4B"/>
    <w:rsid w:val="1DFB5FAA"/>
    <w:rsid w:val="1E360203"/>
    <w:rsid w:val="1E4744B6"/>
    <w:rsid w:val="1E70003E"/>
    <w:rsid w:val="1E7B3D47"/>
    <w:rsid w:val="1EE620FA"/>
    <w:rsid w:val="1F022BE0"/>
    <w:rsid w:val="1F0325A2"/>
    <w:rsid w:val="1F32641C"/>
    <w:rsid w:val="1F7A26BB"/>
    <w:rsid w:val="1FA9435F"/>
    <w:rsid w:val="1FBF5445"/>
    <w:rsid w:val="1FC23CBE"/>
    <w:rsid w:val="1FCB6C12"/>
    <w:rsid w:val="1FF507B4"/>
    <w:rsid w:val="20096337"/>
    <w:rsid w:val="200B1BA5"/>
    <w:rsid w:val="201F3915"/>
    <w:rsid w:val="20606B8C"/>
    <w:rsid w:val="20EA7F5D"/>
    <w:rsid w:val="214E7353"/>
    <w:rsid w:val="21534B85"/>
    <w:rsid w:val="21622411"/>
    <w:rsid w:val="21B74E0D"/>
    <w:rsid w:val="21BF0EAB"/>
    <w:rsid w:val="220E793D"/>
    <w:rsid w:val="22192293"/>
    <w:rsid w:val="229445FE"/>
    <w:rsid w:val="229952D5"/>
    <w:rsid w:val="22AD3081"/>
    <w:rsid w:val="22B37D34"/>
    <w:rsid w:val="22BA1198"/>
    <w:rsid w:val="22C40B66"/>
    <w:rsid w:val="22C816B1"/>
    <w:rsid w:val="22CD4A67"/>
    <w:rsid w:val="22ED0401"/>
    <w:rsid w:val="23065238"/>
    <w:rsid w:val="230A601C"/>
    <w:rsid w:val="232657A3"/>
    <w:rsid w:val="23377EDC"/>
    <w:rsid w:val="233A461B"/>
    <w:rsid w:val="2382723E"/>
    <w:rsid w:val="23A178AF"/>
    <w:rsid w:val="23CF39AD"/>
    <w:rsid w:val="24244568"/>
    <w:rsid w:val="242C304A"/>
    <w:rsid w:val="243477B8"/>
    <w:rsid w:val="24374F11"/>
    <w:rsid w:val="24454792"/>
    <w:rsid w:val="245D6049"/>
    <w:rsid w:val="24C00871"/>
    <w:rsid w:val="24C147C0"/>
    <w:rsid w:val="24D74A46"/>
    <w:rsid w:val="250B10B6"/>
    <w:rsid w:val="250C2380"/>
    <w:rsid w:val="251B6294"/>
    <w:rsid w:val="252019D2"/>
    <w:rsid w:val="256D717A"/>
    <w:rsid w:val="25BD2710"/>
    <w:rsid w:val="25D609DB"/>
    <w:rsid w:val="25E2168C"/>
    <w:rsid w:val="25F154F7"/>
    <w:rsid w:val="26030692"/>
    <w:rsid w:val="263B23EC"/>
    <w:rsid w:val="26585BFF"/>
    <w:rsid w:val="265A4A59"/>
    <w:rsid w:val="266227EB"/>
    <w:rsid w:val="266B0827"/>
    <w:rsid w:val="26996CFD"/>
    <w:rsid w:val="26A67D6A"/>
    <w:rsid w:val="26DF5977"/>
    <w:rsid w:val="26E7790B"/>
    <w:rsid w:val="26E85029"/>
    <w:rsid w:val="27014E86"/>
    <w:rsid w:val="275424A2"/>
    <w:rsid w:val="27711788"/>
    <w:rsid w:val="277E0245"/>
    <w:rsid w:val="277F4332"/>
    <w:rsid w:val="27846445"/>
    <w:rsid w:val="27D87266"/>
    <w:rsid w:val="28025B76"/>
    <w:rsid w:val="281A2297"/>
    <w:rsid w:val="28450F46"/>
    <w:rsid w:val="28551BCB"/>
    <w:rsid w:val="288261B3"/>
    <w:rsid w:val="28B95C91"/>
    <w:rsid w:val="28FD5CB6"/>
    <w:rsid w:val="292F7430"/>
    <w:rsid w:val="29BD60F6"/>
    <w:rsid w:val="29D133E0"/>
    <w:rsid w:val="29E55737"/>
    <w:rsid w:val="29E978FD"/>
    <w:rsid w:val="29ED3CF7"/>
    <w:rsid w:val="2A0252EB"/>
    <w:rsid w:val="2A1C1758"/>
    <w:rsid w:val="2A2957A9"/>
    <w:rsid w:val="2A3A15F0"/>
    <w:rsid w:val="2A400301"/>
    <w:rsid w:val="2A535039"/>
    <w:rsid w:val="2A9C7564"/>
    <w:rsid w:val="2AAF7B03"/>
    <w:rsid w:val="2AC679DA"/>
    <w:rsid w:val="2ACA6785"/>
    <w:rsid w:val="2ACE0872"/>
    <w:rsid w:val="2AD427CC"/>
    <w:rsid w:val="2AF97B94"/>
    <w:rsid w:val="2B004F79"/>
    <w:rsid w:val="2B362D41"/>
    <w:rsid w:val="2B4820A3"/>
    <w:rsid w:val="2B58071B"/>
    <w:rsid w:val="2B6F5A17"/>
    <w:rsid w:val="2B922358"/>
    <w:rsid w:val="2BD34A0D"/>
    <w:rsid w:val="2BD37F90"/>
    <w:rsid w:val="2C0A5213"/>
    <w:rsid w:val="2C2436D7"/>
    <w:rsid w:val="2C480CCD"/>
    <w:rsid w:val="2C560220"/>
    <w:rsid w:val="2C680E5E"/>
    <w:rsid w:val="2C6A47BE"/>
    <w:rsid w:val="2C6A53A2"/>
    <w:rsid w:val="2C816EDF"/>
    <w:rsid w:val="2CE127B1"/>
    <w:rsid w:val="2CE65215"/>
    <w:rsid w:val="2D0A65D9"/>
    <w:rsid w:val="2D597A69"/>
    <w:rsid w:val="2D6A79DA"/>
    <w:rsid w:val="2D7C0645"/>
    <w:rsid w:val="2D8355A8"/>
    <w:rsid w:val="2D975599"/>
    <w:rsid w:val="2DBD57BD"/>
    <w:rsid w:val="2DC44FBC"/>
    <w:rsid w:val="2DC81D24"/>
    <w:rsid w:val="2DD06414"/>
    <w:rsid w:val="2DF82D78"/>
    <w:rsid w:val="2E096DBC"/>
    <w:rsid w:val="2E1E1145"/>
    <w:rsid w:val="2E4E58D7"/>
    <w:rsid w:val="2E604B40"/>
    <w:rsid w:val="2E784A3B"/>
    <w:rsid w:val="2E7D5B1A"/>
    <w:rsid w:val="2E8C4FA4"/>
    <w:rsid w:val="2EA27FAB"/>
    <w:rsid w:val="2F027B7A"/>
    <w:rsid w:val="2F0A352A"/>
    <w:rsid w:val="2F2F3C7A"/>
    <w:rsid w:val="2F543231"/>
    <w:rsid w:val="2F620FFC"/>
    <w:rsid w:val="2F8E7791"/>
    <w:rsid w:val="2FB46925"/>
    <w:rsid w:val="2FE835C8"/>
    <w:rsid w:val="2FF1370F"/>
    <w:rsid w:val="30066883"/>
    <w:rsid w:val="301735A7"/>
    <w:rsid w:val="30331770"/>
    <w:rsid w:val="305973A1"/>
    <w:rsid w:val="30A66085"/>
    <w:rsid w:val="30E47096"/>
    <w:rsid w:val="30FC0681"/>
    <w:rsid w:val="310F5E7B"/>
    <w:rsid w:val="31101985"/>
    <w:rsid w:val="31117E61"/>
    <w:rsid w:val="31136DCF"/>
    <w:rsid w:val="312D5176"/>
    <w:rsid w:val="31633F3B"/>
    <w:rsid w:val="316C5F2D"/>
    <w:rsid w:val="3176461A"/>
    <w:rsid w:val="31965DB4"/>
    <w:rsid w:val="31AF3AD3"/>
    <w:rsid w:val="31C15207"/>
    <w:rsid w:val="31D83AEB"/>
    <w:rsid w:val="31F9617E"/>
    <w:rsid w:val="32505D26"/>
    <w:rsid w:val="326C5ADD"/>
    <w:rsid w:val="32A70588"/>
    <w:rsid w:val="32A87B88"/>
    <w:rsid w:val="32B242D5"/>
    <w:rsid w:val="32D34DB1"/>
    <w:rsid w:val="33155B6C"/>
    <w:rsid w:val="33397FB4"/>
    <w:rsid w:val="339C3E33"/>
    <w:rsid w:val="33B20DF0"/>
    <w:rsid w:val="33D45D9D"/>
    <w:rsid w:val="34637420"/>
    <w:rsid w:val="346E0B0D"/>
    <w:rsid w:val="348F71F4"/>
    <w:rsid w:val="34916F9A"/>
    <w:rsid w:val="34982094"/>
    <w:rsid w:val="34AC65D8"/>
    <w:rsid w:val="34DA7FD5"/>
    <w:rsid w:val="34F85799"/>
    <w:rsid w:val="351E659A"/>
    <w:rsid w:val="352F50C7"/>
    <w:rsid w:val="358F4EA4"/>
    <w:rsid w:val="359529B1"/>
    <w:rsid w:val="35B543D8"/>
    <w:rsid w:val="35C14538"/>
    <w:rsid w:val="35C15CF9"/>
    <w:rsid w:val="35F27052"/>
    <w:rsid w:val="35FC3F43"/>
    <w:rsid w:val="361A3FD8"/>
    <w:rsid w:val="36294D55"/>
    <w:rsid w:val="3663233F"/>
    <w:rsid w:val="367C3867"/>
    <w:rsid w:val="369F4523"/>
    <w:rsid w:val="36A62674"/>
    <w:rsid w:val="36E12678"/>
    <w:rsid w:val="36EC65EC"/>
    <w:rsid w:val="36F25D4A"/>
    <w:rsid w:val="36FC17A4"/>
    <w:rsid w:val="374A6AD5"/>
    <w:rsid w:val="374F7080"/>
    <w:rsid w:val="37634B50"/>
    <w:rsid w:val="377D14A8"/>
    <w:rsid w:val="37895692"/>
    <w:rsid w:val="37BE1CC3"/>
    <w:rsid w:val="37BE6F35"/>
    <w:rsid w:val="37EC49AB"/>
    <w:rsid w:val="3847544D"/>
    <w:rsid w:val="384E6AF3"/>
    <w:rsid w:val="385A00FE"/>
    <w:rsid w:val="385A13D6"/>
    <w:rsid w:val="38652B3B"/>
    <w:rsid w:val="386A0C6A"/>
    <w:rsid w:val="38B95E34"/>
    <w:rsid w:val="39285AAA"/>
    <w:rsid w:val="39440C0E"/>
    <w:rsid w:val="395D210C"/>
    <w:rsid w:val="39677FDC"/>
    <w:rsid w:val="39912522"/>
    <w:rsid w:val="39DA0E5E"/>
    <w:rsid w:val="39E6519B"/>
    <w:rsid w:val="39EA20F3"/>
    <w:rsid w:val="39F13DAE"/>
    <w:rsid w:val="39FC00E2"/>
    <w:rsid w:val="3A4B3E1A"/>
    <w:rsid w:val="3A7B6B87"/>
    <w:rsid w:val="3A9632F4"/>
    <w:rsid w:val="3AB46F56"/>
    <w:rsid w:val="3ABA3214"/>
    <w:rsid w:val="3AF80729"/>
    <w:rsid w:val="3B115209"/>
    <w:rsid w:val="3B12715F"/>
    <w:rsid w:val="3B1A65B6"/>
    <w:rsid w:val="3B2404A2"/>
    <w:rsid w:val="3B366307"/>
    <w:rsid w:val="3B5C7729"/>
    <w:rsid w:val="3B5F4DA0"/>
    <w:rsid w:val="3B7F3E9B"/>
    <w:rsid w:val="3B8765FA"/>
    <w:rsid w:val="3B9C2EC6"/>
    <w:rsid w:val="3BC20472"/>
    <w:rsid w:val="3BD552D9"/>
    <w:rsid w:val="3BDD69B3"/>
    <w:rsid w:val="3C3378EC"/>
    <w:rsid w:val="3C5519B3"/>
    <w:rsid w:val="3C5A63EF"/>
    <w:rsid w:val="3C6709A0"/>
    <w:rsid w:val="3C76020E"/>
    <w:rsid w:val="3CDC390E"/>
    <w:rsid w:val="3D1D22CD"/>
    <w:rsid w:val="3D3759D2"/>
    <w:rsid w:val="3D4B52FC"/>
    <w:rsid w:val="3D4B7CF2"/>
    <w:rsid w:val="3D5F10F9"/>
    <w:rsid w:val="3D94582C"/>
    <w:rsid w:val="3D9D1AB0"/>
    <w:rsid w:val="3D9F3963"/>
    <w:rsid w:val="3DA05792"/>
    <w:rsid w:val="3DB9109A"/>
    <w:rsid w:val="3DD6700D"/>
    <w:rsid w:val="3E1241CF"/>
    <w:rsid w:val="3E157FB4"/>
    <w:rsid w:val="3E2C0615"/>
    <w:rsid w:val="3E2D1B04"/>
    <w:rsid w:val="3E490504"/>
    <w:rsid w:val="3E4A77F5"/>
    <w:rsid w:val="3E4D47EF"/>
    <w:rsid w:val="3E592D6D"/>
    <w:rsid w:val="3E8C5B1A"/>
    <w:rsid w:val="3E927D55"/>
    <w:rsid w:val="3E955E0A"/>
    <w:rsid w:val="3EA40F26"/>
    <w:rsid w:val="3EC03142"/>
    <w:rsid w:val="3EC256E6"/>
    <w:rsid w:val="3F2129D6"/>
    <w:rsid w:val="3F62312F"/>
    <w:rsid w:val="3F6470D0"/>
    <w:rsid w:val="3F67141F"/>
    <w:rsid w:val="3F8138B3"/>
    <w:rsid w:val="3F941A8C"/>
    <w:rsid w:val="3FAF6122"/>
    <w:rsid w:val="3FD10F26"/>
    <w:rsid w:val="3FD67B85"/>
    <w:rsid w:val="3FE015DD"/>
    <w:rsid w:val="40014357"/>
    <w:rsid w:val="403738B8"/>
    <w:rsid w:val="40485089"/>
    <w:rsid w:val="409A0C02"/>
    <w:rsid w:val="409F116F"/>
    <w:rsid w:val="40AA538A"/>
    <w:rsid w:val="40D91587"/>
    <w:rsid w:val="410D5740"/>
    <w:rsid w:val="411C355F"/>
    <w:rsid w:val="41467AF6"/>
    <w:rsid w:val="41606430"/>
    <w:rsid w:val="416A1B33"/>
    <w:rsid w:val="41FF249C"/>
    <w:rsid w:val="422B772B"/>
    <w:rsid w:val="42332497"/>
    <w:rsid w:val="42555572"/>
    <w:rsid w:val="425725E8"/>
    <w:rsid w:val="426F0CDF"/>
    <w:rsid w:val="42944F6F"/>
    <w:rsid w:val="4296115E"/>
    <w:rsid w:val="42E57D65"/>
    <w:rsid w:val="42E92870"/>
    <w:rsid w:val="42F040D0"/>
    <w:rsid w:val="42F67260"/>
    <w:rsid w:val="430C2219"/>
    <w:rsid w:val="436F04F6"/>
    <w:rsid w:val="43890A2E"/>
    <w:rsid w:val="439E67B7"/>
    <w:rsid w:val="43BA2095"/>
    <w:rsid w:val="43CD744C"/>
    <w:rsid w:val="442A0AA8"/>
    <w:rsid w:val="445945F0"/>
    <w:rsid w:val="44600507"/>
    <w:rsid w:val="4478512B"/>
    <w:rsid w:val="447A53F9"/>
    <w:rsid w:val="447D124C"/>
    <w:rsid w:val="44820737"/>
    <w:rsid w:val="449B3724"/>
    <w:rsid w:val="44A369C6"/>
    <w:rsid w:val="44B60BB6"/>
    <w:rsid w:val="44DB3A50"/>
    <w:rsid w:val="44F70C2B"/>
    <w:rsid w:val="450E3105"/>
    <w:rsid w:val="45263FA6"/>
    <w:rsid w:val="45267392"/>
    <w:rsid w:val="452F66AF"/>
    <w:rsid w:val="455129CA"/>
    <w:rsid w:val="45617A2F"/>
    <w:rsid w:val="45C8266D"/>
    <w:rsid w:val="46171660"/>
    <w:rsid w:val="462C33D1"/>
    <w:rsid w:val="46590895"/>
    <w:rsid w:val="466779DB"/>
    <w:rsid w:val="466C03E7"/>
    <w:rsid w:val="466D0E0E"/>
    <w:rsid w:val="46707C79"/>
    <w:rsid w:val="4695373F"/>
    <w:rsid w:val="46D32189"/>
    <w:rsid w:val="4707239F"/>
    <w:rsid w:val="475C7F28"/>
    <w:rsid w:val="47821596"/>
    <w:rsid w:val="47924F82"/>
    <w:rsid w:val="47AB7E1C"/>
    <w:rsid w:val="47C878A8"/>
    <w:rsid w:val="47D10320"/>
    <w:rsid w:val="47EF11FC"/>
    <w:rsid w:val="4810737D"/>
    <w:rsid w:val="48255437"/>
    <w:rsid w:val="484455FC"/>
    <w:rsid w:val="48497834"/>
    <w:rsid w:val="485C1FD1"/>
    <w:rsid w:val="486418BE"/>
    <w:rsid w:val="486F6AA2"/>
    <w:rsid w:val="4875395F"/>
    <w:rsid w:val="489050D9"/>
    <w:rsid w:val="48910626"/>
    <w:rsid w:val="48A44B4A"/>
    <w:rsid w:val="48B87816"/>
    <w:rsid w:val="490909E8"/>
    <w:rsid w:val="49513774"/>
    <w:rsid w:val="495E2A9B"/>
    <w:rsid w:val="496245B7"/>
    <w:rsid w:val="499D10DE"/>
    <w:rsid w:val="49C73CC5"/>
    <w:rsid w:val="49C81EE1"/>
    <w:rsid w:val="4A0A6631"/>
    <w:rsid w:val="4A0D2C5F"/>
    <w:rsid w:val="4A1417ED"/>
    <w:rsid w:val="4A7F020F"/>
    <w:rsid w:val="4AA772B4"/>
    <w:rsid w:val="4AD0103E"/>
    <w:rsid w:val="4B570342"/>
    <w:rsid w:val="4B6953C6"/>
    <w:rsid w:val="4B795E68"/>
    <w:rsid w:val="4B825C47"/>
    <w:rsid w:val="4BAB2FEE"/>
    <w:rsid w:val="4BCA19AB"/>
    <w:rsid w:val="4BDF2F8C"/>
    <w:rsid w:val="4C071A0A"/>
    <w:rsid w:val="4C0D2CBF"/>
    <w:rsid w:val="4C0F1C9D"/>
    <w:rsid w:val="4C233336"/>
    <w:rsid w:val="4C311C56"/>
    <w:rsid w:val="4C4433D9"/>
    <w:rsid w:val="4C531B79"/>
    <w:rsid w:val="4C585277"/>
    <w:rsid w:val="4C8578E9"/>
    <w:rsid w:val="4CB86318"/>
    <w:rsid w:val="4D1402A0"/>
    <w:rsid w:val="4D1500DF"/>
    <w:rsid w:val="4D1C333A"/>
    <w:rsid w:val="4D2E056E"/>
    <w:rsid w:val="4D504BC6"/>
    <w:rsid w:val="4D6A39BE"/>
    <w:rsid w:val="4D762FB9"/>
    <w:rsid w:val="4D8F0C9A"/>
    <w:rsid w:val="4D9671BC"/>
    <w:rsid w:val="4DBD1912"/>
    <w:rsid w:val="4DC6317D"/>
    <w:rsid w:val="4DD15A5A"/>
    <w:rsid w:val="4DEC6407"/>
    <w:rsid w:val="4DF9498B"/>
    <w:rsid w:val="4E0D3355"/>
    <w:rsid w:val="4E20292A"/>
    <w:rsid w:val="4E361FC8"/>
    <w:rsid w:val="4E4E3AAB"/>
    <w:rsid w:val="4E5449ED"/>
    <w:rsid w:val="4EC20119"/>
    <w:rsid w:val="4F3C5236"/>
    <w:rsid w:val="4F541ED8"/>
    <w:rsid w:val="4F5C1F11"/>
    <w:rsid w:val="4F6569C2"/>
    <w:rsid w:val="4F6F2184"/>
    <w:rsid w:val="4FA15165"/>
    <w:rsid w:val="4FBE4C4B"/>
    <w:rsid w:val="500055C5"/>
    <w:rsid w:val="50497C45"/>
    <w:rsid w:val="50985201"/>
    <w:rsid w:val="50A95FC2"/>
    <w:rsid w:val="50B16817"/>
    <w:rsid w:val="50EC3C3E"/>
    <w:rsid w:val="51122D2D"/>
    <w:rsid w:val="5176133C"/>
    <w:rsid w:val="51A3061E"/>
    <w:rsid w:val="51C80AE4"/>
    <w:rsid w:val="51CF7CED"/>
    <w:rsid w:val="51DD5E9C"/>
    <w:rsid w:val="51E6073B"/>
    <w:rsid w:val="520E7A31"/>
    <w:rsid w:val="52145559"/>
    <w:rsid w:val="52271226"/>
    <w:rsid w:val="522C1FE8"/>
    <w:rsid w:val="522E173E"/>
    <w:rsid w:val="523C76F7"/>
    <w:rsid w:val="52533E2E"/>
    <w:rsid w:val="525E7C90"/>
    <w:rsid w:val="526B7201"/>
    <w:rsid w:val="52800B0A"/>
    <w:rsid w:val="5296591B"/>
    <w:rsid w:val="52A16F2B"/>
    <w:rsid w:val="52D55081"/>
    <w:rsid w:val="53080AE9"/>
    <w:rsid w:val="530A3400"/>
    <w:rsid w:val="533725CA"/>
    <w:rsid w:val="53395E55"/>
    <w:rsid w:val="5347044B"/>
    <w:rsid w:val="53693CAB"/>
    <w:rsid w:val="536A37EC"/>
    <w:rsid w:val="53802AB5"/>
    <w:rsid w:val="53A02089"/>
    <w:rsid w:val="53C455F2"/>
    <w:rsid w:val="540C4846"/>
    <w:rsid w:val="546C22D9"/>
    <w:rsid w:val="54770686"/>
    <w:rsid w:val="548D36E7"/>
    <w:rsid w:val="54AE1A18"/>
    <w:rsid w:val="54ED4825"/>
    <w:rsid w:val="54EE451A"/>
    <w:rsid w:val="54F66DE0"/>
    <w:rsid w:val="54F90EC8"/>
    <w:rsid w:val="5519178E"/>
    <w:rsid w:val="558C765E"/>
    <w:rsid w:val="55AA5B6E"/>
    <w:rsid w:val="55CC4290"/>
    <w:rsid w:val="55D663CB"/>
    <w:rsid w:val="55DA27B3"/>
    <w:rsid w:val="567725B1"/>
    <w:rsid w:val="56B64D32"/>
    <w:rsid w:val="56BC7F0D"/>
    <w:rsid w:val="56E52F78"/>
    <w:rsid w:val="56E800CA"/>
    <w:rsid w:val="56F23DE4"/>
    <w:rsid w:val="57157EAA"/>
    <w:rsid w:val="57627A71"/>
    <w:rsid w:val="5763545A"/>
    <w:rsid w:val="578541BD"/>
    <w:rsid w:val="57EA13E0"/>
    <w:rsid w:val="58A673C4"/>
    <w:rsid w:val="58BA7A93"/>
    <w:rsid w:val="58D02612"/>
    <w:rsid w:val="58DC216D"/>
    <w:rsid w:val="59003851"/>
    <w:rsid w:val="59134AC7"/>
    <w:rsid w:val="59181E2E"/>
    <w:rsid w:val="594D50B7"/>
    <w:rsid w:val="59C96B42"/>
    <w:rsid w:val="5A161907"/>
    <w:rsid w:val="5A167F07"/>
    <w:rsid w:val="5A3F4BEA"/>
    <w:rsid w:val="5A69336B"/>
    <w:rsid w:val="5A84126D"/>
    <w:rsid w:val="5A9D21AB"/>
    <w:rsid w:val="5ABB0A1E"/>
    <w:rsid w:val="5ABF4C1B"/>
    <w:rsid w:val="5AD6626A"/>
    <w:rsid w:val="5ADF6F59"/>
    <w:rsid w:val="5B4664F2"/>
    <w:rsid w:val="5B4F177F"/>
    <w:rsid w:val="5B612207"/>
    <w:rsid w:val="5B76480B"/>
    <w:rsid w:val="5B8E7AE8"/>
    <w:rsid w:val="5BA01598"/>
    <w:rsid w:val="5BAE3D3F"/>
    <w:rsid w:val="5BAE4815"/>
    <w:rsid w:val="5BC6730B"/>
    <w:rsid w:val="5BEB4EC4"/>
    <w:rsid w:val="5C080FE2"/>
    <w:rsid w:val="5C24001C"/>
    <w:rsid w:val="5C2772B0"/>
    <w:rsid w:val="5C3B7EC6"/>
    <w:rsid w:val="5C4B0314"/>
    <w:rsid w:val="5C52324A"/>
    <w:rsid w:val="5C690A7F"/>
    <w:rsid w:val="5C93692E"/>
    <w:rsid w:val="5CC53536"/>
    <w:rsid w:val="5CDF1338"/>
    <w:rsid w:val="5CE63713"/>
    <w:rsid w:val="5D0B1B2D"/>
    <w:rsid w:val="5D10397D"/>
    <w:rsid w:val="5D2B2AAC"/>
    <w:rsid w:val="5D5E6737"/>
    <w:rsid w:val="5D6A21DD"/>
    <w:rsid w:val="5DB656D3"/>
    <w:rsid w:val="5DBA38BD"/>
    <w:rsid w:val="5DD764E7"/>
    <w:rsid w:val="5DEB2D58"/>
    <w:rsid w:val="5E154F19"/>
    <w:rsid w:val="5E414DA5"/>
    <w:rsid w:val="5E4C2901"/>
    <w:rsid w:val="5E6731E1"/>
    <w:rsid w:val="5E734602"/>
    <w:rsid w:val="5EA12B9A"/>
    <w:rsid w:val="5EC624AE"/>
    <w:rsid w:val="5EEC3F13"/>
    <w:rsid w:val="5F267F14"/>
    <w:rsid w:val="5F2E0F5F"/>
    <w:rsid w:val="5F354DF4"/>
    <w:rsid w:val="5F360966"/>
    <w:rsid w:val="5F552AA6"/>
    <w:rsid w:val="5F614427"/>
    <w:rsid w:val="5F63556F"/>
    <w:rsid w:val="5F6729B4"/>
    <w:rsid w:val="5F941E2B"/>
    <w:rsid w:val="5F9D03C5"/>
    <w:rsid w:val="5F9D69D4"/>
    <w:rsid w:val="5FBD7940"/>
    <w:rsid w:val="5FD90A9C"/>
    <w:rsid w:val="600E0F8C"/>
    <w:rsid w:val="601543EB"/>
    <w:rsid w:val="6023657D"/>
    <w:rsid w:val="6027153D"/>
    <w:rsid w:val="602D23C5"/>
    <w:rsid w:val="604F07F1"/>
    <w:rsid w:val="605F4D99"/>
    <w:rsid w:val="60605628"/>
    <w:rsid w:val="60654070"/>
    <w:rsid w:val="606F13FF"/>
    <w:rsid w:val="60957219"/>
    <w:rsid w:val="60AB77F7"/>
    <w:rsid w:val="60D077B7"/>
    <w:rsid w:val="60F40667"/>
    <w:rsid w:val="60F51A56"/>
    <w:rsid w:val="6100038C"/>
    <w:rsid w:val="61143FC7"/>
    <w:rsid w:val="61532939"/>
    <w:rsid w:val="619536FC"/>
    <w:rsid w:val="61B911B5"/>
    <w:rsid w:val="61C00132"/>
    <w:rsid w:val="61C8672B"/>
    <w:rsid w:val="61E77797"/>
    <w:rsid w:val="61EC3C51"/>
    <w:rsid w:val="61EE4875"/>
    <w:rsid w:val="61FB32F1"/>
    <w:rsid w:val="61FC3897"/>
    <w:rsid w:val="62260CB4"/>
    <w:rsid w:val="6233034A"/>
    <w:rsid w:val="62416839"/>
    <w:rsid w:val="62522124"/>
    <w:rsid w:val="626F3F4F"/>
    <w:rsid w:val="62831B48"/>
    <w:rsid w:val="62A66B82"/>
    <w:rsid w:val="62C70CAD"/>
    <w:rsid w:val="6305134C"/>
    <w:rsid w:val="63240248"/>
    <w:rsid w:val="636016A8"/>
    <w:rsid w:val="636666A9"/>
    <w:rsid w:val="63755540"/>
    <w:rsid w:val="63EF5A52"/>
    <w:rsid w:val="63F353CA"/>
    <w:rsid w:val="642C2EB1"/>
    <w:rsid w:val="64674307"/>
    <w:rsid w:val="646C4CC4"/>
    <w:rsid w:val="64743D81"/>
    <w:rsid w:val="648A1B29"/>
    <w:rsid w:val="64F877E2"/>
    <w:rsid w:val="65037534"/>
    <w:rsid w:val="650B130C"/>
    <w:rsid w:val="65171900"/>
    <w:rsid w:val="651750C2"/>
    <w:rsid w:val="65183ECB"/>
    <w:rsid w:val="652956BE"/>
    <w:rsid w:val="659E04BA"/>
    <w:rsid w:val="65CA6838"/>
    <w:rsid w:val="65D005D0"/>
    <w:rsid w:val="65F85E95"/>
    <w:rsid w:val="66286451"/>
    <w:rsid w:val="6684384C"/>
    <w:rsid w:val="66B63785"/>
    <w:rsid w:val="66B83F5F"/>
    <w:rsid w:val="66C23604"/>
    <w:rsid w:val="66DE0102"/>
    <w:rsid w:val="671F24E4"/>
    <w:rsid w:val="67280681"/>
    <w:rsid w:val="673655EF"/>
    <w:rsid w:val="675A6593"/>
    <w:rsid w:val="675C2C97"/>
    <w:rsid w:val="67713255"/>
    <w:rsid w:val="678774E0"/>
    <w:rsid w:val="67AE01E9"/>
    <w:rsid w:val="67C06F74"/>
    <w:rsid w:val="67D21BBC"/>
    <w:rsid w:val="67D95054"/>
    <w:rsid w:val="67DC6D65"/>
    <w:rsid w:val="68127C3B"/>
    <w:rsid w:val="6874795E"/>
    <w:rsid w:val="687A2CF3"/>
    <w:rsid w:val="689A1366"/>
    <w:rsid w:val="68A851F5"/>
    <w:rsid w:val="68B46311"/>
    <w:rsid w:val="68C44023"/>
    <w:rsid w:val="68CF6F88"/>
    <w:rsid w:val="68D02B10"/>
    <w:rsid w:val="68DF4623"/>
    <w:rsid w:val="68F027D6"/>
    <w:rsid w:val="690C6064"/>
    <w:rsid w:val="69532876"/>
    <w:rsid w:val="69BE2617"/>
    <w:rsid w:val="69DE5B79"/>
    <w:rsid w:val="69EA75BA"/>
    <w:rsid w:val="69FD7909"/>
    <w:rsid w:val="6A485F67"/>
    <w:rsid w:val="6A555AD2"/>
    <w:rsid w:val="6A677455"/>
    <w:rsid w:val="6A821F34"/>
    <w:rsid w:val="6A844BE3"/>
    <w:rsid w:val="6A974851"/>
    <w:rsid w:val="6ABB5169"/>
    <w:rsid w:val="6AC72659"/>
    <w:rsid w:val="6ADE0E45"/>
    <w:rsid w:val="6AF0422B"/>
    <w:rsid w:val="6AFD0161"/>
    <w:rsid w:val="6B197798"/>
    <w:rsid w:val="6B417467"/>
    <w:rsid w:val="6B517308"/>
    <w:rsid w:val="6B633BBF"/>
    <w:rsid w:val="6B9003ED"/>
    <w:rsid w:val="6BB145D8"/>
    <w:rsid w:val="6BDD0951"/>
    <w:rsid w:val="6C11164B"/>
    <w:rsid w:val="6C2500E0"/>
    <w:rsid w:val="6C542EDF"/>
    <w:rsid w:val="6C7A320C"/>
    <w:rsid w:val="6C863E8D"/>
    <w:rsid w:val="6C931E28"/>
    <w:rsid w:val="6C984A33"/>
    <w:rsid w:val="6CA376EA"/>
    <w:rsid w:val="6CC519FF"/>
    <w:rsid w:val="6CCB6BCF"/>
    <w:rsid w:val="6CD40963"/>
    <w:rsid w:val="6CD7485D"/>
    <w:rsid w:val="6CEC72E6"/>
    <w:rsid w:val="6CF43206"/>
    <w:rsid w:val="6CF81683"/>
    <w:rsid w:val="6CFB3560"/>
    <w:rsid w:val="6D013848"/>
    <w:rsid w:val="6D1B16E3"/>
    <w:rsid w:val="6D5428DF"/>
    <w:rsid w:val="6D753CA0"/>
    <w:rsid w:val="6D7E15A2"/>
    <w:rsid w:val="6D8E4F14"/>
    <w:rsid w:val="6D901903"/>
    <w:rsid w:val="6D9318BE"/>
    <w:rsid w:val="6D9B2EA8"/>
    <w:rsid w:val="6DA80135"/>
    <w:rsid w:val="6DAA6A31"/>
    <w:rsid w:val="6DC14457"/>
    <w:rsid w:val="6DC67AEC"/>
    <w:rsid w:val="6DCB3AF5"/>
    <w:rsid w:val="6DD95BF8"/>
    <w:rsid w:val="6DEA653B"/>
    <w:rsid w:val="6DED5967"/>
    <w:rsid w:val="6E2C1308"/>
    <w:rsid w:val="6E3F1CD9"/>
    <w:rsid w:val="6E452CFA"/>
    <w:rsid w:val="6E9C69DC"/>
    <w:rsid w:val="6EA86CAF"/>
    <w:rsid w:val="6EB07597"/>
    <w:rsid w:val="6EBA5A1C"/>
    <w:rsid w:val="6EC1682E"/>
    <w:rsid w:val="6EDB5C4A"/>
    <w:rsid w:val="6EEC36C9"/>
    <w:rsid w:val="6F51207A"/>
    <w:rsid w:val="6F7B31A3"/>
    <w:rsid w:val="6F81636A"/>
    <w:rsid w:val="6F9F0C8A"/>
    <w:rsid w:val="6FA01CD8"/>
    <w:rsid w:val="6FBC13A2"/>
    <w:rsid w:val="6FCA7E02"/>
    <w:rsid w:val="6FF845CA"/>
    <w:rsid w:val="6FFF189D"/>
    <w:rsid w:val="700428B0"/>
    <w:rsid w:val="70096B19"/>
    <w:rsid w:val="70246391"/>
    <w:rsid w:val="70306C51"/>
    <w:rsid w:val="70416928"/>
    <w:rsid w:val="708B02BB"/>
    <w:rsid w:val="708C4548"/>
    <w:rsid w:val="70956DF5"/>
    <w:rsid w:val="709B1CB3"/>
    <w:rsid w:val="70B7124E"/>
    <w:rsid w:val="70ED5CC0"/>
    <w:rsid w:val="71064139"/>
    <w:rsid w:val="71096DB2"/>
    <w:rsid w:val="714147DB"/>
    <w:rsid w:val="71600994"/>
    <w:rsid w:val="71610A8B"/>
    <w:rsid w:val="71657854"/>
    <w:rsid w:val="717F0920"/>
    <w:rsid w:val="71830A80"/>
    <w:rsid w:val="7206597E"/>
    <w:rsid w:val="720E1AF7"/>
    <w:rsid w:val="722C1045"/>
    <w:rsid w:val="72BA5F49"/>
    <w:rsid w:val="72F06D3B"/>
    <w:rsid w:val="7315688E"/>
    <w:rsid w:val="7318692C"/>
    <w:rsid w:val="73361512"/>
    <w:rsid w:val="73533FDD"/>
    <w:rsid w:val="73576A0D"/>
    <w:rsid w:val="73680D62"/>
    <w:rsid w:val="73B81ADD"/>
    <w:rsid w:val="73CA14A7"/>
    <w:rsid w:val="73DA70ED"/>
    <w:rsid w:val="73E53DE5"/>
    <w:rsid w:val="73F10ED1"/>
    <w:rsid w:val="741E40E6"/>
    <w:rsid w:val="74383A90"/>
    <w:rsid w:val="747677BB"/>
    <w:rsid w:val="747A56BA"/>
    <w:rsid w:val="74910830"/>
    <w:rsid w:val="74926960"/>
    <w:rsid w:val="74A94133"/>
    <w:rsid w:val="74ED594D"/>
    <w:rsid w:val="74FC249E"/>
    <w:rsid w:val="751D6824"/>
    <w:rsid w:val="754941B7"/>
    <w:rsid w:val="754F5989"/>
    <w:rsid w:val="757555C8"/>
    <w:rsid w:val="75784EBD"/>
    <w:rsid w:val="75853F8A"/>
    <w:rsid w:val="75914D0E"/>
    <w:rsid w:val="759D03CC"/>
    <w:rsid w:val="75A05B7D"/>
    <w:rsid w:val="75A24551"/>
    <w:rsid w:val="75E67D08"/>
    <w:rsid w:val="75E8617B"/>
    <w:rsid w:val="75EE0396"/>
    <w:rsid w:val="763B56DD"/>
    <w:rsid w:val="7642498B"/>
    <w:rsid w:val="76563434"/>
    <w:rsid w:val="76685F0B"/>
    <w:rsid w:val="766B1F39"/>
    <w:rsid w:val="767B0F05"/>
    <w:rsid w:val="768A3C1B"/>
    <w:rsid w:val="76D902C8"/>
    <w:rsid w:val="76F8050A"/>
    <w:rsid w:val="772D1F6D"/>
    <w:rsid w:val="772E17E0"/>
    <w:rsid w:val="7768158A"/>
    <w:rsid w:val="77860662"/>
    <w:rsid w:val="778F1894"/>
    <w:rsid w:val="77B53A15"/>
    <w:rsid w:val="77BC5C33"/>
    <w:rsid w:val="77EA4D2B"/>
    <w:rsid w:val="77F1433E"/>
    <w:rsid w:val="78001611"/>
    <w:rsid w:val="7802285B"/>
    <w:rsid w:val="784018B1"/>
    <w:rsid w:val="78682DC2"/>
    <w:rsid w:val="786B2FDF"/>
    <w:rsid w:val="78732F6F"/>
    <w:rsid w:val="787B2434"/>
    <w:rsid w:val="787E41D4"/>
    <w:rsid w:val="78923BE0"/>
    <w:rsid w:val="78951FD5"/>
    <w:rsid w:val="78964401"/>
    <w:rsid w:val="78B94AA6"/>
    <w:rsid w:val="78C4717A"/>
    <w:rsid w:val="78CD04CA"/>
    <w:rsid w:val="78E17B9F"/>
    <w:rsid w:val="7926703D"/>
    <w:rsid w:val="79866632"/>
    <w:rsid w:val="79CC073E"/>
    <w:rsid w:val="79D858E8"/>
    <w:rsid w:val="79DA47FC"/>
    <w:rsid w:val="79E71F36"/>
    <w:rsid w:val="7A024749"/>
    <w:rsid w:val="7A07026C"/>
    <w:rsid w:val="7A155ADE"/>
    <w:rsid w:val="7A3224DE"/>
    <w:rsid w:val="7A427913"/>
    <w:rsid w:val="7A444AF8"/>
    <w:rsid w:val="7A7C5178"/>
    <w:rsid w:val="7A7D7003"/>
    <w:rsid w:val="7A8308F4"/>
    <w:rsid w:val="7A871456"/>
    <w:rsid w:val="7A8F4868"/>
    <w:rsid w:val="7AB466F0"/>
    <w:rsid w:val="7AE809AE"/>
    <w:rsid w:val="7AFF30B8"/>
    <w:rsid w:val="7B713E46"/>
    <w:rsid w:val="7B7B218B"/>
    <w:rsid w:val="7BE55EB1"/>
    <w:rsid w:val="7BF84B85"/>
    <w:rsid w:val="7C0A0862"/>
    <w:rsid w:val="7C107799"/>
    <w:rsid w:val="7C223222"/>
    <w:rsid w:val="7C431A2B"/>
    <w:rsid w:val="7C4975FF"/>
    <w:rsid w:val="7C553CB9"/>
    <w:rsid w:val="7C71347B"/>
    <w:rsid w:val="7C775E3C"/>
    <w:rsid w:val="7C777F64"/>
    <w:rsid w:val="7C780AA5"/>
    <w:rsid w:val="7CB71029"/>
    <w:rsid w:val="7CC265B7"/>
    <w:rsid w:val="7CC73214"/>
    <w:rsid w:val="7CEE0807"/>
    <w:rsid w:val="7CF26FBD"/>
    <w:rsid w:val="7D234897"/>
    <w:rsid w:val="7D3019C8"/>
    <w:rsid w:val="7D390EE5"/>
    <w:rsid w:val="7D9061D0"/>
    <w:rsid w:val="7D9A1B74"/>
    <w:rsid w:val="7D9F5F4E"/>
    <w:rsid w:val="7DAB0CB7"/>
    <w:rsid w:val="7DB6474E"/>
    <w:rsid w:val="7DBC29BA"/>
    <w:rsid w:val="7DD041B6"/>
    <w:rsid w:val="7E064A84"/>
    <w:rsid w:val="7E2619D9"/>
    <w:rsid w:val="7E263A4A"/>
    <w:rsid w:val="7E304D79"/>
    <w:rsid w:val="7E3A50AE"/>
    <w:rsid w:val="7E4F7E7A"/>
    <w:rsid w:val="7E543AE3"/>
    <w:rsid w:val="7E6273FE"/>
    <w:rsid w:val="7E741BF9"/>
    <w:rsid w:val="7E977314"/>
    <w:rsid w:val="7EB86040"/>
    <w:rsid w:val="7ED214FD"/>
    <w:rsid w:val="7ED46764"/>
    <w:rsid w:val="7F166A6B"/>
    <w:rsid w:val="7F4356E2"/>
    <w:rsid w:val="7F4A5335"/>
    <w:rsid w:val="7F551104"/>
    <w:rsid w:val="7FD76737"/>
    <w:rsid w:val="7FE56D04"/>
    <w:rsid w:val="7FE812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4">
    <w:name w:val="Plain Text"/>
    <w:basedOn w:val="1"/>
    <w:qFormat/>
    <w:uiPriority w:val="99"/>
    <w:rPr>
      <w:rFonts w:ascii="宋体" w:hAnsi="Courier New"/>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character" w:customStyle="1" w:styleId="11">
    <w:name w:val="页眉 Char"/>
    <w:basedOn w:val="10"/>
    <w:link w:val="7"/>
    <w:qFormat/>
    <w:uiPriority w:val="99"/>
    <w:rPr>
      <w:rFonts w:ascii="Times New Roman" w:hAnsi="Times New Roman" w:eastAsia="宋体" w:cs="Times New Roman"/>
      <w:sz w:val="18"/>
      <w:szCs w:val="18"/>
    </w:rPr>
  </w:style>
  <w:style w:type="character" w:customStyle="1" w:styleId="12">
    <w:name w:val="页脚 Char"/>
    <w:basedOn w:val="10"/>
    <w:link w:val="6"/>
    <w:qFormat/>
    <w:uiPriority w:val="99"/>
    <w:rPr>
      <w:rFonts w:ascii="Times New Roman" w:hAnsi="Times New Roman" w:eastAsia="宋体" w:cs="Times New Roman"/>
      <w:sz w:val="18"/>
      <w:szCs w:val="18"/>
    </w:rPr>
  </w:style>
  <w:style w:type="character" w:customStyle="1" w:styleId="13">
    <w:name w:val="批注框文本 Char"/>
    <w:basedOn w:val="10"/>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Table Paragraph"/>
    <w:basedOn w:val="1"/>
    <w:unhideWhenUsed/>
    <w:qFormat/>
    <w:uiPriority w:val="1"/>
    <w:rPr>
      <w:color w:val="000000"/>
      <w:kern w:val="0"/>
      <w:sz w:val="24"/>
      <w:szCs w:val="24"/>
    </w:rPr>
  </w:style>
  <w:style w:type="paragraph" w:customStyle="1" w:styleId="16">
    <w:name w:val="列出段落1"/>
    <w:basedOn w:val="1"/>
    <w:qFormat/>
    <w:uiPriority w:val="34"/>
    <w:pPr>
      <w:ind w:firstLine="420" w:firstLineChars="200"/>
    </w:pPr>
    <w:rPr>
      <w:rFonts w:ascii="Calibri" w:hAnsi="Calibri"/>
      <w:szCs w:val="22"/>
    </w:rPr>
  </w:style>
  <w:style w:type="paragraph" w:customStyle="1" w:styleId="17">
    <w:name w:val="列出段落2"/>
    <w:basedOn w:val="1"/>
    <w:qFormat/>
    <w:uiPriority w:val="34"/>
    <w:pPr>
      <w:ind w:firstLine="420" w:firstLineChars="200"/>
    </w:pPr>
    <w:rPr>
      <w:rFonts w:ascii="Calibri" w:hAnsi="Calibri"/>
      <w:szCs w:val="22"/>
    </w:rPr>
  </w:style>
  <w:style w:type="paragraph" w:customStyle="1" w:styleId="18">
    <w:name w:val="列出段落3"/>
    <w:basedOn w:val="1"/>
    <w:qFormat/>
    <w:uiPriority w:val="34"/>
    <w:pPr>
      <w:ind w:firstLine="420" w:firstLineChars="200"/>
    </w:pPr>
    <w:rPr>
      <w:rFonts w:ascii="Calibri" w:hAnsi="Calibri"/>
      <w:szCs w:val="22"/>
    </w:rPr>
  </w:style>
  <w:style w:type="paragraph" w:customStyle="1" w:styleId="19">
    <w:name w:val="列出段落4"/>
    <w:basedOn w:val="1"/>
    <w:qFormat/>
    <w:uiPriority w:val="34"/>
    <w:pPr>
      <w:ind w:firstLine="420" w:firstLineChars="200"/>
    </w:pPr>
    <w:rPr>
      <w:rFonts w:ascii="Calibri" w:hAnsi="Calibri"/>
      <w:szCs w:val="22"/>
    </w:rPr>
  </w:style>
  <w:style w:type="paragraph" w:customStyle="1" w:styleId="20">
    <w:name w:val="List Paragraph"/>
    <w:basedOn w:val="1"/>
    <w:qFormat/>
    <w:uiPriority w:val="34"/>
    <w:pPr>
      <w:ind w:firstLine="420" w:firstLineChars="200"/>
    </w:pPr>
    <w:rPr>
      <w:rFonts w:ascii="Calibri" w:hAnsi="Calibri" w:cs="Times New Roman"/>
      <w:sz w:val="21"/>
      <w:szCs w:val="22"/>
    </w:rPr>
  </w:style>
  <w:style w:type="character" w:customStyle="1" w:styleId="21">
    <w:name w:val="Placeholder Text"/>
    <w:semiHidden/>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1172</Words>
  <Characters>6684</Characters>
  <Lines>55</Lines>
  <Paragraphs>15</Paragraphs>
  <TotalTime>0</TotalTime>
  <ScaleCrop>false</ScaleCrop>
  <LinksUpToDate>false</LinksUpToDate>
  <CharactersWithSpaces>7841</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路人甲</cp:lastModifiedBy>
  <dcterms:modified xsi:type="dcterms:W3CDTF">2019-11-05T04:05:33Z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