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0533-2021-QEO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杭州城南物业服务有限公司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刘玉兰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严剑江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杭州城南物业服务有限公司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浙江省杭州市上城区东宝路33号二楼201室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310016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浙江省杭州市上城区东宝路33号二楼201室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310016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沈伟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13805712812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王建军</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李国红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768955163@qq.com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eastAsia="zh-CN"/>
              </w:rPr>
              <w:t>2021-</w:t>
            </w:r>
            <w:r>
              <w:rPr>
                <w:rFonts w:hint="eastAsia" w:ascii="宋体"/>
                <w:b/>
                <w:color w:val="000000"/>
                <w:sz w:val="20"/>
                <w:szCs w:val="20"/>
                <w:lang w:val="en-US" w:eastAsia="zh-CN"/>
              </w:rPr>
              <w:t>1</w:t>
            </w:r>
            <w:r>
              <w:rPr>
                <w:rFonts w:hint="eastAsia" w:ascii="宋体"/>
                <w:b/>
                <w:color w:val="000000"/>
                <w:sz w:val="20"/>
                <w:szCs w:val="20"/>
                <w:lang w:eastAsia="zh-CN"/>
              </w:rPr>
              <w:t>-1</w:t>
            </w:r>
            <w:r>
              <w:rPr>
                <w:rFonts w:hint="eastAsia" w:ascii="宋体"/>
                <w:b/>
                <w:color w:val="00000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highlight w:val="none"/>
        </w:rPr>
        <w:t>管理层</w:t>
      </w:r>
      <w:r>
        <w:rPr>
          <w:rFonts w:hint="eastAsia"/>
          <w:sz w:val="21"/>
          <w:szCs w:val="21"/>
          <w:highlight w:val="none"/>
          <w:lang w:eastAsia="zh-CN"/>
        </w:rPr>
        <w:t>、</w:t>
      </w:r>
      <w:r>
        <w:rPr>
          <w:rFonts w:hint="eastAsia"/>
          <w:sz w:val="21"/>
          <w:szCs w:val="21"/>
          <w:highlight w:val="none"/>
          <w:lang w:val="en-US" w:eastAsia="zh-CN"/>
        </w:rPr>
        <w:t>办公室、</w:t>
      </w:r>
      <w:r>
        <w:rPr>
          <w:rFonts w:hint="eastAsia"/>
          <w:sz w:val="21"/>
          <w:szCs w:val="21"/>
          <w:highlight w:val="none"/>
          <w:lang w:eastAsia="zh-CN"/>
        </w:rPr>
        <w:t>品质部、</w:t>
      </w:r>
      <w:r>
        <w:rPr>
          <w:rFonts w:hint="eastAsia" w:ascii="宋体" w:hAnsi="宋体" w:cs="Arial"/>
          <w:sz w:val="21"/>
          <w:szCs w:val="21"/>
          <w:highlight w:val="none"/>
          <w:lang w:eastAsia="zh-CN"/>
        </w:rPr>
        <w:t>秩序维护部、</w:t>
      </w:r>
      <w:r>
        <w:rPr>
          <w:rFonts w:hint="eastAsia" w:ascii="宋体" w:hAnsi="宋体" w:eastAsia="宋体" w:cs="宋体"/>
          <w:color w:val="000000"/>
          <w:sz w:val="21"/>
          <w:szCs w:val="21"/>
          <w:highlight w:val="none"/>
          <w:lang w:eastAsia="zh-CN"/>
        </w:rPr>
        <w:t>工程部、</w:t>
      </w:r>
      <w:r>
        <w:rPr>
          <w:rFonts w:hint="eastAsia" w:ascii="宋体" w:hAnsi="宋体" w:eastAsia="宋体" w:cs="宋体"/>
          <w:color w:val="auto"/>
          <w:sz w:val="21"/>
          <w:szCs w:val="21"/>
          <w:highlight w:val="none"/>
          <w:lang w:val="en-US" w:eastAsia="zh-CN"/>
        </w:rPr>
        <w:t>拓展部。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上述部门的工作场所。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color w:val="000000"/>
                <w:sz w:val="20"/>
                <w:szCs w:val="20"/>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sz w:val="21"/>
                <w:szCs w:val="21"/>
                <w:highlight w:val="none"/>
              </w:rPr>
              <w:t>管理层</w:t>
            </w:r>
            <w:r>
              <w:rPr>
                <w:rFonts w:hint="eastAsia"/>
                <w:sz w:val="21"/>
                <w:szCs w:val="21"/>
                <w:highlight w:val="none"/>
                <w:lang w:eastAsia="zh-CN"/>
              </w:rPr>
              <w:t>、</w:t>
            </w:r>
            <w:r>
              <w:rPr>
                <w:rFonts w:hint="eastAsia"/>
                <w:sz w:val="21"/>
                <w:szCs w:val="21"/>
                <w:highlight w:val="none"/>
                <w:lang w:val="en-US" w:eastAsia="zh-CN"/>
              </w:rPr>
              <w:t>办公室、</w:t>
            </w:r>
            <w:r>
              <w:rPr>
                <w:rFonts w:hint="eastAsia"/>
                <w:sz w:val="21"/>
                <w:szCs w:val="21"/>
                <w:highlight w:val="none"/>
                <w:lang w:eastAsia="zh-CN"/>
              </w:rPr>
              <w:t>品质部、</w:t>
            </w:r>
            <w:r>
              <w:rPr>
                <w:rFonts w:hint="eastAsia" w:ascii="宋体" w:hAnsi="宋体" w:cs="Arial"/>
                <w:sz w:val="21"/>
                <w:szCs w:val="21"/>
                <w:highlight w:val="none"/>
                <w:lang w:eastAsia="zh-CN"/>
              </w:rPr>
              <w:t>秩序维护部、</w:t>
            </w:r>
            <w:r>
              <w:rPr>
                <w:rFonts w:hint="eastAsia" w:ascii="宋体" w:hAnsi="宋体" w:eastAsia="宋体" w:cs="宋体"/>
                <w:color w:val="000000"/>
                <w:sz w:val="21"/>
                <w:szCs w:val="21"/>
                <w:highlight w:val="none"/>
                <w:lang w:eastAsia="zh-CN"/>
              </w:rPr>
              <w:t>工程部、</w:t>
            </w:r>
            <w:r>
              <w:rPr>
                <w:rFonts w:hint="eastAsia" w:ascii="宋体" w:hAnsi="宋体" w:eastAsia="宋体" w:cs="宋体"/>
                <w:color w:val="auto"/>
                <w:sz w:val="21"/>
                <w:szCs w:val="21"/>
                <w:highlight w:val="none"/>
                <w:lang w:val="en-US" w:eastAsia="zh-CN"/>
              </w:rPr>
              <w:t>拓展部、项目服务中心。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highlight w:val="none"/>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highlight w:val="none"/>
                <w:lang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sz w:val="21"/>
                <w:szCs w:val="21"/>
                <w:highlight w:val="none"/>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sz w:val="21"/>
                <w:szCs w:val="21"/>
                <w:highlight w:val="no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hAnsi="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2个：</w:t>
            </w:r>
          </w:p>
          <w:p>
            <w:pPr>
              <w:tabs>
                <w:tab w:val="left" w:pos="360"/>
              </w:tabs>
              <w:ind w:left="360" w:hanging="360"/>
              <w:rPr>
                <w:rFonts w:hint="eastAsia"/>
                <w:color w:val="000000"/>
                <w:lang w:val="en-US" w:eastAsia="zh-CN"/>
              </w:rPr>
            </w:pPr>
            <w:r>
              <w:rPr>
                <w:rFonts w:hint="eastAsia"/>
                <w:color w:val="000000"/>
                <w:lang w:val="en-US" w:eastAsia="zh-CN"/>
              </w:rPr>
              <w:t>杭州市上城区行政服务中心——杭州市上城区鲲鹏路366号</w:t>
            </w:r>
          </w:p>
          <w:p>
            <w:pPr>
              <w:tabs>
                <w:tab w:val="left" w:pos="360"/>
              </w:tabs>
              <w:ind w:left="360" w:hanging="360"/>
              <w:rPr>
                <w:rFonts w:ascii="宋体"/>
                <w:color w:val="000000"/>
                <w:sz w:val="20"/>
                <w:szCs w:val="20"/>
              </w:rPr>
            </w:pPr>
            <w:r>
              <w:rPr>
                <w:rFonts w:hint="eastAsia"/>
                <w:color w:val="000000"/>
                <w:lang w:val="en-US" w:eastAsia="zh-CN"/>
              </w:rPr>
              <w:t>婺江三园——杭州市上城区徐家埠路9号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Times New Roman" w:hAnsi="Times New Roman" w:eastAsia="宋体" w:cs="Times New Roman"/>
                <w:b/>
                <w:sz w:val="20"/>
              </w:rPr>
              <w:t>签订合同→项目策划→前期摸排→成立物业管理处→项目入驻→提供服务→征求意见→完善体系→服务持续改进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imes New Roman" w:hAnsi="Times New Roman" w:eastAsia="宋体" w:cs="Times New Roman"/>
                <w:b/>
                <w:sz w:val="20"/>
                <w:lang w:val="en-US" w:eastAsia="zh-CN"/>
              </w:rPr>
              <w:t>服务全过程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保洁服务工作流程及标准</w:t>
            </w:r>
            <w:r>
              <w:rPr>
                <w:rFonts w:hint="eastAsia" w:ascii="宋体" w:hAnsi="宋体"/>
                <w:color w:val="000000"/>
                <w:sz w:val="20"/>
                <w:szCs w:val="20"/>
                <w:lang w:eastAsia="zh-CN"/>
              </w:rPr>
              <w:t>》、《</w:t>
            </w:r>
            <w:r>
              <w:rPr>
                <w:rFonts w:hint="eastAsia" w:ascii="宋体" w:hAnsi="宋体"/>
                <w:color w:val="000000"/>
                <w:sz w:val="20"/>
                <w:szCs w:val="20"/>
                <w:lang w:val="en-US" w:eastAsia="zh-CN"/>
              </w:rPr>
              <w:t>保安服务工作流程及标准</w:t>
            </w:r>
            <w:r>
              <w:rPr>
                <w:rFonts w:hint="eastAsia" w:ascii="宋体" w:hAnsi="宋体"/>
                <w:color w:val="000000"/>
                <w:sz w:val="20"/>
                <w:szCs w:val="20"/>
                <w:lang w:eastAsia="zh-CN"/>
              </w:rPr>
              <w:t>》、《</w:t>
            </w:r>
            <w:r>
              <w:rPr>
                <w:rFonts w:hint="eastAsia" w:ascii="宋体" w:hAnsi="宋体"/>
                <w:color w:val="000000"/>
                <w:sz w:val="20"/>
                <w:szCs w:val="20"/>
                <w:lang w:val="en-US" w:eastAsia="zh-CN"/>
              </w:rPr>
              <w:t>绿植养护工作流程及标准</w:t>
            </w:r>
            <w:r>
              <w:rPr>
                <w:rFonts w:hint="eastAsia" w:ascii="宋体" w:hAnsi="宋体"/>
                <w:color w:val="000000"/>
                <w:sz w:val="20"/>
                <w:szCs w:val="20"/>
                <w:lang w:eastAsia="zh-CN"/>
              </w:rPr>
              <w:t>》、《</w:t>
            </w:r>
            <w:r>
              <w:rPr>
                <w:rFonts w:hint="eastAsia" w:ascii="宋体" w:hAnsi="宋体"/>
                <w:color w:val="000000"/>
                <w:sz w:val="20"/>
                <w:szCs w:val="20"/>
                <w:lang w:val="en-US" w:eastAsia="zh-CN"/>
              </w:rPr>
              <w:t>设备维护工作流程及标准</w:t>
            </w:r>
            <w:r>
              <w:rPr>
                <w:rFonts w:hint="eastAsia" w:ascii="宋体" w:hAnsi="宋体"/>
                <w:color w:val="000000"/>
                <w:sz w:val="20"/>
                <w:szCs w:val="20"/>
                <w:lang w:eastAsia="zh-CN"/>
              </w:rPr>
              <w:t>》</w:t>
            </w:r>
            <w:r>
              <w:rPr>
                <w:rFonts w:hint="eastAsia" w:ascii="宋体" w:hAns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imes New Roman" w:hAnsi="Times New Roman" w:eastAsia="宋体" w:cs="Times New Roman"/>
                <w:b/>
                <w:sz w:val="20"/>
                <w:lang w:val="en-US" w:eastAsia="zh-CN"/>
              </w:rPr>
              <w:t>服务全过程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highlight w:val="none"/>
                <w:lang w:val="en-US" w:eastAsia="zh-CN"/>
              </w:rPr>
              <w:t>特种设备及</w:t>
            </w:r>
            <w:r>
              <w:rPr>
                <w:rFonts w:hint="eastAsia"/>
                <w:sz w:val="21"/>
                <w:szCs w:val="21"/>
                <w:highlight w:val="none"/>
                <w:lang w:val="en-US" w:eastAsia="zh-CN"/>
              </w:rPr>
              <w:t>消防设备</w:t>
            </w:r>
            <w:r>
              <w:rPr>
                <w:rFonts w:hint="eastAsia" w:ascii="宋体" w:hAnsi="宋体"/>
                <w:color w:val="000000"/>
                <w:sz w:val="20"/>
                <w:szCs w:val="20"/>
                <w:highlight w:val="none"/>
                <w:lang w:val="en-US" w:eastAsia="zh-CN"/>
              </w:rPr>
              <w:t>维保、</w:t>
            </w:r>
            <w:r>
              <w:rPr>
                <w:rFonts w:hint="eastAsia"/>
                <w:sz w:val="21"/>
                <w:szCs w:val="21"/>
                <w:highlight w:val="none"/>
                <w:lang w:val="en-US" w:eastAsia="zh-CN"/>
              </w:rPr>
              <w:t>绿植养护、垃圾清运。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宋体"/>
                <w:color w:val="000000"/>
                <w:sz w:val="21"/>
                <w:szCs w:val="21"/>
                <w:highlight w:val="none"/>
                <w:lang w:val="en-US" w:eastAsia="zh-CN"/>
              </w:rPr>
              <w:t>疏通机、对讲机、柴油高压清洗车、小型轿车、电脑、扫描仪、空调、打印机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lang w:val="en-US"/>
              </w:rPr>
            </w:pPr>
            <w:r>
              <w:rPr>
                <w:rFonts w:hint="eastAsia" w:ascii="宋体" w:hAnsi="宋体"/>
                <w:color w:val="000000"/>
                <w:sz w:val="20"/>
                <w:szCs w:val="20"/>
              </w:rPr>
              <w:t>特种设备：</w:t>
            </w:r>
            <w:r>
              <w:rPr>
                <w:rFonts w:hint="eastAsia" w:ascii="宋体" w:hAnsi="宋体" w:eastAsia="宋体" w:cs="宋体"/>
                <w:color w:val="000000"/>
                <w:sz w:val="21"/>
                <w:szCs w:val="21"/>
                <w:highlight w:val="none"/>
                <w:lang w:val="en-US" w:eastAsia="zh-CN"/>
              </w:rPr>
              <w:t>柴油高压清洗车、小型轿车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高层住宅智慧消防平台系统（婺江三园小区）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◆硬件环境：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各部门负责保持各自办公室的环境卫生，办公室负责监督检查。每个员工都有责任创造和保持清洁、有序的工作环境。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◆软环境：</w:t>
            </w:r>
          </w:p>
          <w:p>
            <w:pPr>
              <w:rPr>
                <w:rFonts w:ascii="宋体"/>
                <w:color w:val="000000"/>
                <w:sz w:val="20"/>
                <w:szCs w:val="20"/>
              </w:rPr>
            </w:pPr>
            <w:r>
              <w:rPr>
                <w:rFonts w:hint="eastAsia" w:ascii="宋体" w:hAnsi="宋体" w:eastAsia="宋体" w:cs="宋体"/>
                <w:color w:val="000000"/>
                <w:sz w:val="21"/>
                <w:szCs w:val="21"/>
                <w:highlight w:val="none"/>
                <w:lang w:val="en-US" w:eastAsia="zh-CN"/>
              </w:rPr>
              <w:t>管理层负责创造无歧视、和谐稳定、无对抗的工作氛围，采取措施舒缓心理压力、预防过度疲劳、保护个人情感也是过程运行环境管理的重要组成部分。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b/>
                <w:sz w:val="20"/>
              </w:rPr>
              <w:t>潜在火灾事故的发生</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rPr>
              <w:t>固体危废弃物的排放</w:t>
            </w:r>
            <w:r>
              <w:rPr>
                <w:rFonts w:hint="eastAsia" w:ascii="Times New Roman" w:hAnsi="Times New Roman" w:eastAsia="宋体" w:cs="Times New Roman"/>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Times New Roman" w:hAnsi="Times New Roman" w:eastAsia="宋体" w:cs="Times New Roman"/>
                <w:b/>
                <w:sz w:val="20"/>
                <w:lang w:val="en-US" w:eastAsia="zh-CN"/>
              </w:rPr>
              <w:t>管理方案：</w:t>
            </w:r>
            <w:r>
              <w:rPr>
                <w:rFonts w:hint="eastAsia" w:ascii="Times New Roman" w:hAnsi="Times New Roman" w:eastAsia="宋体" w:cs="Times New Roman"/>
                <w:b/>
                <w:sz w:val="20"/>
              </w:rPr>
              <w:t>消防安全管理规定</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rPr>
              <w:t>固体危废弃物管理规定</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lang w:val="en-US" w:eastAsia="zh-CN"/>
              </w:rPr>
              <w:t>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w:t>
            </w:r>
            <w:r>
              <w:rPr>
                <w:rFonts w:hint="eastAsia" w:ascii="Times New Roman" w:hAnsi="Times New Roman" w:eastAsia="宋体" w:cs="Times New Roman"/>
                <w:b/>
                <w:sz w:val="20"/>
              </w:rPr>
              <w:t>潜在火灾事故</w:t>
            </w:r>
            <w:r>
              <w:rPr>
                <w:rFonts w:hint="eastAsia" w:ascii="Times New Roman" w:hAnsi="Times New Roman" w:eastAsia="宋体" w:cs="Times New Roman"/>
                <w:b/>
                <w:sz w:val="20"/>
                <w:lang w:val="en-US" w:eastAsia="zh-CN"/>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b/>
                <w:sz w:val="20"/>
              </w:rPr>
              <w:t>触电</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rPr>
              <w:t>火灾</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rPr>
              <w:t>机械伤害</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rPr>
              <w:t>意外伤害</w:t>
            </w:r>
            <w:r>
              <w:rPr>
                <w:rFonts w:hint="eastAsia" w:ascii="Times New Roman" w:hAnsi="Times New Roman" w:eastAsia="宋体" w:cs="Times New Roman"/>
                <w:b/>
                <w:sz w:val="20"/>
                <w:lang w:val="en-US" w:eastAsia="zh-CN"/>
              </w:rPr>
              <w:t>及传染病感染等。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Times New Roman" w:hAnsi="Times New Roman" w:eastAsia="宋体" w:cs="Times New Roman"/>
                <w:b/>
                <w:sz w:val="20"/>
                <w:lang w:val="en-US" w:eastAsia="zh-CN"/>
              </w:rPr>
              <w:t>管理方案、</w:t>
            </w:r>
            <w:r>
              <w:rPr>
                <w:rFonts w:hint="eastAsia" w:ascii="Times New Roman" w:hAnsi="Times New Roman" w:eastAsia="宋体" w:cs="Times New Roman"/>
                <w:b/>
                <w:sz w:val="20"/>
              </w:rPr>
              <w:t>安全用电教育</w:t>
            </w:r>
            <w:r>
              <w:rPr>
                <w:rFonts w:hint="eastAsia" w:ascii="Times New Roman" w:hAnsi="Times New Roman" w:eastAsia="宋体" w:cs="Times New Roman"/>
                <w:b/>
                <w:sz w:val="20"/>
                <w:lang w:val="en-US" w:eastAsia="zh-CN"/>
              </w:rPr>
              <w:t>管理制度</w:t>
            </w:r>
            <w:r>
              <w:rPr>
                <w:rFonts w:hint="eastAsia" w:ascii="Times New Roman" w:hAnsi="Times New Roman" w:eastAsia="宋体" w:cs="Times New Roman"/>
                <w:b/>
                <w:sz w:val="20"/>
                <w:lang w:eastAsia="zh-CN"/>
              </w:rPr>
              <w:t>、</w:t>
            </w:r>
            <w:r>
              <w:rPr>
                <w:rFonts w:hint="eastAsia" w:ascii="Times New Roman" w:hAnsi="Times New Roman" w:eastAsia="宋体" w:cs="Times New Roman"/>
                <w:b/>
                <w:sz w:val="20"/>
                <w:lang w:val="en-US" w:eastAsia="zh-CN"/>
              </w:rPr>
              <w:t>工程施工现场检查管理制度。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125</w:t>
            </w:r>
            <w:r>
              <w:rPr>
                <w:rFonts w:hint="eastAsia" w:ascii="宋体"/>
                <w:color w:val="000000"/>
                <w:sz w:val="20"/>
                <w:szCs w:val="20"/>
              </w:rPr>
              <w:t>人，其中管理人员：</w:t>
            </w:r>
            <w:r>
              <w:rPr>
                <w:rFonts w:hint="eastAsia" w:ascii="宋体"/>
                <w:color w:val="000000"/>
                <w:sz w:val="20"/>
                <w:szCs w:val="20"/>
                <w:lang w:val="en-US" w:eastAsia="zh-CN"/>
              </w:rPr>
              <w:t>21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65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39</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tabs>
                <w:tab w:val="left" w:pos="360"/>
              </w:tabs>
              <w:ind w:left="360" w:hanging="360"/>
              <w:rPr>
                <w:rFonts w:hint="default"/>
                <w:color w:val="000000"/>
                <w:lang w:val="en-US" w:eastAsia="zh-CN"/>
              </w:rPr>
            </w:pPr>
            <w:r>
              <w:rPr>
                <w:rFonts w:hint="eastAsia"/>
                <w:color w:val="000000"/>
                <w:lang w:val="en-US" w:eastAsia="zh-CN"/>
              </w:rPr>
              <w:t>杭州市上城区行政服务中心——杭州市上城区鲲鹏路366号——距公司本部8km</w:t>
            </w:r>
          </w:p>
          <w:p>
            <w:pPr>
              <w:tabs>
                <w:tab w:val="left" w:pos="360"/>
              </w:tabs>
              <w:ind w:left="360" w:hanging="360"/>
              <w:rPr>
                <w:rFonts w:hint="default"/>
                <w:color w:val="000000"/>
                <w:lang w:val="en-US" w:eastAsia="zh-CN"/>
              </w:rPr>
            </w:pPr>
            <w:r>
              <w:rPr>
                <w:rFonts w:hint="eastAsia"/>
                <w:color w:val="000000"/>
                <w:lang w:val="en-US" w:eastAsia="zh-CN"/>
              </w:rPr>
              <w:t>婺江三园——杭州市上城区徐家埠路9号——距公司本部3km</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sz w:val="21"/>
                <w:szCs w:val="21"/>
                <w:highlight w:val="none"/>
                <w:lang w:val="en-US" w:eastAsia="zh-CN"/>
              </w:rPr>
              <w:t>办公室、</w:t>
            </w:r>
            <w:r>
              <w:rPr>
                <w:rFonts w:hint="eastAsia"/>
                <w:sz w:val="21"/>
                <w:szCs w:val="21"/>
                <w:highlight w:val="none"/>
                <w:lang w:eastAsia="zh-CN"/>
              </w:rPr>
              <w:t>品质部、</w:t>
            </w:r>
            <w:r>
              <w:rPr>
                <w:rFonts w:hint="eastAsia" w:ascii="宋体" w:hAnsi="宋体" w:cs="Arial"/>
                <w:sz w:val="21"/>
                <w:szCs w:val="21"/>
                <w:highlight w:val="none"/>
                <w:lang w:eastAsia="zh-CN"/>
              </w:rPr>
              <w:t>秩序维护部、</w:t>
            </w:r>
            <w:r>
              <w:rPr>
                <w:rFonts w:hint="eastAsia" w:ascii="宋体" w:hAnsi="宋体" w:eastAsia="宋体" w:cs="宋体"/>
                <w:color w:val="000000"/>
                <w:sz w:val="21"/>
                <w:szCs w:val="21"/>
                <w:highlight w:val="none"/>
                <w:lang w:eastAsia="zh-CN"/>
              </w:rPr>
              <w:t>工程部、</w:t>
            </w:r>
            <w:r>
              <w:rPr>
                <w:rFonts w:hint="eastAsia" w:ascii="宋体" w:hAnsi="宋体" w:eastAsia="宋体" w:cs="宋体"/>
                <w:color w:val="auto"/>
                <w:sz w:val="21"/>
                <w:szCs w:val="21"/>
                <w:highlight w:val="none"/>
                <w:lang w:val="en-US" w:eastAsia="zh-CN"/>
              </w:rPr>
              <w:t>拓展部、项目服务中心。</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物业管理服务全过程。</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eastAsia="宋体" w:cs="宋体"/>
                <w:color w:val="auto"/>
                <w:sz w:val="21"/>
                <w:szCs w:val="21"/>
                <w:highlight w:val="none"/>
                <w:lang w:val="en-US" w:eastAsia="zh-CN"/>
              </w:rPr>
              <w:t>项目服务中心工作现场。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highlight w:val="none"/>
                <w:lang w:val="en-US" w:eastAsia="zh-CN"/>
              </w:rPr>
              <w:t>办公室、</w:t>
            </w:r>
            <w:r>
              <w:rPr>
                <w:rFonts w:hint="eastAsia"/>
                <w:sz w:val="21"/>
                <w:szCs w:val="21"/>
                <w:highlight w:val="none"/>
                <w:lang w:eastAsia="zh-CN"/>
              </w:rPr>
              <w:t>品质部、</w:t>
            </w:r>
            <w:r>
              <w:rPr>
                <w:rFonts w:hint="eastAsia" w:ascii="宋体" w:hAnsi="宋体" w:cs="Arial"/>
                <w:sz w:val="21"/>
                <w:szCs w:val="21"/>
                <w:highlight w:val="none"/>
                <w:lang w:eastAsia="zh-CN"/>
              </w:rPr>
              <w:t>秩序维护部、</w:t>
            </w:r>
            <w:r>
              <w:rPr>
                <w:rFonts w:hint="eastAsia" w:ascii="宋体" w:hAnsi="宋体" w:eastAsia="宋体" w:cs="宋体"/>
                <w:color w:val="000000"/>
                <w:sz w:val="21"/>
                <w:szCs w:val="21"/>
                <w:highlight w:val="none"/>
                <w:lang w:eastAsia="zh-CN"/>
              </w:rPr>
              <w:t>工程部、</w:t>
            </w:r>
            <w:r>
              <w:rPr>
                <w:rFonts w:hint="eastAsia" w:ascii="宋体" w:hAnsi="宋体" w:eastAsia="宋体" w:cs="宋体"/>
                <w:color w:val="auto"/>
                <w:sz w:val="21"/>
                <w:szCs w:val="21"/>
                <w:highlight w:val="none"/>
                <w:lang w:val="en-US" w:eastAsia="zh-CN"/>
              </w:rPr>
              <w:t>拓展部、项目服务中心。</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eastAsia="宋体" w:cs="宋体"/>
                <w:color w:val="auto"/>
                <w:sz w:val="21"/>
                <w:szCs w:val="21"/>
                <w:highlight w:val="none"/>
                <w:lang w:val="en-US" w:eastAsia="zh-CN"/>
              </w:rPr>
              <w:t>项目服务中心工作现场。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highlight w:val="none"/>
                <w:lang w:val="en-US" w:eastAsia="zh-CN"/>
              </w:rPr>
              <w:t>办公室、</w:t>
            </w:r>
            <w:r>
              <w:rPr>
                <w:rFonts w:hint="eastAsia"/>
                <w:sz w:val="21"/>
                <w:szCs w:val="21"/>
                <w:highlight w:val="none"/>
                <w:lang w:eastAsia="zh-CN"/>
              </w:rPr>
              <w:t>品质部、</w:t>
            </w:r>
            <w:r>
              <w:rPr>
                <w:rFonts w:hint="eastAsia" w:ascii="宋体" w:hAnsi="宋体" w:cs="Arial"/>
                <w:sz w:val="21"/>
                <w:szCs w:val="21"/>
                <w:highlight w:val="none"/>
                <w:lang w:eastAsia="zh-CN"/>
              </w:rPr>
              <w:t>秩序维护部、</w:t>
            </w:r>
            <w:r>
              <w:rPr>
                <w:rFonts w:hint="eastAsia" w:ascii="宋体" w:hAnsi="宋体" w:eastAsia="宋体" w:cs="宋体"/>
                <w:color w:val="000000"/>
                <w:sz w:val="21"/>
                <w:szCs w:val="21"/>
                <w:highlight w:val="none"/>
                <w:lang w:eastAsia="zh-CN"/>
              </w:rPr>
              <w:t>工程部、</w:t>
            </w:r>
            <w:r>
              <w:rPr>
                <w:rFonts w:hint="eastAsia" w:ascii="宋体" w:hAnsi="宋体" w:eastAsia="宋体" w:cs="宋体"/>
                <w:color w:val="auto"/>
                <w:sz w:val="21"/>
                <w:szCs w:val="21"/>
                <w:highlight w:val="none"/>
                <w:lang w:val="en-US" w:eastAsia="zh-CN"/>
              </w:rPr>
              <w:t>拓展部、项目服务中心。</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eastAsia="宋体" w:cs="宋体"/>
                <w:color w:val="auto"/>
                <w:sz w:val="21"/>
                <w:szCs w:val="21"/>
                <w:highlight w:val="none"/>
                <w:lang w:val="en-US" w:eastAsia="zh-CN"/>
              </w:rPr>
              <w:t>项目服务中心工作现场。</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highlight w:val="none"/>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内审控制程序</w:t>
            </w:r>
            <w:r>
              <w:rPr>
                <w:rFonts w:hint="eastAsia" w:ascii="宋体" w:hAnsi="宋体"/>
                <w:b/>
                <w:color w:val="000000"/>
                <w:sz w:val="20"/>
                <w:szCs w:val="20"/>
                <w:lang w:eastAsia="zh-CN"/>
              </w:rPr>
              <w:t>》、《</w:t>
            </w:r>
            <w:r>
              <w:rPr>
                <w:rFonts w:hint="eastAsia" w:ascii="宋体" w:hAnsi="宋体"/>
                <w:b/>
                <w:color w:val="000000"/>
                <w:sz w:val="20"/>
                <w:szCs w:val="20"/>
                <w:lang w:val="en-US" w:eastAsia="zh-CN"/>
              </w:rPr>
              <w:t>年度内审计划</w:t>
            </w:r>
            <w:r>
              <w:rPr>
                <w:rFonts w:hint="eastAsia" w:ascii="宋体" w:hAnsi="宋体"/>
                <w:b/>
                <w:color w:val="000000"/>
                <w:sz w:val="20"/>
                <w:szCs w:val="20"/>
                <w:lang w:eastAsia="zh-CN"/>
              </w:rPr>
              <w:t>》</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ind w:firstLine="201" w:firstLineChars="100"/>
              <w:rPr>
                <w:rFonts w:hint="eastAsia" w:ascii="宋体" w:hAnsi="宋体"/>
                <w:b/>
                <w:color w:val="000000"/>
                <w:sz w:val="20"/>
                <w:szCs w:val="20"/>
                <w:lang w:val="en-US" w:eastAsia="zh-CN"/>
              </w:rPr>
            </w:pPr>
            <w:r>
              <w:rPr>
                <w:rFonts w:hint="eastAsia" w:ascii="宋体" w:hAnsi="宋体"/>
                <w:b/>
                <w:color w:val="000000"/>
                <w:sz w:val="20"/>
                <w:szCs w:val="20"/>
              </w:rPr>
              <w:t>覆盖了管理体系范围内的</w:t>
            </w:r>
            <w:r>
              <w:rPr>
                <w:rFonts w:hint="eastAsia" w:ascii="宋体" w:hAnsi="宋体"/>
                <w:b/>
                <w:color w:val="000000"/>
                <w:sz w:val="20"/>
                <w:szCs w:val="20"/>
                <w:lang w:val="en-US" w:eastAsia="zh-CN"/>
              </w:rPr>
              <w:t>所有</w:t>
            </w:r>
            <w:r>
              <w:rPr>
                <w:rFonts w:hint="eastAsia" w:ascii="宋体" w:hAnsi="宋体"/>
                <w:b/>
                <w:color w:val="000000"/>
                <w:sz w:val="20"/>
                <w:szCs w:val="20"/>
              </w:rPr>
              <w:t>活动</w:t>
            </w:r>
            <w:r>
              <w:rPr>
                <w:rFonts w:hint="eastAsia" w:ascii="宋体" w:hAnsi="宋体"/>
                <w:b/>
                <w:color w:val="000000"/>
                <w:sz w:val="20"/>
                <w:szCs w:val="20"/>
                <w:lang w:val="en-US" w:eastAsia="zh-CN"/>
              </w:rPr>
              <w:t>场所</w:t>
            </w:r>
            <w:r>
              <w:rPr>
                <w:rFonts w:ascii="宋体" w:hAnsi="宋体"/>
                <w:b/>
                <w:color w:val="000000"/>
                <w:sz w:val="20"/>
                <w:szCs w:val="20"/>
              </w:rPr>
              <w:t xml:space="preserve"> </w:t>
            </w:r>
            <w:r>
              <w:rPr>
                <w:rFonts w:hint="eastAsia" w:ascii="宋体" w:hAnsi="宋体"/>
                <w:b/>
                <w:color w:val="000000"/>
                <w:sz w:val="20"/>
                <w:szCs w:val="20"/>
                <w:lang w:eastAsia="zh-CN"/>
              </w:rPr>
              <w:t>、</w:t>
            </w:r>
            <w:r>
              <w:rPr>
                <w:rFonts w:hint="eastAsia" w:ascii="宋体" w:hAnsi="宋体"/>
                <w:b/>
                <w:color w:val="000000"/>
                <w:sz w:val="20"/>
                <w:szCs w:val="20"/>
                <w:lang w:val="en-US" w:eastAsia="zh-CN"/>
              </w:rPr>
              <w:t>所有部门。</w:t>
            </w:r>
          </w:p>
          <w:p>
            <w:pPr>
              <w:spacing w:line="260" w:lineRule="exact"/>
              <w:ind w:firstLine="201" w:firstLineChars="100"/>
              <w:rPr>
                <w:rFonts w:hint="default" w:ascii="宋体" w:eastAsia="宋体"/>
                <w:b/>
                <w:color w:val="000000"/>
                <w:sz w:val="20"/>
                <w:szCs w:val="20"/>
                <w:lang w:val="en-US" w:eastAsia="zh-CN"/>
              </w:rPr>
            </w:pPr>
            <w:r>
              <w:rPr>
                <w:rFonts w:hint="eastAsia" w:ascii="宋体" w:hAnsi="宋体"/>
                <w:b/>
                <w:color w:val="000000"/>
                <w:sz w:val="20"/>
                <w:szCs w:val="20"/>
                <w:lang w:val="en-US" w:eastAsia="zh-CN"/>
              </w:rPr>
              <w:t>开具不合格1项，责任单位为领导层。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0" w:firstLineChars="200"/>
              <w:rPr>
                <w:rFonts w:hint="eastAsia" w:ascii="宋体" w:hAnsi="宋体" w:eastAsia="宋体"/>
                <w:b w:val="0"/>
                <w:bCs/>
                <w:color w:val="000000"/>
                <w:sz w:val="20"/>
                <w:szCs w:val="20"/>
              </w:rPr>
            </w:pPr>
            <w:r>
              <w:rPr>
                <w:rFonts w:hint="eastAsia" w:ascii="宋体" w:hAnsi="宋体" w:eastAsia="宋体"/>
                <w:b w:val="0"/>
                <w:bCs/>
                <w:color w:val="000000"/>
                <w:sz w:val="20"/>
                <w:szCs w:val="20"/>
                <w:lang w:val="en-US" w:eastAsia="zh-CN"/>
              </w:rPr>
              <w:t>1.</w:t>
            </w:r>
            <w:r>
              <w:rPr>
                <w:rFonts w:hint="eastAsia" w:ascii="宋体" w:hAnsi="宋体" w:eastAsia="宋体"/>
                <w:b w:val="0"/>
                <w:bCs/>
                <w:color w:val="000000"/>
                <w:sz w:val="20"/>
                <w:szCs w:val="20"/>
              </w:rPr>
              <w:t>公司建立的质量/环境境/职业健康安全管理体系基本符合GB/T</w:t>
            </w:r>
            <w:r>
              <w:rPr>
                <w:rFonts w:hint="eastAsia" w:ascii="宋体" w:hAnsi="宋体" w:eastAsia="宋体"/>
                <w:b w:val="0"/>
                <w:bCs/>
                <w:color w:val="000000"/>
                <w:sz w:val="20"/>
                <w:szCs w:val="20"/>
                <w:lang w:eastAsia="zh-CN"/>
              </w:rPr>
              <w:t>19001</w:t>
            </w:r>
            <w:r>
              <w:rPr>
                <w:rFonts w:hint="eastAsia" w:ascii="宋体" w:hAnsi="宋体" w:eastAsia="宋体"/>
                <w:b w:val="0"/>
                <w:bCs/>
                <w:color w:val="000000"/>
                <w:sz w:val="20"/>
                <w:szCs w:val="20"/>
              </w:rPr>
              <w:t>-</w:t>
            </w:r>
            <w:r>
              <w:rPr>
                <w:rFonts w:hint="eastAsia" w:ascii="宋体" w:hAnsi="宋体" w:eastAsia="宋体"/>
                <w:b w:val="0"/>
                <w:bCs/>
                <w:color w:val="000000"/>
                <w:sz w:val="20"/>
                <w:szCs w:val="20"/>
                <w:lang w:eastAsia="zh-CN"/>
              </w:rPr>
              <w:t>2015</w:t>
            </w:r>
            <w:r>
              <w:rPr>
                <w:rFonts w:hint="eastAsia" w:ascii="宋体" w:hAnsi="宋体" w:eastAsia="宋体"/>
                <w:b w:val="0"/>
                <w:bCs/>
                <w:color w:val="000000"/>
                <w:sz w:val="20"/>
                <w:szCs w:val="20"/>
              </w:rPr>
              <w:t>、GB/T24001-</w:t>
            </w:r>
            <w:r>
              <w:rPr>
                <w:rFonts w:hint="eastAsia" w:ascii="宋体" w:hAnsi="宋体" w:eastAsia="宋体"/>
                <w:b w:val="0"/>
                <w:bCs/>
                <w:color w:val="000000"/>
                <w:sz w:val="20"/>
                <w:szCs w:val="20"/>
                <w:lang w:eastAsia="zh-CN"/>
              </w:rPr>
              <w:t>2015</w:t>
            </w:r>
            <w:r>
              <w:rPr>
                <w:rFonts w:hint="eastAsia" w:ascii="宋体" w:hAnsi="宋体" w:eastAsia="宋体"/>
                <w:b w:val="0"/>
                <w:bCs/>
                <w:color w:val="000000"/>
                <w:sz w:val="20"/>
                <w:szCs w:val="20"/>
              </w:rPr>
              <w:t>、</w:t>
            </w:r>
            <w:r>
              <w:rPr>
                <w:rFonts w:hint="eastAsia" w:ascii="宋体" w:hAnsi="宋体" w:eastAsia="宋体"/>
                <w:b w:val="0"/>
                <w:bCs/>
                <w:color w:val="000000"/>
                <w:sz w:val="20"/>
                <w:szCs w:val="20"/>
                <w:lang w:eastAsia="zh-CN"/>
              </w:rPr>
              <w:t>GB/T 45001-2020</w:t>
            </w:r>
            <w:r>
              <w:rPr>
                <w:rFonts w:hint="eastAsia" w:ascii="宋体" w:hAnsi="宋体" w:eastAsia="宋体"/>
                <w:b w:val="0"/>
                <w:bCs/>
                <w:color w:val="000000"/>
                <w:sz w:val="20"/>
                <w:szCs w:val="20"/>
              </w:rPr>
              <w:t>标准要求。管理体系的运行是适宜的、充分的、有效的。</w:t>
            </w:r>
          </w:p>
          <w:p>
            <w:pPr>
              <w:spacing w:line="260" w:lineRule="exact"/>
              <w:ind w:firstLine="400" w:firstLineChars="200"/>
              <w:rPr>
                <w:rFonts w:hint="eastAsia" w:ascii="宋体" w:hAnsi="宋体" w:eastAsia="宋体"/>
                <w:b w:val="0"/>
                <w:bCs/>
                <w:color w:val="000000"/>
                <w:sz w:val="20"/>
                <w:szCs w:val="20"/>
              </w:rPr>
            </w:pPr>
            <w:r>
              <w:rPr>
                <w:rFonts w:hint="eastAsia" w:ascii="宋体" w:hAnsi="宋体" w:eastAsia="宋体"/>
                <w:b w:val="0"/>
                <w:bCs/>
                <w:color w:val="000000"/>
                <w:sz w:val="20"/>
                <w:szCs w:val="20"/>
                <w:lang w:val="en-US" w:eastAsia="zh-CN"/>
              </w:rPr>
              <w:t>2.</w:t>
            </w:r>
            <w:r>
              <w:rPr>
                <w:rFonts w:hint="eastAsia" w:ascii="宋体" w:hAnsi="宋体" w:eastAsia="宋体"/>
                <w:b w:val="0"/>
                <w:bCs/>
                <w:color w:val="000000"/>
                <w:sz w:val="20"/>
                <w:szCs w:val="20"/>
              </w:rPr>
              <w:t>需改进之处及完成的要求：</w:t>
            </w:r>
          </w:p>
          <w:p>
            <w:pPr>
              <w:spacing w:line="260" w:lineRule="exact"/>
              <w:rPr>
                <w:rFonts w:hint="eastAsia" w:ascii="宋体" w:hAnsi="宋体" w:eastAsia="宋体"/>
                <w:b w:val="0"/>
                <w:bCs/>
                <w:color w:val="000000"/>
                <w:sz w:val="20"/>
                <w:szCs w:val="20"/>
              </w:rPr>
            </w:pPr>
            <w:r>
              <w:rPr>
                <w:rFonts w:hint="eastAsia" w:ascii="宋体" w:hAnsi="宋体" w:eastAsia="宋体"/>
                <w:b w:val="0"/>
                <w:bCs/>
                <w:color w:val="000000"/>
                <w:sz w:val="20"/>
                <w:szCs w:val="20"/>
                <w:lang w:val="en-US" w:eastAsia="zh-CN"/>
              </w:rPr>
              <w:t>1）</w:t>
            </w:r>
            <w:r>
              <w:rPr>
                <w:rFonts w:hint="eastAsia" w:ascii="宋体" w:hAnsi="宋体" w:eastAsia="宋体"/>
                <w:b w:val="0"/>
                <w:bCs/>
                <w:color w:val="000000"/>
                <w:sz w:val="20"/>
                <w:szCs w:val="20"/>
              </w:rPr>
              <w:t>不合格项按要求按期完成整改；</w:t>
            </w:r>
          </w:p>
          <w:p>
            <w:pPr>
              <w:spacing w:line="260" w:lineRule="exact"/>
              <w:rPr>
                <w:rFonts w:hint="eastAsia" w:ascii="宋体" w:hAnsi="宋体" w:eastAsia="宋体"/>
                <w:b w:val="0"/>
                <w:bCs/>
                <w:color w:val="000000"/>
                <w:sz w:val="20"/>
                <w:szCs w:val="20"/>
              </w:rPr>
            </w:pPr>
            <w:r>
              <w:rPr>
                <w:rFonts w:hint="eastAsia" w:ascii="宋体" w:hAnsi="宋体" w:eastAsia="宋体"/>
                <w:b w:val="0"/>
                <w:bCs/>
                <w:color w:val="000000"/>
                <w:sz w:val="20"/>
                <w:szCs w:val="20"/>
                <w:lang w:val="en-US" w:eastAsia="zh-CN"/>
              </w:rPr>
              <w:t>2）</w:t>
            </w:r>
            <w:r>
              <w:rPr>
                <w:rFonts w:hint="eastAsia" w:ascii="宋体" w:hAnsi="宋体" w:eastAsia="宋体"/>
                <w:b w:val="0"/>
                <w:bCs/>
                <w:color w:val="000000"/>
                <w:sz w:val="20"/>
                <w:szCs w:val="20"/>
              </w:rPr>
              <w:t>各部门应进一步熟悉管理体系文件的要求，并且深入到每一员工，让每一员工真正地用到实处，并按要求严格执行；</w:t>
            </w:r>
          </w:p>
          <w:p>
            <w:pPr>
              <w:spacing w:line="260" w:lineRule="exact"/>
              <w:rPr>
                <w:rFonts w:hint="eastAsia" w:ascii="宋体" w:hAnsi="宋体" w:eastAsia="宋体"/>
                <w:b w:val="0"/>
                <w:bCs/>
                <w:color w:val="000000"/>
                <w:sz w:val="20"/>
                <w:szCs w:val="20"/>
              </w:rPr>
            </w:pPr>
            <w:r>
              <w:rPr>
                <w:rFonts w:hint="eastAsia" w:ascii="宋体" w:hAnsi="宋体" w:eastAsia="宋体"/>
                <w:b w:val="0"/>
                <w:bCs/>
                <w:color w:val="000000"/>
                <w:sz w:val="20"/>
                <w:szCs w:val="20"/>
                <w:lang w:val="en-US" w:eastAsia="zh-CN"/>
              </w:rPr>
              <w:t>3）</w:t>
            </w:r>
            <w:r>
              <w:rPr>
                <w:rFonts w:hint="eastAsia" w:ascii="宋体" w:hAnsi="宋体" w:eastAsia="宋体"/>
                <w:b w:val="0"/>
                <w:bCs/>
                <w:color w:val="000000"/>
                <w:sz w:val="20"/>
                <w:szCs w:val="20"/>
              </w:rPr>
              <w:t>各部门对相关要求的理解还应加强，应积极配合执行部门</w:t>
            </w:r>
            <w:r>
              <w:rPr>
                <w:rFonts w:hint="eastAsia" w:ascii="宋体" w:hAnsi="宋体" w:eastAsia="宋体"/>
                <w:b w:val="0"/>
                <w:bCs/>
                <w:color w:val="000000"/>
                <w:sz w:val="20"/>
                <w:szCs w:val="20"/>
                <w:lang w:eastAsia="zh-CN"/>
              </w:rPr>
              <w:t>。</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eastAsia="宋体" w:cs="宋体"/>
                <w:color w:val="000000"/>
                <w:sz w:val="21"/>
                <w:szCs w:val="21"/>
                <w:highlight w:val="none"/>
                <w:lang w:val="en-US" w:eastAsia="zh-CN"/>
              </w:rPr>
              <w:t>《质量、环境、职业健康安全管理体系管理评审计划》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kinsoku/>
              <w:wordWrap/>
              <w:overflowPunct/>
              <w:topLinePunct w:val="0"/>
              <w:autoSpaceDE/>
              <w:autoSpaceDN/>
              <w:bidi w:val="0"/>
              <w:adjustRightInd/>
              <w:snapToGrid/>
              <w:spacing w:line="360" w:lineRule="auto"/>
              <w:ind w:left="0" w:leftChars="0" w:firstLine="402" w:firstLineChars="200"/>
              <w:textAlignment w:val="auto"/>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公司所建立并运行的管理体系是充分的、适宜的、有效的，方针、目标也是适宜的。同时提出的改进要求如下：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lang w:val="en-US" w:eastAsia="zh-CN"/>
              </w:rPr>
              <w:t>1）要将风险和机遇的思维方法运用到企业的经营中去</w:t>
            </w:r>
            <w:r>
              <w:rPr>
                <w:rFonts w:hint="eastAsia" w:ascii="宋体" w:hAnsi="宋体" w:eastAsia="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2</w:t>
            </w:r>
            <w:r>
              <w:rPr>
                <w:rFonts w:hint="eastAsia" w:ascii="宋体" w:hAnsi="宋体" w:eastAsia="宋体" w:cs="宋体"/>
                <w:b/>
                <w:sz w:val="21"/>
                <w:szCs w:val="21"/>
                <w:highlight w:val="none"/>
                <w:lang w:eastAsia="zh-CN"/>
              </w:rPr>
              <w:t>）</w:t>
            </w:r>
            <w:r>
              <w:rPr>
                <w:rFonts w:hint="eastAsia" w:ascii="宋体" w:hAnsi="宋体" w:eastAsia="宋体" w:cs="宋体"/>
                <w:sz w:val="21"/>
                <w:szCs w:val="21"/>
                <w:highlight w:val="none"/>
                <w:lang w:val="en-US" w:eastAsia="zh-CN"/>
              </w:rPr>
              <w:t>落实项目管理方案的策划，并将方案的策划落实到项目运营中去，避免出现客户或者合同要求与服务不一致的现象</w:t>
            </w:r>
            <w:r>
              <w:rPr>
                <w:rFonts w:hint="eastAsia" w:ascii="宋体" w:hAnsi="宋体" w:eastAsia="宋体" w:cs="宋体"/>
                <w:b/>
                <w:sz w:val="21"/>
                <w:szCs w:val="21"/>
                <w:highlight w:val="none"/>
                <w:lang w:eastAsia="zh-CN"/>
              </w:rPr>
              <w:t>。</w:t>
            </w:r>
          </w:p>
          <w:p>
            <w:pPr>
              <w:spacing w:line="260" w:lineRule="exact"/>
              <w:rPr>
                <w:rFonts w:ascii="宋体"/>
                <w:b/>
                <w:color w:val="000000"/>
                <w:sz w:val="20"/>
                <w:szCs w:val="20"/>
              </w:rPr>
            </w:pP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Q：物业管理服务</w:t>
      </w:r>
    </w:p>
    <w:p>
      <w:pPr>
        <w:rPr>
          <w:rFonts w:hint="eastAsia" w:ascii="宋体" w:hAnsi="宋体"/>
          <w:szCs w:val="21"/>
        </w:rPr>
      </w:pPr>
      <w:r>
        <w:rPr>
          <w:rFonts w:hint="eastAsia" w:ascii="宋体" w:hAnsi="宋体"/>
          <w:szCs w:val="21"/>
        </w:rPr>
        <w:t>E：物业管理服务所涉及场所的相关环境管理活动</w:t>
      </w:r>
    </w:p>
    <w:p>
      <w:pPr>
        <w:spacing w:line="300" w:lineRule="auto"/>
        <w:rPr>
          <w:rFonts w:ascii="宋体"/>
          <w:b/>
          <w:color w:val="000000"/>
          <w:sz w:val="20"/>
          <w:szCs w:val="20"/>
        </w:rPr>
      </w:pPr>
      <w:r>
        <w:rPr>
          <w:rFonts w:hint="eastAsia" w:ascii="宋体" w:hAnsi="宋体"/>
          <w:szCs w:val="21"/>
        </w:rPr>
        <w:t xml:space="preserve">O：物业管理服务所涉及场所的相关职业健康安全管理活动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1758950</wp:posOffset>
            </wp:positionH>
            <wp:positionV relativeFrom="paragraph">
              <wp:posOffset>1270</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120" w:firstLineChars="400"/>
        <w:rPr>
          <w:rFonts w:ascii="宋体"/>
          <w:b/>
          <w:color w:val="000000"/>
        </w:rPr>
      </w:pPr>
      <w:r>
        <w:rPr>
          <w:rFonts w:hint="eastAsia" w:ascii="华文宋体" w:hAnsi="华文宋体" w:eastAsia="华文宋体"/>
          <w:sz w:val="28"/>
        </w:rPr>
        <w:drawing>
          <wp:anchor distT="0" distB="0" distL="114300" distR="114300" simplePos="0" relativeHeight="251663360" behindDoc="1" locked="0" layoutInCell="1" allowOverlap="1">
            <wp:simplePos x="0" y="0"/>
            <wp:positionH relativeFrom="column">
              <wp:posOffset>3982720</wp:posOffset>
            </wp:positionH>
            <wp:positionV relativeFrom="paragraph">
              <wp:posOffset>26670</wp:posOffset>
            </wp:positionV>
            <wp:extent cx="865505" cy="474345"/>
            <wp:effectExtent l="0" t="0" r="10795" b="8255"/>
            <wp:wrapThrough wrapText="bothSides">
              <wp:wrapPolygon>
                <wp:start x="0" y="0"/>
                <wp:lineTo x="0" y="20819"/>
                <wp:lineTo x="21236" y="20819"/>
                <wp:lineTo x="21236" y="0"/>
                <wp:lineTo x="0" y="0"/>
              </wp:wrapPolygon>
            </wp:wrapThrough>
            <wp:docPr id="5" name="图片 3" descr="68007576613062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680075766130625529"/>
                    <pic:cNvPicPr>
                      <a:picLocks noChangeAspect="1"/>
                    </pic:cNvPicPr>
                  </pic:nvPicPr>
                  <pic:blipFill>
                    <a:blip r:embed="rId7"/>
                    <a:stretch>
                      <a:fillRect/>
                    </a:stretch>
                  </pic:blipFill>
                  <pic:spPr>
                    <a:xfrm>
                      <a:off x="0" y="0"/>
                      <a:ext cx="865505" cy="474345"/>
                    </a:xfrm>
                    <a:prstGeom prst="rect">
                      <a:avLst/>
                    </a:prstGeom>
                    <a:noFill/>
                    <a:ln>
                      <a:noFill/>
                    </a:ln>
                  </pic:spPr>
                </pic:pic>
              </a:graphicData>
            </a:graphic>
          </wp:anchor>
        </w:drawing>
      </w:r>
      <w:r>
        <w:rPr>
          <w:rFonts w:hint="eastAsia" w:ascii="华文宋体" w:hAnsi="华文宋体" w:eastAsia="华文宋体"/>
          <w:sz w:val="28"/>
        </w:rPr>
        <w:drawing>
          <wp:anchor distT="0" distB="0" distL="114300" distR="114300" simplePos="0" relativeHeight="251662336" behindDoc="1" locked="0" layoutInCell="1" allowOverlap="1">
            <wp:simplePos x="0" y="0"/>
            <wp:positionH relativeFrom="column">
              <wp:posOffset>3104515</wp:posOffset>
            </wp:positionH>
            <wp:positionV relativeFrom="paragraph">
              <wp:posOffset>88900</wp:posOffset>
            </wp:positionV>
            <wp:extent cx="655320" cy="422275"/>
            <wp:effectExtent l="0" t="0" r="5080" b="9525"/>
            <wp:wrapThrough wrapText="bothSides">
              <wp:wrapPolygon>
                <wp:start x="0" y="0"/>
                <wp:lineTo x="0" y="20788"/>
                <wp:lineTo x="21349" y="20788"/>
                <wp:lineTo x="21349" y="0"/>
                <wp:lineTo x="0" y="0"/>
              </wp:wrapPolygon>
            </wp:wrapThrough>
            <wp:docPr id="4" name="图片 2" descr="801878295085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80187829508523921"/>
                    <pic:cNvPicPr>
                      <a:picLocks noChangeAspect="1"/>
                    </pic:cNvPicPr>
                  </pic:nvPicPr>
                  <pic:blipFill>
                    <a:blip r:embed="rId8"/>
                    <a:stretch>
                      <a:fillRect/>
                    </a:stretch>
                  </pic:blipFill>
                  <pic:spPr>
                    <a:xfrm>
                      <a:off x="0" y="0"/>
                      <a:ext cx="655320" cy="422275"/>
                    </a:xfrm>
                    <a:prstGeom prst="rect">
                      <a:avLst/>
                    </a:prstGeom>
                    <a:noFill/>
                    <a:ln>
                      <a:noFill/>
                    </a:ln>
                  </pic:spPr>
                </pic:pic>
              </a:graphicData>
            </a:graphic>
          </wp:anchor>
        </w:drawing>
      </w:r>
      <w:r>
        <w:rPr>
          <w:rFonts w:hint="eastAsia" w:ascii="华文宋体" w:hAnsi="华文宋体" w:eastAsia="华文宋体"/>
          <w:sz w:val="28"/>
        </w:rPr>
        <w:drawing>
          <wp:anchor distT="0" distB="0" distL="114300" distR="114300" simplePos="0" relativeHeight="251661312" behindDoc="1" locked="0" layoutInCell="1" allowOverlap="1">
            <wp:simplePos x="0" y="0"/>
            <wp:positionH relativeFrom="column">
              <wp:posOffset>2126615</wp:posOffset>
            </wp:positionH>
            <wp:positionV relativeFrom="paragraph">
              <wp:posOffset>50165</wp:posOffset>
            </wp:positionV>
            <wp:extent cx="797560" cy="340360"/>
            <wp:effectExtent l="0" t="0" r="2540" b="2540"/>
            <wp:wrapThrough wrapText="bothSides">
              <wp:wrapPolygon>
                <wp:start x="0" y="0"/>
                <wp:lineTo x="0" y="20955"/>
                <wp:lineTo x="21325" y="20955"/>
                <wp:lineTo x="21325" y="0"/>
                <wp:lineTo x="0" y="0"/>
              </wp:wrapPolygon>
            </wp:wrapThrough>
            <wp:docPr id="3" name="图片 1" descr="33518929378860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35189293788609628"/>
                    <pic:cNvPicPr>
                      <a:picLocks noChangeAspect="1"/>
                    </pic:cNvPicPr>
                  </pic:nvPicPr>
                  <pic:blipFill>
                    <a:blip r:embed="rId9"/>
                    <a:stretch>
                      <a:fillRect/>
                    </a:stretch>
                  </pic:blipFill>
                  <pic:spPr>
                    <a:xfrm>
                      <a:off x="0" y="0"/>
                      <a:ext cx="797560" cy="34036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eastAsia="zh-CN"/>
        </w:rPr>
        <w:t>2021-6-</w:t>
      </w:r>
      <w:r>
        <w:rPr>
          <w:rFonts w:hint="eastAsia" w:ascii="宋体" w:hAnsi="宋体"/>
          <w:b/>
          <w:color w:val="000000"/>
          <w:lang w:val="en-US" w:eastAsia="zh-CN"/>
        </w:rPr>
        <w:t>4</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刘玉兰   王央央    方小娥     严剑江</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ascii="宋体" w:hAnsi="宋体" w:eastAsia="宋体" w:cs="宋体"/>
                <w:b/>
                <w:bCs/>
                <w:sz w:val="21"/>
                <w:szCs w:val="21"/>
                <w:highlight w:val="none"/>
                <w:lang w:val="en-US" w:eastAsia="zh-CN"/>
              </w:rPr>
              <w:t xml:space="preserve">李国虹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b/>
                <w:color w:val="000000"/>
                <w:sz w:val="22"/>
                <w:szCs w:val="22"/>
                <w:lang w:val="en-US"/>
              </w:rPr>
            </w:pPr>
            <w:r>
              <w:rPr>
                <w:rFonts w:hint="eastAsia"/>
                <w:b/>
                <w:color w:val="000000"/>
                <w:sz w:val="22"/>
                <w:szCs w:val="22"/>
              </w:rPr>
              <w:t>验证人：</w:t>
            </w:r>
            <w:r>
              <w:rPr>
                <w:rFonts w:hint="eastAsia"/>
                <w:b/>
                <w:color w:val="000000"/>
                <w:sz w:val="22"/>
                <w:szCs w:val="22"/>
                <w:lang w:val="en-US" w:eastAsia="zh-CN"/>
              </w:rPr>
              <w:t xml:space="preserve">刘玉兰        </w:t>
            </w:r>
            <w:r>
              <w:rPr>
                <w:rFonts w:hint="eastAsia"/>
                <w:b/>
                <w:color w:val="000000"/>
                <w:sz w:val="22"/>
                <w:szCs w:val="22"/>
              </w:rPr>
              <w:t>日期：</w:t>
            </w:r>
            <w:r>
              <w:rPr>
                <w:rFonts w:hint="eastAsia"/>
                <w:b/>
                <w:color w:val="000000"/>
                <w:sz w:val="22"/>
                <w:szCs w:val="22"/>
                <w:lang w:eastAsia="zh-CN"/>
              </w:rPr>
              <w:t>2021-6-</w:t>
            </w:r>
            <w:r>
              <w:rPr>
                <w:rFonts w:hint="eastAsia"/>
                <w:b/>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93AA8"/>
    <w:rsid w:val="1E7431BC"/>
    <w:rsid w:val="28CF13B4"/>
    <w:rsid w:val="297C7A0B"/>
    <w:rsid w:val="2F5C1448"/>
    <w:rsid w:val="340845CE"/>
    <w:rsid w:val="34553542"/>
    <w:rsid w:val="35553DF7"/>
    <w:rsid w:val="38BB0F24"/>
    <w:rsid w:val="38E72361"/>
    <w:rsid w:val="4B4E2BF5"/>
    <w:rsid w:val="565E1ED9"/>
    <w:rsid w:val="5B2F628F"/>
    <w:rsid w:val="5F9A2CF4"/>
    <w:rsid w:val="62141630"/>
    <w:rsid w:val="65B92F8C"/>
    <w:rsid w:val="69DB2E54"/>
    <w:rsid w:val="6F664C86"/>
    <w:rsid w:val="764E10E8"/>
    <w:rsid w:val="7D79219D"/>
    <w:rsid w:val="7E533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2021-06-29T01:57:33Z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931AA3558FE843BCAB95D72F93D85560</vt:lpwstr>
  </property>
</Properties>
</file>