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鄂尔多斯市鼎健商贸有限责任公司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2020-N1QMS-3201919</w:t>
            </w:r>
          </w:p>
          <w:p>
            <w:pPr>
              <w:jc w:val="center"/>
              <w:rPr>
                <w:b/>
                <w:sz w:val="21"/>
                <w:szCs w:val="21"/>
              </w:rPr>
            </w:pPr>
            <w:r>
              <w:rPr>
                <w:b/>
                <w:sz w:val="21"/>
                <w:szCs w:val="21"/>
              </w:rPr>
              <w:t>2021-N1EMS-3201919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2021-N1QMS-3205805</w:t>
            </w:r>
          </w:p>
          <w:p>
            <w:pPr>
              <w:jc w:val="center"/>
              <w:rPr>
                <w:b/>
                <w:sz w:val="21"/>
                <w:szCs w:val="21"/>
              </w:rPr>
            </w:pPr>
            <w:r>
              <w:rPr>
                <w:b/>
                <w:sz w:val="21"/>
                <w:szCs w:val="21"/>
              </w:rPr>
              <w:t>2021-N1EMS-3205805</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rPr>
                <w:rFonts w:ascii="宋体"/>
                <w:b/>
                <w:color w:val="FF0000"/>
                <w:sz w:val="21"/>
              </w:rPr>
            </w:pPr>
            <w:r>
              <w:rPr>
                <w:rFonts w:ascii="宋体"/>
                <w:b/>
                <w:color w:val="FF0000"/>
                <w:sz w:val="21"/>
              </w:rPr>
              <w:t>鄂尔多斯市鼎健商贸有限责任公司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top"/>
          </w:tcPr>
          <w:p>
            <w:pPr>
              <w:rPr>
                <w:rFonts w:ascii="宋体"/>
                <w:b/>
                <w:sz w:val="21"/>
              </w:rPr>
            </w:pPr>
            <w:r>
              <w:rPr>
                <w:rFonts w:ascii="宋体"/>
                <w:b/>
                <w:sz w:val="21"/>
              </w:rPr>
              <w:t>东胜区迎宾路3号街坊1号楼06</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top"/>
          </w:tcPr>
          <w:p>
            <w:pPr>
              <w:rPr>
                <w:rFonts w:ascii="宋体"/>
                <w:b/>
                <w:sz w:val="21"/>
              </w:rPr>
            </w:pPr>
            <w:r>
              <w:rPr>
                <w:rFonts w:ascii="宋体"/>
                <w:b/>
                <w:sz w:val="21"/>
              </w:rPr>
              <w:t>017000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top"/>
          </w:tcPr>
          <w:p>
            <w:pPr>
              <w:rPr>
                <w:rFonts w:ascii="宋体"/>
                <w:b/>
                <w:sz w:val="21"/>
              </w:rPr>
            </w:pPr>
            <w:r>
              <w:rPr>
                <w:rFonts w:ascii="宋体"/>
                <w:b/>
                <w:sz w:val="21"/>
              </w:rPr>
              <w:t>东胜区迎宾路3号街坊1号楼06</w:t>
            </w:r>
          </w:p>
        </w:tc>
        <w:tc>
          <w:tcPr>
            <w:tcW w:w="1672" w:type="dxa"/>
            <w:vMerge w:val="continue"/>
            <w:vAlign w:val="center"/>
          </w:tcPr>
          <w:p>
            <w:pPr>
              <w:jc w:val="center"/>
              <w:rPr>
                <w:rFonts w:ascii="宋体"/>
                <w:b/>
                <w:sz w:val="21"/>
              </w:rPr>
            </w:pPr>
          </w:p>
        </w:tc>
        <w:tc>
          <w:tcPr>
            <w:tcW w:w="1500" w:type="dxa"/>
            <w:vAlign w:val="top"/>
          </w:tcPr>
          <w:p>
            <w:pPr>
              <w:rPr>
                <w:rFonts w:hint="default" w:ascii="宋体" w:eastAsia="宋体"/>
                <w:b/>
                <w:sz w:val="21"/>
                <w:lang w:val="en-US" w:eastAsia="zh-CN"/>
              </w:rPr>
            </w:pPr>
            <w:r>
              <w:rPr>
                <w:rFonts w:ascii="宋体"/>
                <w:b/>
                <w:sz w:val="21"/>
              </w:rPr>
              <w:t>017000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top"/>
          </w:tcPr>
          <w:p>
            <w:pPr>
              <w:rPr>
                <w:rFonts w:ascii="宋体"/>
                <w:b/>
                <w:sz w:val="21"/>
              </w:rPr>
            </w:pPr>
            <w:r>
              <w:rPr>
                <w:rFonts w:ascii="宋体"/>
                <w:b/>
                <w:sz w:val="21"/>
              </w:rPr>
              <w:t>东胜区迎宾路3号街坊1号楼06</w:t>
            </w:r>
          </w:p>
        </w:tc>
        <w:tc>
          <w:tcPr>
            <w:tcW w:w="1672" w:type="dxa"/>
            <w:vMerge w:val="continue"/>
            <w:vAlign w:val="center"/>
          </w:tcPr>
          <w:p>
            <w:pPr>
              <w:jc w:val="center"/>
              <w:rPr>
                <w:rFonts w:ascii="宋体"/>
                <w:b/>
                <w:sz w:val="21"/>
              </w:rPr>
            </w:pPr>
          </w:p>
        </w:tc>
        <w:tc>
          <w:tcPr>
            <w:tcW w:w="1500" w:type="dxa"/>
            <w:vAlign w:val="top"/>
          </w:tcPr>
          <w:p>
            <w:pPr>
              <w:rPr>
                <w:rFonts w:hint="default" w:ascii="宋体" w:eastAsia="宋体"/>
                <w:b/>
                <w:sz w:val="21"/>
                <w:lang w:val="en-US" w:eastAsia="zh-CN"/>
              </w:rPr>
            </w:pPr>
            <w:r>
              <w:rPr>
                <w:rFonts w:ascii="宋体"/>
                <w:b/>
                <w:sz w:val="21"/>
              </w:rPr>
              <w:t>017000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top"/>
          </w:tcPr>
          <w:p>
            <w:pPr>
              <w:rPr>
                <w:rFonts w:ascii="宋体"/>
                <w:b/>
                <w:sz w:val="21"/>
              </w:rPr>
            </w:pPr>
            <w:r>
              <w:rPr>
                <w:rFonts w:ascii="宋体"/>
                <w:b/>
                <w:sz w:val="21"/>
              </w:rPr>
              <w:t>康艳</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r>
              <w:rPr>
                <w:rFonts w:ascii="宋体"/>
                <w:b/>
                <w:sz w:val="21"/>
              </w:rPr>
              <w:t>18548739919</w:t>
            </w:r>
          </w:p>
        </w:tc>
        <w:tc>
          <w:tcPr>
            <w:tcW w:w="1672" w:type="dxa"/>
            <w:vAlign w:val="center"/>
          </w:tcPr>
          <w:p>
            <w:pPr>
              <w:jc w:val="center"/>
              <w:rPr>
                <w:rFonts w:ascii="宋体"/>
                <w:b/>
                <w:sz w:val="21"/>
              </w:rPr>
            </w:pPr>
            <w:r>
              <w:rPr>
                <w:rFonts w:hint="eastAsia" w:ascii="宋体" w:hAnsi="宋体"/>
                <w:b/>
                <w:sz w:val="21"/>
              </w:rPr>
              <w:t>传真</w:t>
            </w:r>
          </w:p>
        </w:tc>
        <w:tc>
          <w:tcPr>
            <w:tcW w:w="1500" w:type="dxa"/>
            <w:vAlign w:val="top"/>
          </w:tcPr>
          <w:p>
            <w:pPr>
              <w:rPr>
                <w:rFonts w:ascii="宋体"/>
                <w:b/>
                <w:sz w:val="21"/>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top"/>
          </w:tcPr>
          <w:p>
            <w:pPr>
              <w:rPr>
                <w:rFonts w:ascii="宋体" w:hAnsi="宋体"/>
                <w:b/>
                <w:sz w:val="21"/>
                <w:szCs w:val="21"/>
              </w:rPr>
            </w:pPr>
            <w:r>
              <w:rPr>
                <w:rFonts w:ascii="宋体" w:hAnsi="宋体"/>
                <w:b/>
                <w:sz w:val="21"/>
                <w:szCs w:val="21"/>
              </w:rPr>
              <w:t>张文清</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top"/>
          </w:tcPr>
          <w:p>
            <w:pPr>
              <w:rPr>
                <w:rFonts w:ascii="宋体" w:hAnsi="宋体"/>
                <w:b/>
                <w:sz w:val="21"/>
                <w:szCs w:val="21"/>
              </w:rPr>
            </w:pPr>
            <w:r>
              <w:rPr>
                <w:rFonts w:ascii="宋体" w:hAnsi="宋体"/>
                <w:b/>
                <w:sz w:val="21"/>
                <w:szCs w:val="21"/>
              </w:rPr>
              <w:t>张文清</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top"/>
          </w:tcPr>
          <w:p>
            <w:pPr>
              <w:rPr>
                <w:rFonts w:ascii="宋体"/>
                <w:b/>
                <w:sz w:val="21"/>
              </w:rPr>
            </w:pPr>
            <w:r>
              <w:rPr>
                <w:rFonts w:ascii="宋体"/>
                <w:b/>
                <w:sz w:val="21"/>
              </w:rPr>
              <w:t>于满江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1" w:name="审核日期"/>
            <w:r>
              <w:rPr>
                <w:rFonts w:ascii="宋体" w:hAnsi="宋体"/>
                <w:b/>
                <w:sz w:val="21"/>
                <w:szCs w:val="21"/>
              </w:rPr>
              <w:t>2021年06月14日 上午至2021年06月15日 上午</w:t>
            </w:r>
            <w:bookmarkEnd w:id="1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12" w:name="审核范围"/>
            <w:r>
              <w:rPr>
                <w:rFonts w:hint="eastAsia" w:ascii="宋体" w:hAnsi="宋体"/>
              </w:rPr>
              <w:t>Q：厨房设备、酒店用品的销售</w:t>
            </w:r>
          </w:p>
          <w:p>
            <w:pPr>
              <w:spacing w:line="0" w:lineRule="atLeast"/>
              <w:jc w:val="left"/>
              <w:rPr>
                <w:rFonts w:hint="eastAsia" w:ascii="宋体" w:hAnsi="宋体"/>
              </w:rPr>
            </w:pPr>
            <w:r>
              <w:rPr>
                <w:rFonts w:hint="eastAsia" w:ascii="宋体" w:hAnsi="宋体"/>
              </w:rPr>
              <w:t>E：厨房设备、酒店用品的销售及相关环境管理活动</w:t>
            </w:r>
          </w:p>
          <w:p>
            <w:pPr>
              <w:spacing w:line="360" w:lineRule="exact"/>
              <w:rPr>
                <w:rFonts w:ascii="宋体" w:hAnsi="宋体"/>
                <w:b/>
                <w:sz w:val="21"/>
                <w:szCs w:val="21"/>
              </w:rPr>
            </w:pPr>
            <w:r>
              <w:rPr>
                <w:rFonts w:hint="eastAsia" w:ascii="宋体" w:hAnsi="宋体"/>
              </w:rPr>
              <w:t>O：厨房设备、酒店用品的销售及相关职业健康安全管理活动</w:t>
            </w:r>
            <w:bookmarkEnd w:id="1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rPr>
                <w:b/>
                <w:szCs w:val="21"/>
              </w:rPr>
            </w:pPr>
            <w:r>
              <w:rPr>
                <w:b/>
                <w:szCs w:val="21"/>
              </w:rPr>
              <w:t xml:space="preserve"> </w:t>
            </w:r>
            <w:bookmarkStart w:id="13" w:name="专业代码"/>
            <w:r>
              <w:rPr>
                <w:b/>
                <w:szCs w:val="21"/>
              </w:rPr>
              <w:t>Q：29.12.00</w:t>
            </w:r>
          </w:p>
          <w:p>
            <w:pPr>
              <w:rPr>
                <w:b/>
                <w:szCs w:val="21"/>
              </w:rPr>
            </w:pPr>
            <w:r>
              <w:rPr>
                <w:b/>
                <w:szCs w:val="21"/>
              </w:rPr>
              <w:t>E：29.12.00</w:t>
            </w:r>
          </w:p>
          <w:p>
            <w:pPr>
              <w:spacing w:line="260" w:lineRule="exact"/>
              <w:rPr>
                <w:rFonts w:ascii="宋体" w:hAnsi="宋体"/>
                <w:b/>
                <w:sz w:val="21"/>
                <w:szCs w:val="21"/>
              </w:rPr>
            </w:pPr>
            <w:r>
              <w:rPr>
                <w:b/>
                <w:szCs w:val="21"/>
              </w:rPr>
              <w:t>O：29.12.00</w:t>
            </w:r>
            <w:bookmarkEnd w:id="1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2023.7.27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eastAsia="宋体"/>
                <w:b/>
                <w:sz w:val="21"/>
                <w:lang w:val="en-US" w:eastAsia="zh-CN"/>
              </w:rPr>
            </w:pPr>
            <w:r>
              <w:rPr>
                <w:rFonts w:hint="eastAsia" w:ascii="宋体" w:hAnsi="宋体"/>
                <w:b/>
                <w:sz w:val="21"/>
                <w:szCs w:val="21"/>
                <w:lang w:val="en-US" w:eastAsia="zh-CN"/>
              </w:rPr>
              <w:t>2020-06-22 -- 2020-06-24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spacing w:line="0" w:lineRule="atLeast"/>
              <w:jc w:val="left"/>
              <w:rPr>
                <w:rFonts w:hint="eastAsia" w:ascii="宋体" w:hAnsi="宋体"/>
              </w:rPr>
            </w:pPr>
            <w:r>
              <w:rPr>
                <w:rFonts w:hint="eastAsia" w:ascii="宋体" w:hAnsi="宋体"/>
              </w:rPr>
              <w:t>Q：厨房设备、酒店用品的销售</w:t>
            </w:r>
          </w:p>
          <w:p>
            <w:pPr>
              <w:spacing w:line="0" w:lineRule="atLeast"/>
              <w:jc w:val="left"/>
              <w:rPr>
                <w:rFonts w:hint="eastAsia" w:ascii="宋体" w:hAnsi="宋体"/>
              </w:rPr>
            </w:pPr>
            <w:r>
              <w:rPr>
                <w:rFonts w:hint="eastAsia" w:ascii="宋体" w:hAnsi="宋体"/>
              </w:rPr>
              <w:t>E：厨房设备、酒店用品的销售及相关环境管理活动</w:t>
            </w:r>
          </w:p>
          <w:p>
            <w:pPr>
              <w:rPr>
                <w:rFonts w:hint="eastAsia" w:ascii="宋体" w:hAnsi="宋体"/>
              </w:rPr>
            </w:pPr>
            <w:r>
              <w:rPr>
                <w:rFonts w:hint="eastAsia" w:ascii="宋体" w:hAnsi="宋体"/>
              </w:rPr>
              <w:t xml:space="preserve">O：厨房设备、酒店用品的销售及相关职业健康安全管理活动  </w:t>
            </w:r>
          </w:p>
          <w:p>
            <w:pPr>
              <w:rPr>
                <w:rFonts w:hint="eastAsia" w:ascii="宋体" w:hAnsi="宋体"/>
                <w:b/>
                <w:bCs/>
                <w:color w:val="auto"/>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8.3</w:t>
            </w:r>
          </w:p>
          <w:p>
            <w:pPr>
              <w:pStyle w:val="2"/>
              <w:rPr>
                <w:rFonts w:hint="default"/>
                <w:lang w:val="en-US" w:eastAsia="zh-CN"/>
              </w:rPr>
            </w:pPr>
            <w:r>
              <w:rPr>
                <w:rFonts w:hint="eastAsia" w:ascii="宋体" w:hAnsi="宋体"/>
                <w:b/>
                <w:bCs/>
                <w:color w:val="auto"/>
                <w:lang w:val="en-US" w:eastAsia="zh-CN"/>
              </w:rPr>
              <w:t>不适用理由：</w:t>
            </w:r>
            <w:r>
              <w:rPr>
                <w:rFonts w:hint="eastAsia" w:ascii="宋体" w:hAnsi="宋体"/>
                <w:sz w:val="21"/>
                <w:szCs w:val="21"/>
                <w:lang w:val="en-US" w:eastAsia="zh-CN"/>
              </w:rPr>
              <w:t>因该公司的</w:t>
            </w:r>
            <w:r>
              <w:rPr>
                <w:rFonts w:hint="eastAsia" w:ascii="宋体" w:hAnsi="宋体"/>
              </w:rPr>
              <w:t>厨房设备、酒店用品的销售</w:t>
            </w:r>
            <w:r>
              <w:rPr>
                <w:rFonts w:hint="eastAsia" w:ascii="宋体" w:hAnsi="宋体"/>
                <w:szCs w:val="21"/>
                <w:lang w:val="en-US" w:eastAsia="zh-CN"/>
              </w:rPr>
              <w:t>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spacing w:line="240" w:lineRule="exact"/>
              <w:rPr>
                <w:rFonts w:hint="eastAsia" w:ascii="宋体" w:hAnsi="宋体"/>
                <w:b/>
                <w:sz w:val="21"/>
                <w:szCs w:val="21"/>
              </w:rPr>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1200" w:firstLineChars="500"/>
              <w:rPr>
                <w:rFonts w:hint="eastAsia"/>
                <w:lang w:eastAsia="zh-CN"/>
              </w:rPr>
            </w:pPr>
            <w:r>
              <w:rPr>
                <w:rFonts w:hint="eastAsia"/>
                <w:lang w:eastAsia="zh-CN"/>
              </w:rPr>
              <w:t>守法诚信追求质量，预防污染保护环境；</w:t>
            </w:r>
          </w:p>
          <w:p>
            <w:pPr>
              <w:rPr>
                <w:rFonts w:hint="eastAsia"/>
                <w:lang w:eastAsia="zh-CN"/>
              </w:rPr>
            </w:pPr>
            <w:r>
              <w:rPr>
                <w:rFonts w:hint="eastAsia"/>
                <w:lang w:eastAsia="zh-CN"/>
              </w:rPr>
              <w:t xml:space="preserve">         关爱员工健康安全，持续改进追求卓越</w:t>
            </w:r>
          </w:p>
          <w:p>
            <w:pPr>
              <w:pStyle w:val="2"/>
            </w:pPr>
            <w:r>
              <w:rPr>
                <w:rFonts w:hint="eastAsia"/>
                <w:color w:val="000000"/>
              </w:rPr>
              <w:t>通过管理手册的分发使全体员工理解方针，通过内审和管理评审保持方针的适宜性。</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20-2021</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r>
              <w:rPr>
                <w:rFonts w:hint="eastAsia"/>
              </w:rPr>
              <w:t>销售：客户接触----合同评审----签订合同-----客户付款------入帐------采购-----客户提货-----验收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pStyle w:val="2"/>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w:t>
            </w:r>
            <w:r>
              <w:rPr>
                <w:rFonts w:hint="eastAsia" w:ascii="Times New Roman" w:hAnsi="Times New Roman" w:eastAsia="宋体" w:cs="Times New Roman"/>
                <w:bCs w:val="0"/>
                <w:color w:val="000000" w:themeColor="text1"/>
                <w:spacing w:val="0"/>
                <w:kern w:val="2"/>
                <w:sz w:val="24"/>
                <w:szCs w:val="21"/>
                <w:lang w:val="en-US" w:eastAsia="zh-CN" w:bidi="ar-SA"/>
              </w:rPr>
              <w:t>3  不适用理由：因该公司的</w:t>
            </w:r>
            <w:r>
              <w:rPr>
                <w:rFonts w:hint="eastAsia" w:ascii="宋体" w:hAnsi="宋体"/>
              </w:rPr>
              <w:t>厨房设备、酒店用品的销售</w:t>
            </w:r>
            <w:r>
              <w:rPr>
                <w:rFonts w:hint="eastAsia" w:ascii="Times New Roman" w:hAnsi="Times New Roman" w:eastAsia="宋体" w:cs="Times New Roman"/>
                <w:bCs w:val="0"/>
                <w:color w:val="000000" w:themeColor="text1"/>
                <w:spacing w:val="0"/>
                <w:kern w:val="2"/>
                <w:sz w:val="24"/>
                <w:szCs w:val="21"/>
                <w:lang w:val="en-US" w:eastAsia="zh-CN" w:bidi="ar-SA"/>
              </w:rPr>
              <w:t>服务，按照顾客的要求进行，该条款的不适用,不影响组织确保其产品和服务合格的能力和责任，也不会对增强顾客满意产生影响。</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24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lang w:eastAsia="zh-CN"/>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8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pStyle w:val="2"/>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文件符合要求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w:t>
            </w:r>
            <w:r>
              <w:rPr>
                <w:rFonts w:hint="eastAsia" w:ascii="宋体" w:hAnsi="宋体"/>
                <w:color w:val="000000" w:themeColor="text1"/>
                <w:szCs w:val="21"/>
                <w:lang w:val="en-US" w:eastAsia="zh-CN"/>
              </w:rPr>
              <w:t>司员工共7人，管理人2人。有</w:t>
            </w:r>
            <w:r>
              <w:rPr>
                <w:rFonts w:hint="eastAsia" w:ascii="宋体" w:hAnsi="宋体"/>
              </w:rPr>
              <w:t>厨房设备、酒店用品的销售</w:t>
            </w:r>
            <w:r>
              <w:rPr>
                <w:rFonts w:hint="eastAsia" w:ascii="宋体" w:hAnsi="宋体"/>
                <w:color w:val="000000" w:themeColor="text1"/>
                <w:szCs w:val="21"/>
                <w:lang w:val="en-US" w:eastAsia="zh-CN"/>
              </w:rPr>
              <w:t>人员，人员能力满足销售及服务要求。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14"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14"/>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r>
              <w:rPr>
                <w:rFonts w:hint="eastAsia"/>
              </w:rPr>
              <w:t>现场观察办公区域</w:t>
            </w:r>
            <w:bookmarkStart w:id="15" w:name="_GoBack"/>
            <w:r>
              <w:rPr>
                <w:rFonts w:hint="eastAsia"/>
                <w:lang w:val="en-US" w:eastAsia="zh-CN"/>
              </w:rPr>
              <w:t>约300平米</w:t>
            </w:r>
            <w:r>
              <w:rPr>
                <w:rFonts w:hint="eastAsia"/>
                <w:lang w:val="en-US" w:eastAsia="zh-CN"/>
              </w:rPr>
              <w:t>，</w:t>
            </w:r>
            <w:bookmarkEnd w:id="15"/>
            <w:r>
              <w:rPr>
                <w:rFonts w:hint="eastAsia"/>
              </w:rPr>
              <w:t>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rPr>
                <w:rFonts w:hint="default" w:eastAsia="宋体" w:cs="Lucida Sans"/>
                <w:b/>
                <w:szCs w:val="20"/>
                <w:highlight w:val="yellow"/>
                <w:lang w:val="en-US" w:eastAsia="zh-CN"/>
              </w:rPr>
            </w:pPr>
            <w:r>
              <w:rPr>
                <w:rFonts w:hint="eastAsia"/>
              </w:rPr>
              <w:t>监视和测量设备</w:t>
            </w:r>
            <w:r>
              <w:rPr>
                <w:rFonts w:hint="eastAsia"/>
                <w:lang w:eastAsia="zh-CN"/>
              </w:rPr>
              <w:t>：</w:t>
            </w:r>
            <w:r>
              <w:rPr>
                <w:rFonts w:hint="eastAsia"/>
                <w:lang w:val="en-US" w:eastAsia="zh-CN"/>
              </w:rPr>
              <w:t>无</w:t>
            </w:r>
          </w:p>
          <w:p>
            <w:pPr>
              <w:pStyle w:val="2"/>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w:t>
            </w:r>
            <w:r>
              <w:rPr>
                <w:rFonts w:hint="eastAsia" w:ascii="宋体" w:hAnsi="宋体" w:cs="宋体"/>
                <w:color w:val="000000"/>
                <w:szCs w:val="21"/>
              </w:rPr>
              <w:t>其</w:t>
            </w:r>
            <w:r>
              <w:rPr>
                <w:rFonts w:hint="eastAsia" w:ascii="宋体" w:hAnsi="宋体" w:cs="宋体"/>
                <w:color w:val="000000"/>
                <w:szCs w:val="21"/>
                <w:lang w:val="en-US" w:eastAsia="zh-CN"/>
              </w:rPr>
              <w:t>销售过程</w:t>
            </w:r>
            <w:r>
              <w:rPr>
                <w:rFonts w:hint="eastAsia" w:ascii="宋体" w:hAnsi="宋体" w:cs="宋体"/>
                <w:color w:val="000000"/>
                <w:szCs w:val="21"/>
              </w:rPr>
              <w:t>为特殊过程，公司制定了“特殊过程评审、确认准则”，从审核过程看，公司的产品质量管理基本受控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ascii="宋体" w:hAnsi="宋体"/>
                <w:b/>
                <w:sz w:val="21"/>
                <w:szCs w:val="21"/>
              </w:rPr>
            </w:pPr>
          </w:p>
          <w:p>
            <w:pPr>
              <w:pStyle w:val="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21.1-4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8日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rPr>
                <w:rFonts w:hint="eastAsia"/>
              </w:rPr>
              <w:t>1 纠正/预防措施的实施及效果;</w:t>
            </w:r>
          </w:p>
          <w:p>
            <w:pPr>
              <w:spacing w:line="240" w:lineRule="exact"/>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rPr>
                <w:rFonts w:hint="eastAsia"/>
              </w:rPr>
              <w:t>创新情况</w:t>
            </w:r>
          </w:p>
          <w:p>
            <w:pPr>
              <w:pStyle w:val="2"/>
              <w:numPr>
                <w:ilvl w:val="0"/>
                <w:numId w:val="0"/>
              </w:numPr>
              <w:ind w:leftChars="0"/>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spacing w:before="120" w:line="160" w:lineRule="exact"/>
              <w:rPr>
                <w:rFonts w:hint="eastAsia"/>
                <w:lang w:val="en-US" w:eastAsia="zh-CN"/>
              </w:rPr>
            </w:pPr>
            <w:r>
              <w:rPr>
                <w:rFonts w:hint="eastAsia"/>
                <w:lang w:val="en-US" w:eastAsia="zh-CN"/>
              </w:rPr>
              <w:t>初审不符合，查销售部，销售部库房未配置灭火器等消防器材，不符合，本次验证，</w:t>
            </w:r>
          </w:p>
          <w:p>
            <w:pPr>
              <w:spacing w:before="120" w:line="160" w:lineRule="exact"/>
              <w:rPr>
                <w:rFonts w:hint="default" w:ascii="宋体" w:hAnsi="宋体"/>
                <w:b/>
                <w:sz w:val="21"/>
                <w:szCs w:val="21"/>
                <w:lang w:val="en-US"/>
              </w:rPr>
            </w:pPr>
            <w:r>
              <w:rPr>
                <w:rFonts w:hint="eastAsia"/>
                <w:lang w:val="en-US" w:eastAsia="zh-CN"/>
              </w:rPr>
              <w:t>已经整改，没有再次出现，整改有效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 xml:space="preserve"> </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鄂尔多斯市鼎健商贸有限责任公司</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2020.6.15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B3138"/>
    <w:multiLevelType w:val="singleLevel"/>
    <w:tmpl w:val="BBCB3138"/>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C97A23"/>
    <w:multiLevelType w:val="singleLevel"/>
    <w:tmpl w:val="57C97A23"/>
    <w:lvl w:ilvl="0" w:tentative="0">
      <w:start w:val="3"/>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ED7F67"/>
    <w:rsid w:val="1D3C4689"/>
    <w:rsid w:val="23C73428"/>
    <w:rsid w:val="32112178"/>
    <w:rsid w:val="324B52F3"/>
    <w:rsid w:val="33675CBD"/>
    <w:rsid w:val="4DF55D10"/>
    <w:rsid w:val="4EE448B9"/>
    <w:rsid w:val="55F93560"/>
    <w:rsid w:val="650D3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2021-06-15T14:58:38Z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5297C2CD6EB94516B7A7C45D7E0EC6A8</vt:lpwstr>
  </property>
</Properties>
</file>