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BE" w:rsidRDefault="002977BE" w:rsidP="002977B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977BE" w:rsidRDefault="002977BE" w:rsidP="002977B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2977BE" w:rsidTr="00FB3A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山东昊泰电气有限公司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977BE" w:rsidRDefault="002977BE" w:rsidP="00FB3A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17.11.03;17.12.05;19.09.01;19.09.02;29.12.00</w:t>
            </w:r>
            <w:bookmarkEnd w:id="5"/>
          </w:p>
        </w:tc>
      </w:tr>
      <w:tr w:rsidR="002977BE" w:rsidTr="00FB3A8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17.11.03;17.12.05;19.09.01;19.09.02;29.12.00</w:t>
            </w:r>
          </w:p>
        </w:tc>
        <w:tc>
          <w:tcPr>
            <w:tcW w:w="1720" w:type="dxa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977BE" w:rsidTr="00FB3A8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977BE" w:rsidRDefault="002977BE" w:rsidP="00FB3A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3"/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720" w:type="dxa"/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77BE" w:rsidTr="00FB3A8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3"/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17.11.03;17.12.05;19.09.01;19.09.02;29.12.00</w:t>
            </w:r>
          </w:p>
        </w:tc>
        <w:tc>
          <w:tcPr>
            <w:tcW w:w="1720" w:type="dxa"/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977BE" w:rsidRDefault="002977BE" w:rsidP="00FB3A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77BE" w:rsidTr="00FB3A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977BE" w:rsidRPr="006E392F" w:rsidRDefault="002977BE" w:rsidP="00FB3A86">
            <w:pPr>
              <w:ind w:firstLineChars="50" w:firstLine="120"/>
              <w:rPr>
                <w:sz w:val="21"/>
                <w:szCs w:val="24"/>
              </w:rPr>
            </w:pPr>
            <w:r>
              <w:t>配电箱（配电板）、低压配电柜（低压成套开关设备）、低压综合配电箱、低压电缆分支箱、低压抽出式开关柜、电容补偿柜、电能计量箱、</w:t>
            </w:r>
            <w:proofErr w:type="gramStart"/>
            <w:r>
              <w:t>光伏并网箱</w:t>
            </w:r>
            <w:proofErr w:type="gramEnd"/>
            <w:r>
              <w:t>、交流金属环网开关设备、箱式变电站、铠装移</w:t>
            </w:r>
            <w:proofErr w:type="gramStart"/>
            <w:r>
              <w:t>开式</w:t>
            </w:r>
            <w:proofErr w:type="gramEnd"/>
            <w:r>
              <w:t>交流金属封闭开关设备、变压器、电缆分接箱、端子箱、燃气表箱、热力表箱</w:t>
            </w:r>
            <w:r w:rsidRPr="006E392F">
              <w:rPr>
                <w:rFonts w:hint="eastAsia"/>
                <w:sz w:val="21"/>
                <w:szCs w:val="24"/>
              </w:rPr>
              <w:t>：采购→检验→备料→加工→焊接→组装→检验→包装→入库。</w:t>
            </w:r>
          </w:p>
          <w:p w:rsidR="002977BE" w:rsidRPr="006E392F" w:rsidRDefault="002977BE" w:rsidP="00FB3A86">
            <w:pPr>
              <w:ind w:firstLineChars="50" w:firstLine="120"/>
              <w:rPr>
                <w:sz w:val="21"/>
                <w:szCs w:val="24"/>
              </w:rPr>
            </w:pPr>
            <w:r>
              <w:t>电力标牌、防鸟设备、电力金具、电力铁附件</w:t>
            </w:r>
            <w:r w:rsidRPr="006E392F">
              <w:rPr>
                <w:rFonts w:hint="eastAsia"/>
                <w:sz w:val="21"/>
                <w:szCs w:val="24"/>
              </w:rPr>
              <w:t>：采购→检验→备料→加工→组装→检验→包装→入库。</w:t>
            </w:r>
          </w:p>
          <w:p w:rsidR="002977BE" w:rsidRDefault="002977BE" w:rsidP="00FB3A86">
            <w:pPr>
              <w:snapToGrid w:val="0"/>
              <w:spacing w:line="280" w:lineRule="exact"/>
              <w:rPr>
                <w:b/>
                <w:sz w:val="20"/>
              </w:rPr>
            </w:pPr>
            <w:r w:rsidRPr="006E392F">
              <w:rPr>
                <w:rFonts w:hint="eastAsia"/>
                <w:sz w:val="21"/>
                <w:szCs w:val="24"/>
              </w:rPr>
              <w:t>销售流程：业务洽谈→合同签订→采购</w:t>
            </w:r>
            <w:r w:rsidRPr="006E392F">
              <w:rPr>
                <w:rFonts w:hint="eastAsia"/>
                <w:sz w:val="21"/>
                <w:szCs w:val="24"/>
              </w:rPr>
              <w:t>/</w:t>
            </w:r>
            <w:r w:rsidRPr="006E392F">
              <w:rPr>
                <w:rFonts w:hint="eastAsia"/>
                <w:sz w:val="21"/>
                <w:szCs w:val="24"/>
              </w:rPr>
              <w:t>生产→检验→入库→交付</w:t>
            </w:r>
          </w:p>
        </w:tc>
      </w:tr>
      <w:tr w:rsidR="002977BE" w:rsidTr="00FB3A86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left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关键过程有：销售、组装、焊接</w:t>
            </w:r>
          </w:p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按照管理规定、作业指导书要求，定期确认</w:t>
            </w:r>
          </w:p>
        </w:tc>
      </w:tr>
      <w:tr w:rsidR="002977BE" w:rsidTr="00FB3A86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977BE" w:rsidTr="00FB3A86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977BE" w:rsidTr="00FB3A86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77BE" w:rsidRPr="005F3396" w:rsidRDefault="002977BE" w:rsidP="00FB3A8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977BE" w:rsidRPr="005F3396" w:rsidRDefault="002977BE" w:rsidP="00FB3A86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低压成套开关设备和控制设备第</w:t>
            </w:r>
            <w:r w:rsidRPr="005F3396">
              <w:rPr>
                <w:rFonts w:ascii="宋体" w:hAnsi="宋体"/>
                <w:color w:val="000000"/>
                <w:sz w:val="20"/>
              </w:rPr>
              <w:t>3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部分</w:t>
            </w:r>
            <w:r w:rsidRPr="005F3396">
              <w:rPr>
                <w:rFonts w:ascii="宋体" w:hAnsi="宋体"/>
                <w:color w:val="000000"/>
                <w:sz w:val="20"/>
              </w:rPr>
              <w:t>GB7251.3-2006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GB15576-2008 低压成套无功功率补偿装置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 7251.12-2013 低压成套开关设备和控制设备 第2部分:成套电力开关和控制设备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GB∕T 7251.5-2017 低压成套开关设备和控制设备 第5部分:公用电网电力配电成套设备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 1094.1-2013 电力变压器 第1部分:总则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GB/T 6451-2015 油浸式电力变压器技术参数和要求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GB/T 25446-2010 油浸式非晶合金铁心配电变压器技术参数和要求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、安全标志及其使用导则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2894</w:t>
            </w:r>
            <w:r w:rsidRPr="005F3396">
              <w:rPr>
                <w:rFonts w:ascii="宋体" w:hAnsi="宋体"/>
                <w:color w:val="000000"/>
                <w:sz w:val="20"/>
              </w:rPr>
              <w:t>-20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08、电力铁附件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50173</w:t>
            </w:r>
            <w:r w:rsidRPr="005F3396">
              <w:rPr>
                <w:rFonts w:ascii="宋体" w:hAnsi="宋体"/>
                <w:color w:val="000000"/>
                <w:sz w:val="20"/>
              </w:rPr>
              <w:t>-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92、标示</w:t>
            </w:r>
            <w:proofErr w:type="gramStart"/>
            <w:r w:rsidRPr="005F3396">
              <w:rPr>
                <w:rFonts w:ascii="宋体" w:hAnsi="宋体" w:hint="eastAsia"/>
                <w:color w:val="000000"/>
                <w:sz w:val="20"/>
              </w:rPr>
              <w:t>牌国家</w:t>
            </w:r>
            <w:proofErr w:type="gramEnd"/>
            <w:r w:rsidRPr="005F3396">
              <w:rPr>
                <w:rFonts w:ascii="宋体" w:hAnsi="宋体" w:hint="eastAsia"/>
                <w:color w:val="000000"/>
                <w:sz w:val="20"/>
              </w:rPr>
              <w:t>电网公司安全设施标准Q/GDW434-2010、</w:t>
            </w:r>
            <w:r w:rsidRPr="005F3396">
              <w:rPr>
                <w:rFonts w:ascii="宋体" w:hAnsi="宋体"/>
                <w:color w:val="000000"/>
                <w:sz w:val="20"/>
              </w:rPr>
              <w:t>GB/T 2694-2010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输电线路铁塔制造技术条件</w:t>
            </w:r>
          </w:p>
        </w:tc>
      </w:tr>
      <w:tr w:rsidR="002977BE" w:rsidTr="00FB3A86">
        <w:trPr>
          <w:cantSplit/>
          <w:trHeight w:val="7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电气性能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3C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b/>
                <w:sz w:val="20"/>
              </w:rPr>
              <w:t>有型式试验要求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2977BE" w:rsidTr="00FB3A86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977BE" w:rsidRDefault="002977BE" w:rsidP="00FB3A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977BE" w:rsidRDefault="002977BE" w:rsidP="002977BE">
      <w:pPr>
        <w:snapToGrid w:val="0"/>
        <w:rPr>
          <w:rFonts w:ascii="宋体"/>
          <w:b/>
          <w:sz w:val="22"/>
          <w:szCs w:val="22"/>
        </w:rPr>
      </w:pPr>
    </w:p>
    <w:p w:rsidR="002977BE" w:rsidRDefault="002977BE" w:rsidP="002977B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Pr="005F3396">
        <w:rPr>
          <w:rFonts w:ascii="宋体" w:hint="eastAsia"/>
          <w:b/>
          <w:sz w:val="22"/>
          <w:szCs w:val="22"/>
        </w:rPr>
        <w:t>姜海军    日期：2021.6.</w:t>
      </w:r>
      <w:r>
        <w:rPr>
          <w:rFonts w:ascii="宋体" w:hint="eastAsia"/>
          <w:b/>
          <w:sz w:val="22"/>
          <w:szCs w:val="22"/>
        </w:rPr>
        <w:t>7</w:t>
      </w:r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Pr="005F3396">
        <w:rPr>
          <w:rFonts w:ascii="宋体" w:hint="eastAsia"/>
          <w:b/>
          <w:sz w:val="22"/>
          <w:szCs w:val="22"/>
        </w:rPr>
        <w:t>姜海军    日期：2021.6.</w:t>
      </w:r>
      <w:r>
        <w:rPr>
          <w:rFonts w:ascii="宋体" w:hint="eastAsia"/>
          <w:b/>
          <w:sz w:val="22"/>
          <w:szCs w:val="22"/>
        </w:rPr>
        <w:t>7</w:t>
      </w:r>
      <w:bookmarkStart w:id="6" w:name="_GoBack"/>
      <w:bookmarkEnd w:id="6"/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</w:t>
      </w:r>
    </w:p>
    <w:p w:rsidR="002977BE" w:rsidRDefault="002977BE" w:rsidP="002977B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977BE" w:rsidRDefault="002977BE" w:rsidP="002977B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F25A4" w:rsidRPr="002977BE" w:rsidRDefault="00280A1B" w:rsidP="002977BE"/>
    <w:sectPr w:rsidR="00BF25A4" w:rsidRPr="002977BE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1B" w:rsidRDefault="00280A1B">
      <w:r>
        <w:separator/>
      </w:r>
    </w:p>
  </w:endnote>
  <w:endnote w:type="continuationSeparator" w:id="0">
    <w:p w:rsidR="00280A1B" w:rsidRDefault="0028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1B" w:rsidRDefault="00280A1B">
      <w:r>
        <w:separator/>
      </w:r>
    </w:p>
  </w:footnote>
  <w:footnote w:type="continuationSeparator" w:id="0">
    <w:p w:rsidR="00280A1B" w:rsidRDefault="0028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90B51" w:rsidP="00673C6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80A1B" w:rsidP="00673C6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90B51" w:rsidP="00673C6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0B5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80A1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4D2"/>
    <w:rsid w:val="001978A1"/>
    <w:rsid w:val="00280A1B"/>
    <w:rsid w:val="002977BE"/>
    <w:rsid w:val="00673C69"/>
    <w:rsid w:val="00690B51"/>
    <w:rsid w:val="00CD34D2"/>
    <w:rsid w:val="00CD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19</cp:revision>
  <dcterms:created xsi:type="dcterms:W3CDTF">2015-06-17T11:40:00Z</dcterms:created>
  <dcterms:modified xsi:type="dcterms:W3CDTF">2021-06-06T07:55:00Z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