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sz w:val="18"/>
                <w:szCs w:val="18"/>
              </w:rPr>
              <w:t>罗江久华信信息技术有限公司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19.03.00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颜晓超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19.03.00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焊接转接板—单板功能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调测</w:t>
            </w:r>
            <w:r>
              <w:rPr>
                <w:rFonts w:hint="eastAsia" w:ascii="宋体" w:hAnsi="宋体"/>
                <w:sz w:val="21"/>
                <w:szCs w:val="21"/>
              </w:rPr>
              <w:t>—整机组装—整机联调—整机老化（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</w:t>
            </w:r>
            <w:r>
              <w:rPr>
                <w:rFonts w:hint="eastAsia" w:ascii="宋体" w:hAnsi="宋体"/>
                <w:sz w:val="21"/>
                <w:szCs w:val="21"/>
              </w:rPr>
              <w:t>需要时）—整机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调测</w:t>
            </w:r>
            <w:r>
              <w:rPr>
                <w:rFonts w:hint="eastAsia" w:ascii="宋体" w:hAnsi="宋体"/>
                <w:sz w:val="21"/>
                <w:szCs w:val="21"/>
              </w:rPr>
              <w:t>--入库</w:t>
            </w:r>
          </w:p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生产过程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：通电及功能测试不能达到技术要求。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关键过程：组装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、调测；特殊过程：焊接。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制定《生产和服务提供的控制程序》《生产作业工艺卡》进行控制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按客户技术要求、图纸进行生产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检验项目：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外形尺寸、标志及外观2、通电测试  3、功能测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试；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eastAsia" w:eastAsia="宋体"/>
                <w:b/>
                <w:sz w:val="20"/>
                <w:lang w:eastAsia="zh-CN"/>
              </w:rPr>
            </w:pPr>
            <w:bookmarkStart w:id="5" w:name="_GoBack"/>
            <w:bookmarkEnd w:id="5"/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3990340</wp:posOffset>
            </wp:positionH>
            <wp:positionV relativeFrom="paragraph">
              <wp:posOffset>243205</wp:posOffset>
            </wp:positionV>
            <wp:extent cx="422910" cy="320040"/>
            <wp:effectExtent l="0" t="0" r="3810" b="0"/>
            <wp:wrapNone/>
            <wp:docPr id="1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2021年06月03日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2021年06月03日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A3A79"/>
    <w:multiLevelType w:val="singleLevel"/>
    <w:tmpl w:val="1C3A3A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8A3C2B"/>
    <w:rsid w:val="446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2021-05-31T07:38:29Z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EF17B03DA6174414A0B2642D964FF0B4</vt:lpwstr>
  </property>
</Properties>
</file>