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二阶段现场审核计划</w:t>
      </w:r>
    </w:p>
    <w:tbl>
      <w:tblPr>
        <w:tblStyle w:val="5"/>
        <w:tblW w:w="10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9"/>
        <w:gridCol w:w="194"/>
        <w:gridCol w:w="301"/>
        <w:gridCol w:w="397"/>
        <w:gridCol w:w="312"/>
        <w:gridCol w:w="709"/>
        <w:gridCol w:w="914"/>
        <w:gridCol w:w="150"/>
        <w:gridCol w:w="1062"/>
        <w:gridCol w:w="142"/>
        <w:gridCol w:w="709"/>
        <w:gridCol w:w="425"/>
        <w:gridCol w:w="567"/>
        <w:gridCol w:w="1170"/>
        <w:gridCol w:w="231"/>
        <w:gridCol w:w="538"/>
        <w:gridCol w:w="187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90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建德市东山精制米厂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890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浙江省杭州市建德市航头镇吴潭路1号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890" w:type="dxa"/>
            <w:gridSpan w:val="15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浙江省杭州市建德市航头镇吴潭路1号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合同编号"/>
            <w:r>
              <w:rPr>
                <w:sz w:val="21"/>
                <w:szCs w:val="21"/>
              </w:rPr>
              <w:t>0541-2021-QEOF</w:t>
            </w:r>
            <w:bookmarkEnd w:id="0"/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204" w:type="dxa"/>
            <w:gridSpan w:val="8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t>洪庆莲</w:t>
            </w:r>
            <w:bookmarkEnd w:id="1"/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1506878742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6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bookmarkStart w:id="2" w:name="法人"/>
            <w:r>
              <w:t>阙长峰</w:t>
            </w:r>
            <w:bookmarkEnd w:id="2"/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法人电话"/>
            <w:r>
              <w:rPr>
                <w:sz w:val="21"/>
                <w:szCs w:val="21"/>
                <w:lang w:val="de-DE"/>
              </w:rPr>
              <w:t>13968136647</w:t>
            </w:r>
            <w:bookmarkEnd w:id="3"/>
          </w:p>
        </w:tc>
        <w:tc>
          <w:tcPr>
            <w:tcW w:w="76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44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4" w:name="审核类型ZB"/>
            <w:r>
              <w:rPr>
                <w:rFonts w:hint="eastAsia" w:ascii="宋体" w:hAnsi="宋体"/>
                <w:b/>
                <w:bCs/>
                <w:sz w:val="20"/>
              </w:rPr>
              <w:t xml:space="preserve">☑初次认证第（二）阶段  □监督审核 </w:t>
            </w:r>
            <w:bookmarkEnd w:id="4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444" w:type="dxa"/>
            <w:gridSpan w:val="18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bCs/>
                <w:spacing w:val="-8"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9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639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预包装食品（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含冷藏冷冻食品）销售</w:t>
            </w:r>
          </w:p>
        </w:tc>
        <w:tc>
          <w:tcPr>
            <w:tcW w:w="725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29.07.08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639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7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639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预包装食品（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含冷藏冷冻食品）销售所涉及场所的相关环境管理活动</w:t>
            </w:r>
          </w:p>
        </w:tc>
        <w:tc>
          <w:tcPr>
            <w:tcW w:w="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29.07.08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639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预包装食品（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含冷藏冷冻食品）销售所涉及场所的相关职业健康安全管理活动</w:t>
            </w:r>
          </w:p>
        </w:tc>
        <w:tc>
          <w:tcPr>
            <w:tcW w:w="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29.07.08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</w:p>
        </w:tc>
        <w:tc>
          <w:tcPr>
            <w:tcW w:w="639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F：</w:t>
            </w:r>
            <w:bookmarkStart w:id="6" w:name="_GoBack"/>
            <w:r>
              <w:rPr>
                <w:rFonts w:hint="eastAsia" w:ascii="宋体" w:hAnsi="宋体"/>
                <w:sz w:val="21"/>
                <w:szCs w:val="21"/>
              </w:rPr>
              <w:t>位于浙江省杭州市建德市航头镇吴潭路1号</w:t>
            </w:r>
            <w:r>
              <w:rPr>
                <w:sz w:val="21"/>
                <w:szCs w:val="21"/>
              </w:rPr>
              <w:t>建德市东山精制米厂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NO.2厂房</w:t>
            </w:r>
            <w:r>
              <w:rPr>
                <w:rFonts w:hint="eastAsia" w:ascii="宋体" w:hAnsi="宋体"/>
                <w:sz w:val="21"/>
                <w:szCs w:val="21"/>
              </w:rPr>
              <w:t>的预包装食品（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含冷藏冷冻食品）销售（运输和贮藏）</w:t>
            </w:r>
            <w:bookmarkEnd w:id="6"/>
          </w:p>
        </w:tc>
        <w:tc>
          <w:tcPr>
            <w:tcW w:w="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GII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HACCP</w:t>
            </w:r>
          </w:p>
        </w:tc>
        <w:tc>
          <w:tcPr>
            <w:tcW w:w="639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EnMS</w:t>
            </w:r>
          </w:p>
        </w:tc>
        <w:tc>
          <w:tcPr>
            <w:tcW w:w="639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7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44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Segoe UI Emoji" w:hAnsi="Segoe UI Emoji" w:cs="Segoe UI Emoji"/>
                <w:b/>
                <w:sz w:val="21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☑GB/T45001-2020标准</w:t>
            </w:r>
          </w:p>
          <w:p>
            <w:pPr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>专项技术要求：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 xml:space="preserve">CNCA/CTS </w:t>
            </w:r>
            <w: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0013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>-20</w:t>
            </w:r>
            <w: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14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>（CCAA</w:t>
            </w:r>
            <w: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0021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>-2014） 食品安全管理体系 运输和贮藏企业要求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44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   年  月  日 上午至20   年  月   日 下午 (共  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44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现场审核于2021年6月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 下午至2021年6月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下午 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444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86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86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5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7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审核组长（QEO）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林兵见证邝柏臣EMS、OHSMS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林兵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N1QMS-4059501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2020-</w:t>
            </w:r>
            <w:r>
              <w:rPr>
                <w:sz w:val="18"/>
                <w:szCs w:val="18"/>
              </w:rPr>
              <w:t>N1EMS-3059501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2019-N1OHSMS-2059501 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17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Q：29.07.08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E：29.07.08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O：29.07.08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13588800890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2020-N1QMS-1232380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2021-N1EMS-1232380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Q：29.07.08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E：29.07.08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F：GII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员1（被林兵见证EMS、OHSMS）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</w:t>
            </w:r>
          </w:p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2020-N0EMS-2222839</w:t>
            </w:r>
          </w:p>
          <w:p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2020-N0OHSMS-2222839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2020-N1QMS-1222839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7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F：GII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审核员2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石帆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2021-N1QMS-1266613 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2021-N0EMS-1266613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15088737064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86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7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01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86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林兵（QEO）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  <w:r>
              <w:rPr>
                <w:rFonts w:hint="eastAsia"/>
                <w:sz w:val="21"/>
                <w:szCs w:val="21"/>
              </w:rPr>
              <w:t>（F）</w:t>
            </w:r>
          </w:p>
        </w:tc>
        <w:tc>
          <w:tcPr>
            <w:tcW w:w="191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4495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林兵：</w:t>
            </w:r>
            <w:r>
              <w:rPr>
                <w:sz w:val="18"/>
                <w:szCs w:val="18"/>
              </w:rPr>
              <w:t>13588800890</w:t>
            </w:r>
          </w:p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17706316076</w:t>
            </w:r>
          </w:p>
        </w:tc>
        <w:tc>
          <w:tcPr>
            <w:tcW w:w="191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495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期</w:t>
            </w:r>
          </w:p>
        </w:tc>
        <w:tc>
          <w:tcPr>
            <w:tcW w:w="297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2021-06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-05</w:t>
            </w: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期</w:t>
            </w:r>
          </w:p>
        </w:tc>
        <w:tc>
          <w:tcPr>
            <w:tcW w:w="449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586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</w:tbl>
    <w:p/>
    <w:p/>
    <w:p/>
    <w:p/>
    <w:tbl>
      <w:tblPr>
        <w:tblStyle w:val="5"/>
        <w:tblW w:w="10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49"/>
        <w:gridCol w:w="1064"/>
        <w:gridCol w:w="3208"/>
        <w:gridCol w:w="269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7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2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2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2021-06-0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FF0000"/>
                <w:sz w:val="21"/>
                <w:szCs w:val="21"/>
              </w:rPr>
              <w:t>下午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00-13:3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14:00-1</w:t>
            </w:r>
            <w:r>
              <w:rPr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20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（内外部因素、相关方的需求和期望、风险和机遇的控制、体系策划过程、管理承诺相关过程、资源提供过程、管理评审过程、产品实现策划、顾客投诉处理、监视和测量规划和持续改进等）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要求、认证范围、过程方法、方针和目标，资源管理、领导作用、岗位和职责、目标管理、内外部沟通、持续改进的机制、重大投诉处理、重大体系事故和变更管理、应急准备和响应，顾客反馈、产品召回、行业抽查情况、持续改进、管理评审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资源提供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健康安全事务参与情况，</w:t>
            </w:r>
            <w:r>
              <w:rPr>
                <w:sz w:val="21"/>
                <w:szCs w:val="21"/>
              </w:rPr>
              <w:t>事故调查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2699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QMS：4.1/ 4.2 /4.3/ 4.4/ 5.1/5.2/5.3/6.1/6.2/6.3/7.1.1/7.4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9.1.3/9.3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EMS：4.1/ 4.2 /4.3/ 4.4 /5.1 5.2/ 5.3/ 6.1/ 6.2/ 7.1/ 7.4/ 9.3/10.1/10.3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OHS：4.1 /4.2/ 4.3 /4.4/ 5.1 5.2 /5.3/ 6.1/ 6.2/7.1/7.4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9.3/ 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FSMS：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.1/4.2/4.3/4.4/5.1 /5.2/5.3/6.1/6.2/6.3/7.1.1/7.4/9.1.1/9.1.2/9.3/10.2/10.3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5.4，8.1，8.2，10.2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: EO</w:t>
            </w:r>
            <w:r>
              <w:rPr>
                <w:rFonts w:hint="eastAsia"/>
                <w:sz w:val="21"/>
                <w:szCs w:val="21"/>
              </w:rPr>
              <w:t>（Q）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B：F（QE）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EO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QF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Q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sz w:val="21"/>
                <w:szCs w:val="21"/>
              </w:rPr>
              <w:t>)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注：A见证C：EMS/OHSMS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0-17:00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kern w:val="10"/>
                <w:sz w:val="21"/>
                <w:szCs w:val="21"/>
              </w:rPr>
              <w:t>HACCP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20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食品安小组及职责、前提方案、实施危害分析的预备步骤、危害分析、操作性前提方案(PRPs)</w:t>
            </w:r>
            <w:r>
              <w:rPr>
                <w:rFonts w:hint="eastAsia"/>
                <w:sz w:val="21"/>
                <w:szCs w:val="21"/>
              </w:rPr>
              <w:t>、G</w:t>
            </w:r>
            <w:r>
              <w:rPr>
                <w:sz w:val="21"/>
                <w:szCs w:val="21"/>
              </w:rPr>
              <w:t>MP/SSOP的建立、HACCP计划的建立、预备信息的更新、规定前提方案和HACCP计划文件的更新、验证策划、控制措施组合的确认、食品安全管理体系的验证及结果分析、防护计划；食品欺诈和过敏原控制</w:t>
            </w:r>
          </w:p>
        </w:tc>
        <w:tc>
          <w:tcPr>
            <w:tcW w:w="269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</w:t>
            </w:r>
            <w:r>
              <w:rPr>
                <w:rFonts w:hint="eastAsia"/>
                <w:sz w:val="21"/>
                <w:szCs w:val="21"/>
              </w:rPr>
              <w:t>8.3/8.4/</w:t>
            </w:r>
            <w:r>
              <w:rPr>
                <w:sz w:val="21"/>
                <w:szCs w:val="21"/>
              </w:rPr>
              <w:t>8.5/8.6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8.8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B: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F(QE）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0-17:00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综合办</w:t>
            </w: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(环境因素识别和危险源辨识和评价，合规义务，合规性评价，目标指标和管理方案，运行控制、监视和测量、应急准备和响应、事故调查、不合格控制、纠正措施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员工的协商与参与)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辅助设施（</w:t>
            </w:r>
            <w:r>
              <w:rPr>
                <w:rFonts w:hint="eastAsia"/>
                <w:sz w:val="21"/>
                <w:szCs w:val="21"/>
              </w:rPr>
              <w:t>适用时，可包括</w:t>
            </w:r>
            <w:r>
              <w:rPr>
                <w:sz w:val="21"/>
                <w:szCs w:val="21"/>
              </w:rPr>
              <w:t>车辆控制、食堂、保洁、门卫）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：5</w:t>
            </w:r>
            <w:r>
              <w:rPr>
                <w:sz w:val="21"/>
                <w:szCs w:val="21"/>
              </w:rPr>
              <w:t>.3/6.2/7.1.2/7.1.6/7.2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/7.3/7.4/7.5</w:t>
            </w:r>
            <w:r>
              <w:rPr>
                <w:rFonts w:hint="eastAsia"/>
                <w:sz w:val="21"/>
                <w:szCs w:val="21"/>
              </w:rPr>
              <w:t>/9.2/10.2；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</w:t>
            </w:r>
            <w:r>
              <w:rPr>
                <w:rFonts w:hint="eastAsia"/>
                <w:sz w:val="21"/>
                <w:szCs w:val="21"/>
              </w:rPr>
              <w:t>：5.3/6.2/7.1.2/7.2/7.3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/7.4/7.5</w:t>
            </w:r>
            <w:r>
              <w:rPr>
                <w:sz w:val="21"/>
                <w:szCs w:val="21"/>
              </w:rPr>
              <w:t>/9.2/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0.1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E/O:6.1.2/6.1.3/6.1.4/6.2/7.2/7.3/7.4/7.5/8.1/8.2/9.1.1/9.1.2/9.2 /10.2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: EO</w:t>
            </w:r>
            <w:r>
              <w:rPr>
                <w:rFonts w:hint="eastAsia"/>
                <w:sz w:val="21"/>
                <w:szCs w:val="21"/>
              </w:rPr>
              <w:t>（Q）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F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sz w:val="21"/>
                <w:szCs w:val="21"/>
              </w:rPr>
              <w:t>)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注：A见证C：EMS/OHSMS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17：00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第一天审核结束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2021-06-0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 w:val="21"/>
                <w:szCs w:val="21"/>
              </w:rPr>
              <w:t>全天</w:t>
            </w:r>
          </w:p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:30</w:t>
            </w:r>
            <w:r>
              <w:rPr>
                <w:rFonts w:hint="eastAsia"/>
                <w:sz w:val="21"/>
                <w:szCs w:val="21"/>
              </w:rPr>
              <w:t>-12:3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配送部及现场</w:t>
            </w: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职责、目标管理、供方、</w:t>
            </w:r>
            <w:r>
              <w:rPr>
                <w:sz w:val="21"/>
                <w:szCs w:val="21"/>
              </w:rPr>
              <w:t>原材料采购及验收</w:t>
            </w:r>
            <w:r>
              <w:rPr>
                <w:rFonts w:hint="eastAsia"/>
                <w:sz w:val="21"/>
                <w:szCs w:val="21"/>
              </w:rPr>
              <w:t>、产品和服务的要求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产品和服务的提供，过程和产品的监测，过程能力确认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产品交付、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顾客满意、</w:t>
            </w:r>
            <w:r>
              <w:rPr>
                <w:sz w:val="21"/>
                <w:szCs w:val="21"/>
              </w:rPr>
              <w:t>运输控制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基础设施、特种设备管理、工作环境控制、PRP/OPRP、关键控制点的监视系统、可追溯性系统、潜在不符合品控制、 CCP的监控、纠偏及现场情况、产品的撤回/召回、标识和可追溯性系统/计划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顾客满意、</w:t>
            </w:r>
            <w:r>
              <w:rPr>
                <w:rFonts w:hint="eastAsia"/>
                <w:sz w:val="21"/>
                <w:szCs w:val="21"/>
              </w:rPr>
              <w:t>环境因素和危险源识别及控制，重要环境因素和不可接受风险及现场运行控制；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现场运行控制，环境和职业健康绩效控制,，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（适用时）危险作业控制防雷检测、手持电动工具、公用工程（配电室、锅炉房、空压站、尾气处理设备等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8.2/</w:t>
            </w:r>
            <w:r>
              <w:rPr>
                <w:rFonts w:eastAsia="Times New Roman"/>
                <w:sz w:val="21"/>
                <w:szCs w:val="21"/>
                <w:lang w:val="de-DE"/>
              </w:rPr>
              <w:t>8.4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8.5/8.3</w:t>
            </w:r>
            <w:r>
              <w:rPr>
                <w:rFonts w:hint="eastAsia"/>
                <w:sz w:val="21"/>
                <w:szCs w:val="21"/>
              </w:rPr>
              <w:t>不适用确认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</w:t>
            </w: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E/O: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sz w:val="21"/>
                <w:szCs w:val="21"/>
              </w:rPr>
              <w:t>6.1.2/6.1.4/6.2/8.1/8.2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F:5.3/6.2/7.1.3/7.1.4/</w:t>
            </w:r>
            <w:r>
              <w:rPr>
                <w:rFonts w:ascii="宋体" w:hAnsi="宋体" w:cs="宋体"/>
                <w:sz w:val="21"/>
                <w:szCs w:val="21"/>
                <w:lang w:val="de-DE"/>
              </w:rPr>
              <w:t>7.1.6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8.2/8.3/8.4/8.5.4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:EO(Q)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(E)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QF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注：A见证C：EMS/OHSMS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12:30-13:00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午餐</w:t>
            </w:r>
          </w:p>
        </w:tc>
        <w:tc>
          <w:tcPr>
            <w:tcW w:w="269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13:00-14:00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配送部及现场</w:t>
            </w: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职责、目标管理、供方、</w:t>
            </w:r>
            <w:r>
              <w:rPr>
                <w:sz w:val="21"/>
                <w:szCs w:val="21"/>
              </w:rPr>
              <w:t>原材料采购及验收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产品和服务的提供，过程和产品的监测，过程能力确认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产品交付、运输控制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基础设施、特种设备管理、工作环境控制、PRP/OPRP、关键控制点的监视系统、可追溯性系统、潜在不符合品控制、CCP的监控、纠偏及现场情况、产品的撤回/召回、标识和可追溯性系统/计划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</w:rPr>
              <w:t>；环境因素和危险源识别及控制，重要环境因素和不可接受风险及现场运行控制；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现场运行控制，环境和职业健康绩效控制,，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（适用时）危险作业控制防雷检测、手持电动工具、公用工程（配电室、锅炉房、空压站、尾气处理设备等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——继续审核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7.1.4/8.1/</w:t>
            </w:r>
            <w:r>
              <w:rPr>
                <w:rFonts w:eastAsia="Times New Roman"/>
                <w:sz w:val="21"/>
                <w:szCs w:val="21"/>
                <w:lang w:val="de-DE"/>
              </w:rPr>
              <w:t>8.4</w:t>
            </w:r>
            <w:r>
              <w:rPr>
                <w:rFonts w:hint="eastAsia"/>
                <w:sz w:val="21"/>
                <w:szCs w:val="21"/>
              </w:rPr>
              <w:t>/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8.5/8.3</w:t>
            </w:r>
            <w:r>
              <w:rPr>
                <w:rFonts w:hint="eastAsia"/>
                <w:sz w:val="21"/>
                <w:szCs w:val="21"/>
              </w:rPr>
              <w:t>不适用确认</w:t>
            </w: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jc w:val="lef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E/O: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sz w:val="21"/>
                <w:szCs w:val="21"/>
              </w:rPr>
              <w:t>6.1.2/6.1.4/6.2/8.1/8.2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F:5.3/6.2/7.1.3/7.1.4/</w:t>
            </w:r>
            <w:r>
              <w:rPr>
                <w:rFonts w:ascii="宋体" w:hAnsi="宋体" w:cs="宋体"/>
                <w:sz w:val="21"/>
                <w:szCs w:val="21"/>
                <w:lang w:val="de-DE"/>
              </w:rPr>
              <w:t>7.1.6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8.2/8.3/8.4/8.5.4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:EO(Q)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(E)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QF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注：A见证C：EMS/OHSMS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14:00-16:00</w:t>
            </w:r>
          </w:p>
        </w:tc>
        <w:tc>
          <w:tcPr>
            <w:tcW w:w="1064" w:type="dxa"/>
            <w:shd w:val="clear" w:color="auto" w:fill="auto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品控部</w:t>
            </w: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职责、</w:t>
            </w:r>
            <w:r>
              <w:rPr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</w:rPr>
              <w:t>管理</w:t>
            </w:r>
            <w:r>
              <w:rPr>
                <w:sz w:val="21"/>
                <w:szCs w:val="21"/>
              </w:rPr>
              <w:t>、监视测量分析和改进、不符合和纠正措施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监视和测量装置的控制、产品的监视和测量</w:t>
            </w:r>
            <w:r>
              <w:rPr>
                <w:rFonts w:hint="eastAsia"/>
                <w:sz w:val="21"/>
                <w:szCs w:val="21"/>
              </w:rPr>
              <w:t>（放行）、关键控制点的执行、</w:t>
            </w:r>
            <w:r>
              <w:rPr>
                <w:sz w:val="21"/>
                <w:szCs w:val="21"/>
              </w:rPr>
              <w:t>不合格品的控制、</w:t>
            </w:r>
            <w:r>
              <w:rPr>
                <w:rFonts w:hint="eastAsia"/>
                <w:sz w:val="21"/>
                <w:szCs w:val="21"/>
              </w:rPr>
              <w:t>数据分析、纠正措施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检验管理中环境因素和危险源识别及控制，重要环境因素和不可接受风险及现场运行控制；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sz w:val="21"/>
                <w:szCs w:val="21"/>
              </w:rPr>
              <w:t>6.2/7.1.5/7.4/8.6/8.7/9.1.3/10.2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5.3/6.2/8</w:t>
            </w:r>
            <w:r>
              <w:rPr>
                <w:sz w:val="21"/>
                <w:szCs w:val="21"/>
              </w:rPr>
              <w:t>.2/8.5.4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8.7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8.8/8.9/9.1.2;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E/O: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sz w:val="21"/>
                <w:szCs w:val="21"/>
              </w:rPr>
              <w:t>6.1.2/6.1.4/6.2/8.1/8.2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:EO(Q)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(E)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QF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注：A见证C：EMS/OHSMS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6:3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各组补充审核，与企业方沟通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  <w:lang w:val="de-DE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7:00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  <w:lang w:val="de-DE"/>
              </w:rPr>
            </w:pPr>
            <w:r>
              <w:rPr>
                <w:color w:val="000000"/>
                <w:sz w:val="21"/>
                <w:szCs w:val="21"/>
              </w:rPr>
              <w:t>宣告审核发现</w:t>
            </w: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7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</w:tr>
    </w:tbl>
    <w:p/>
    <w:p/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9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9"/>
        <w:numPr>
          <w:ilvl w:val="0"/>
          <w:numId w:val="2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851" w:right="720" w:bottom="993" w:left="720" w:header="709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60.75pt;margin-top:9.9pt;height:20.2pt;width:159.25pt;z-index:251659264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13FB0"/>
    <w:multiLevelType w:val="singleLevel"/>
    <w:tmpl w:val="18E13FB0"/>
    <w:lvl w:ilvl="0" w:tentative="0">
      <w:start w:val="2019"/>
      <w:numFmt w:val="decimal"/>
      <w:suff w:val="nothing"/>
      <w:lvlText w:val="%1-"/>
      <w:lvlJc w:val="left"/>
    </w:lvl>
  </w:abstractNum>
  <w:abstractNum w:abstractNumId="1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4"/>
    <w:rsid w:val="0000257A"/>
    <w:rsid w:val="00003D58"/>
    <w:rsid w:val="00050845"/>
    <w:rsid w:val="00055477"/>
    <w:rsid w:val="00070A2B"/>
    <w:rsid w:val="000B07D5"/>
    <w:rsid w:val="000D1C98"/>
    <w:rsid w:val="000E5971"/>
    <w:rsid w:val="000E5DCA"/>
    <w:rsid w:val="000E6108"/>
    <w:rsid w:val="000E6865"/>
    <w:rsid w:val="000F68A1"/>
    <w:rsid w:val="001219F1"/>
    <w:rsid w:val="00165B2B"/>
    <w:rsid w:val="00170689"/>
    <w:rsid w:val="001716DD"/>
    <w:rsid w:val="00175629"/>
    <w:rsid w:val="0018555F"/>
    <w:rsid w:val="001A2019"/>
    <w:rsid w:val="001C5735"/>
    <w:rsid w:val="001E1DB6"/>
    <w:rsid w:val="0021718C"/>
    <w:rsid w:val="00237964"/>
    <w:rsid w:val="002454B0"/>
    <w:rsid w:val="002643DD"/>
    <w:rsid w:val="0027540C"/>
    <w:rsid w:val="00281ECA"/>
    <w:rsid w:val="0028283F"/>
    <w:rsid w:val="00284DE2"/>
    <w:rsid w:val="002954F1"/>
    <w:rsid w:val="002D14AB"/>
    <w:rsid w:val="002D2B62"/>
    <w:rsid w:val="002D522C"/>
    <w:rsid w:val="002F00E6"/>
    <w:rsid w:val="002F6BD0"/>
    <w:rsid w:val="00317A7E"/>
    <w:rsid w:val="0033343B"/>
    <w:rsid w:val="00343EF8"/>
    <w:rsid w:val="00344045"/>
    <w:rsid w:val="00394710"/>
    <w:rsid w:val="003A1195"/>
    <w:rsid w:val="003A40B6"/>
    <w:rsid w:val="003D5B23"/>
    <w:rsid w:val="003D607F"/>
    <w:rsid w:val="003F3848"/>
    <w:rsid w:val="00436226"/>
    <w:rsid w:val="004413FF"/>
    <w:rsid w:val="00445518"/>
    <w:rsid w:val="0046427D"/>
    <w:rsid w:val="00491280"/>
    <w:rsid w:val="004937FC"/>
    <w:rsid w:val="00496D1E"/>
    <w:rsid w:val="004A6914"/>
    <w:rsid w:val="004D3FC3"/>
    <w:rsid w:val="004E1644"/>
    <w:rsid w:val="004E4821"/>
    <w:rsid w:val="004F467C"/>
    <w:rsid w:val="0054430C"/>
    <w:rsid w:val="00566503"/>
    <w:rsid w:val="00566DAE"/>
    <w:rsid w:val="00582891"/>
    <w:rsid w:val="005843A0"/>
    <w:rsid w:val="005907A0"/>
    <w:rsid w:val="005C1870"/>
    <w:rsid w:val="005C6E9F"/>
    <w:rsid w:val="005E2648"/>
    <w:rsid w:val="0060706C"/>
    <w:rsid w:val="0062473D"/>
    <w:rsid w:val="00634324"/>
    <w:rsid w:val="006350EC"/>
    <w:rsid w:val="00640E6B"/>
    <w:rsid w:val="00660977"/>
    <w:rsid w:val="00661C98"/>
    <w:rsid w:val="00670846"/>
    <w:rsid w:val="006A5670"/>
    <w:rsid w:val="006D2E3F"/>
    <w:rsid w:val="006E31C8"/>
    <w:rsid w:val="0070529F"/>
    <w:rsid w:val="00776AC4"/>
    <w:rsid w:val="0078382B"/>
    <w:rsid w:val="007A45A9"/>
    <w:rsid w:val="007B1D2E"/>
    <w:rsid w:val="007B4BA8"/>
    <w:rsid w:val="007B6B31"/>
    <w:rsid w:val="007C28E1"/>
    <w:rsid w:val="007C6AB3"/>
    <w:rsid w:val="007E5F5D"/>
    <w:rsid w:val="007E715C"/>
    <w:rsid w:val="007E793A"/>
    <w:rsid w:val="0080289A"/>
    <w:rsid w:val="008510B6"/>
    <w:rsid w:val="00852288"/>
    <w:rsid w:val="00854A8A"/>
    <w:rsid w:val="00871F76"/>
    <w:rsid w:val="008B0837"/>
    <w:rsid w:val="008D6A97"/>
    <w:rsid w:val="008D75AB"/>
    <w:rsid w:val="008E21D0"/>
    <w:rsid w:val="008F3E51"/>
    <w:rsid w:val="00924FDF"/>
    <w:rsid w:val="0092785F"/>
    <w:rsid w:val="00943239"/>
    <w:rsid w:val="009540DA"/>
    <w:rsid w:val="009665FB"/>
    <w:rsid w:val="0097753E"/>
    <w:rsid w:val="00984903"/>
    <w:rsid w:val="009D3099"/>
    <w:rsid w:val="009F033C"/>
    <w:rsid w:val="00A17A85"/>
    <w:rsid w:val="00A30529"/>
    <w:rsid w:val="00A47953"/>
    <w:rsid w:val="00A55A9B"/>
    <w:rsid w:val="00A6117C"/>
    <w:rsid w:val="00A7158C"/>
    <w:rsid w:val="00A7625D"/>
    <w:rsid w:val="00A863E3"/>
    <w:rsid w:val="00A925CA"/>
    <w:rsid w:val="00A92B1A"/>
    <w:rsid w:val="00AB532B"/>
    <w:rsid w:val="00AD0F97"/>
    <w:rsid w:val="00AD3246"/>
    <w:rsid w:val="00AD6AEA"/>
    <w:rsid w:val="00B21E90"/>
    <w:rsid w:val="00B22F2E"/>
    <w:rsid w:val="00B23C46"/>
    <w:rsid w:val="00B24771"/>
    <w:rsid w:val="00B34CE5"/>
    <w:rsid w:val="00B46A96"/>
    <w:rsid w:val="00B47A66"/>
    <w:rsid w:val="00B56B9A"/>
    <w:rsid w:val="00B721B5"/>
    <w:rsid w:val="00B73089"/>
    <w:rsid w:val="00B90F60"/>
    <w:rsid w:val="00BA47B5"/>
    <w:rsid w:val="00BD2FB5"/>
    <w:rsid w:val="00BF1218"/>
    <w:rsid w:val="00BF71BD"/>
    <w:rsid w:val="00C46268"/>
    <w:rsid w:val="00C509FA"/>
    <w:rsid w:val="00C522EC"/>
    <w:rsid w:val="00C92E84"/>
    <w:rsid w:val="00CA6E7D"/>
    <w:rsid w:val="00CD0DE4"/>
    <w:rsid w:val="00CD328E"/>
    <w:rsid w:val="00CD547C"/>
    <w:rsid w:val="00CE1A6A"/>
    <w:rsid w:val="00CE42E2"/>
    <w:rsid w:val="00D24251"/>
    <w:rsid w:val="00D57145"/>
    <w:rsid w:val="00D57D7F"/>
    <w:rsid w:val="00D76D03"/>
    <w:rsid w:val="00D7716E"/>
    <w:rsid w:val="00DA5212"/>
    <w:rsid w:val="00DC1F55"/>
    <w:rsid w:val="00DC61A7"/>
    <w:rsid w:val="00DE0C8A"/>
    <w:rsid w:val="00DF4179"/>
    <w:rsid w:val="00E12772"/>
    <w:rsid w:val="00E170D4"/>
    <w:rsid w:val="00E24592"/>
    <w:rsid w:val="00E52778"/>
    <w:rsid w:val="00E57507"/>
    <w:rsid w:val="00E7259D"/>
    <w:rsid w:val="00E73071"/>
    <w:rsid w:val="00E8515D"/>
    <w:rsid w:val="00E86B67"/>
    <w:rsid w:val="00E93A34"/>
    <w:rsid w:val="00EA7FC3"/>
    <w:rsid w:val="00EB3C26"/>
    <w:rsid w:val="00EE5C8D"/>
    <w:rsid w:val="00F108C3"/>
    <w:rsid w:val="00F37696"/>
    <w:rsid w:val="00F767FF"/>
    <w:rsid w:val="00F91259"/>
    <w:rsid w:val="00F95F0B"/>
    <w:rsid w:val="00FF5921"/>
    <w:rsid w:val="02DD77D8"/>
    <w:rsid w:val="03365186"/>
    <w:rsid w:val="03EB74A6"/>
    <w:rsid w:val="04DC15B4"/>
    <w:rsid w:val="056E6975"/>
    <w:rsid w:val="05F32897"/>
    <w:rsid w:val="070438F7"/>
    <w:rsid w:val="07284C48"/>
    <w:rsid w:val="082049C8"/>
    <w:rsid w:val="08907D07"/>
    <w:rsid w:val="08D92D1A"/>
    <w:rsid w:val="09C5031B"/>
    <w:rsid w:val="0B5F1D96"/>
    <w:rsid w:val="0C494494"/>
    <w:rsid w:val="0CBC0F01"/>
    <w:rsid w:val="0D1B538B"/>
    <w:rsid w:val="0D2E6D62"/>
    <w:rsid w:val="0D577DEA"/>
    <w:rsid w:val="0DEA4780"/>
    <w:rsid w:val="0DF23D81"/>
    <w:rsid w:val="0F00536C"/>
    <w:rsid w:val="0F033F86"/>
    <w:rsid w:val="0F68624C"/>
    <w:rsid w:val="0F942ED8"/>
    <w:rsid w:val="11687C65"/>
    <w:rsid w:val="131D4CCC"/>
    <w:rsid w:val="132A6E69"/>
    <w:rsid w:val="13DA13B1"/>
    <w:rsid w:val="15510D14"/>
    <w:rsid w:val="161D6612"/>
    <w:rsid w:val="16226157"/>
    <w:rsid w:val="173E224E"/>
    <w:rsid w:val="173E56D9"/>
    <w:rsid w:val="183A7A2C"/>
    <w:rsid w:val="18BA3A75"/>
    <w:rsid w:val="18D61FB9"/>
    <w:rsid w:val="1A5A562E"/>
    <w:rsid w:val="1A997AAB"/>
    <w:rsid w:val="1B194CAF"/>
    <w:rsid w:val="1BA04722"/>
    <w:rsid w:val="1C330C74"/>
    <w:rsid w:val="1C33500A"/>
    <w:rsid w:val="1CCF01C9"/>
    <w:rsid w:val="1CD92AC2"/>
    <w:rsid w:val="1D2F3A02"/>
    <w:rsid w:val="1EC72E72"/>
    <w:rsid w:val="1FCD3FC1"/>
    <w:rsid w:val="1FF13C07"/>
    <w:rsid w:val="21885791"/>
    <w:rsid w:val="226E6F0A"/>
    <w:rsid w:val="23577455"/>
    <w:rsid w:val="23B6256F"/>
    <w:rsid w:val="248927D4"/>
    <w:rsid w:val="25CB3872"/>
    <w:rsid w:val="26C4050A"/>
    <w:rsid w:val="26C4166B"/>
    <w:rsid w:val="27135A62"/>
    <w:rsid w:val="2714635E"/>
    <w:rsid w:val="2990145D"/>
    <w:rsid w:val="29C00430"/>
    <w:rsid w:val="2ABF30B8"/>
    <w:rsid w:val="2B4677A3"/>
    <w:rsid w:val="2BC56AC6"/>
    <w:rsid w:val="2BCB26A2"/>
    <w:rsid w:val="2C94306A"/>
    <w:rsid w:val="2CBE347D"/>
    <w:rsid w:val="2D1F419B"/>
    <w:rsid w:val="2DD97D5C"/>
    <w:rsid w:val="2E592AF0"/>
    <w:rsid w:val="2EB520A4"/>
    <w:rsid w:val="303201A0"/>
    <w:rsid w:val="307907D3"/>
    <w:rsid w:val="30A360C5"/>
    <w:rsid w:val="31D20763"/>
    <w:rsid w:val="32EA227A"/>
    <w:rsid w:val="33C0725F"/>
    <w:rsid w:val="349B306C"/>
    <w:rsid w:val="34B50ED7"/>
    <w:rsid w:val="35EE609E"/>
    <w:rsid w:val="36344253"/>
    <w:rsid w:val="36C1065E"/>
    <w:rsid w:val="39713F5D"/>
    <w:rsid w:val="398B00C0"/>
    <w:rsid w:val="3B9B4D0D"/>
    <w:rsid w:val="3BB60EDC"/>
    <w:rsid w:val="3BDA6E55"/>
    <w:rsid w:val="3C2E756D"/>
    <w:rsid w:val="3C62678B"/>
    <w:rsid w:val="3EC75698"/>
    <w:rsid w:val="3ECD7FF5"/>
    <w:rsid w:val="3F8369A2"/>
    <w:rsid w:val="405C2D90"/>
    <w:rsid w:val="413A47AA"/>
    <w:rsid w:val="41B063B6"/>
    <w:rsid w:val="41BA0F9F"/>
    <w:rsid w:val="42731DB6"/>
    <w:rsid w:val="44586056"/>
    <w:rsid w:val="44C57264"/>
    <w:rsid w:val="45211995"/>
    <w:rsid w:val="45C93F51"/>
    <w:rsid w:val="466D532B"/>
    <w:rsid w:val="46911F57"/>
    <w:rsid w:val="47BF59B0"/>
    <w:rsid w:val="488945D7"/>
    <w:rsid w:val="48D00D0E"/>
    <w:rsid w:val="4AE57476"/>
    <w:rsid w:val="4B2B37A0"/>
    <w:rsid w:val="4BF57B6B"/>
    <w:rsid w:val="4C0860B9"/>
    <w:rsid w:val="4D893994"/>
    <w:rsid w:val="4EA76D11"/>
    <w:rsid w:val="4FA56B6C"/>
    <w:rsid w:val="50097C3C"/>
    <w:rsid w:val="50EE497B"/>
    <w:rsid w:val="511F7F1B"/>
    <w:rsid w:val="533F371C"/>
    <w:rsid w:val="54C6750C"/>
    <w:rsid w:val="55483CFB"/>
    <w:rsid w:val="56232A7B"/>
    <w:rsid w:val="563F79B8"/>
    <w:rsid w:val="576806CD"/>
    <w:rsid w:val="58952A6E"/>
    <w:rsid w:val="5B735C23"/>
    <w:rsid w:val="5D7D1DEE"/>
    <w:rsid w:val="5E256FA4"/>
    <w:rsid w:val="5FA03C20"/>
    <w:rsid w:val="60AC241B"/>
    <w:rsid w:val="60C16BE5"/>
    <w:rsid w:val="612D08BA"/>
    <w:rsid w:val="619615E9"/>
    <w:rsid w:val="63070D50"/>
    <w:rsid w:val="63AC6237"/>
    <w:rsid w:val="65313339"/>
    <w:rsid w:val="66575D52"/>
    <w:rsid w:val="67722849"/>
    <w:rsid w:val="69052847"/>
    <w:rsid w:val="6A987EC7"/>
    <w:rsid w:val="6AFA3261"/>
    <w:rsid w:val="6BB8230C"/>
    <w:rsid w:val="6CF22D13"/>
    <w:rsid w:val="6ED254E1"/>
    <w:rsid w:val="6F67243D"/>
    <w:rsid w:val="6FEE3350"/>
    <w:rsid w:val="713D72F2"/>
    <w:rsid w:val="727C7D12"/>
    <w:rsid w:val="72D67AC0"/>
    <w:rsid w:val="73FC719A"/>
    <w:rsid w:val="75050ADF"/>
    <w:rsid w:val="75347A77"/>
    <w:rsid w:val="75474562"/>
    <w:rsid w:val="756D3EAC"/>
    <w:rsid w:val="764031C3"/>
    <w:rsid w:val="76502A11"/>
    <w:rsid w:val="770F23CB"/>
    <w:rsid w:val="77137A5B"/>
    <w:rsid w:val="77D66267"/>
    <w:rsid w:val="78DA3457"/>
    <w:rsid w:val="791078FF"/>
    <w:rsid w:val="7967532C"/>
    <w:rsid w:val="79697F4F"/>
    <w:rsid w:val="79C00D0C"/>
    <w:rsid w:val="7B4E74C1"/>
    <w:rsid w:val="7C0D0678"/>
    <w:rsid w:val="7D84749A"/>
    <w:rsid w:val="7E06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762</Words>
  <Characters>4345</Characters>
  <Lines>36</Lines>
  <Paragraphs>10</Paragraphs>
  <TotalTime>17</TotalTime>
  <ScaleCrop>false</ScaleCrop>
  <LinksUpToDate>false</LinksUpToDate>
  <CharactersWithSpaces>5097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2020-10-30T15:06:00Z</dcterms:created>
  <dc:creator>微软用户</dc:creator>
  <cp:lastModifiedBy>肖新龙</cp:lastModifiedBy>
  <dcterms:modified xsi:type="dcterms:W3CDTF">2021-06-09T06:40:57Z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9672BB98CFB04DE3BD0FD36D485BB3E4</vt:lpwstr>
  </property>
</Properties>
</file>