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30120-2025-R08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408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成都鑫泽机械有限公司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158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8D6D47">
      <w:pPr>
        <w:pStyle w:val="Default"/>
        <w:spacing w:before="156" w:beforeLines="50" w:after="156" w:afterLines="50" w:line="276" w:lineRule="auto"/>
        <w:rPr>
          <w:b/>
          <w:color w:val="auto"/>
          <w:kern w:val="2"/>
          <w:sz w:val="21"/>
        </w:rPr>
      </w:pPr>
    </w:p>
    <w:p w:rsidR="000E680D" w:rsidP="008D6D4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8D6D4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8D6D4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程万荣</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ISC[S]0056-R08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r>
              <w:t>胡琳</w:t>
            </w:r>
          </w:p>
        </w:tc>
        <w:tc>
          <w:tcPr>
            <w:tcW w:w="1842" w:type="dxa"/>
            <w:vAlign w:val="center"/>
          </w:tcPr>
          <w:p w:rsidR="000E680D">
            <w:pPr>
              <w:spacing w:line="360" w:lineRule="exact"/>
              <w:jc w:val="center"/>
              <w:rPr>
                <w:bCs/>
                <w:szCs w:val="21"/>
              </w:rPr>
            </w:pPr>
            <w:r>
              <w:t>组员</w:t>
            </w:r>
          </w:p>
        </w:tc>
        <w:tc>
          <w:tcPr>
            <w:tcW w:w="2209" w:type="dxa"/>
            <w:vAlign w:val="center"/>
          </w:tcPr>
          <w:p w:rsidR="000E680D">
            <w:pPr>
              <w:spacing w:line="360" w:lineRule="exact"/>
              <w:jc w:val="center"/>
              <w:rPr>
                <w:bCs/>
                <w:szCs w:val="21"/>
              </w:rPr>
            </w:pPr>
            <w:r>
              <w:t>审核员</w:t>
            </w:r>
          </w:p>
        </w:tc>
        <w:tc>
          <w:tcPr>
            <w:tcW w:w="2753" w:type="dxa"/>
            <w:vAlign w:val="center"/>
          </w:tcPr>
          <w:p w:rsidR="000E680D">
            <w:pPr>
              <w:ind w:left="117"/>
              <w:jc w:val="center"/>
              <w:rPr>
                <w:bCs/>
                <w:szCs w:val="21"/>
              </w:rPr>
            </w:pPr>
            <w:r>
              <w:t>ISC[S]0373-R08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8D6D4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2025年11月21日上午至2025年11月21日下午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R08:游梁式抽油机(常规游梁式抽油机、双驴头游梁式抽油机、异相型游梁式抽油机、弯游梁抽油机、调径变距抽油机、数字化抽油机)、无游梁式抽油机、减速器的生产和销售所涉及的绿色供应链管理活动。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四川省成都市大邑县青霞街道工业区兴业二路18号</w:t>
      </w:r>
    </w:p>
    <w:p w:rsidR="0035729B" w:rsidP="0035729B">
      <w:pPr>
        <w:spacing w:line="360" w:lineRule="auto"/>
        <w:ind w:firstLine="420" w:firstLineChars="200"/>
      </w:pPr>
      <w:r>
        <w:rPr>
          <w:rFonts w:hint="eastAsia"/>
        </w:rPr>
        <w:t>办公地址：</w:t>
      </w:r>
      <w:r>
        <w:rPr>
          <w:rFonts w:hint="eastAsia"/>
        </w:rPr>
        <w:t>四川省成都市大邑县青霞街道工业区兴业二路18号</w:t>
      </w:r>
    </w:p>
    <w:p w:rsidR="0035729B" w:rsidP="0035729B">
      <w:pPr>
        <w:spacing w:line="360" w:lineRule="auto"/>
        <w:ind w:firstLine="420" w:firstLineChars="200"/>
      </w:pPr>
      <w:r>
        <w:rPr>
          <w:rFonts w:hint="eastAsia"/>
        </w:rPr>
        <w:t>经营地址：</w:t>
      </w:r>
      <w:bookmarkStart w:id="6" w:name="生产地址"/>
      <w:bookmarkEnd w:id="6"/>
      <w:r>
        <w:rPr>
          <w:rFonts w:hint="eastAsia"/>
        </w:rPr>
        <w:t>四川省成都市大邑县青霞街道工业区兴业二路18号</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8D6D47">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8D6D4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8D6D47">
            <w:pPr>
              <w:pStyle w:val="Default"/>
              <w:spacing w:before="156" w:beforeLines="50" w:after="156" w:afterLines="50" w:line="360" w:lineRule="auto"/>
              <w:rPr>
                <w:b/>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成都鑫泽机械有限公司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成都鑫泽机械有限公司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8D6D47">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8D6D47">
              <w:rPr>
                <w:noProof/>
                <w:szCs w:val="21"/>
              </w:rPr>
              <w:instrText>8</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8D6D47">
              <w:rPr>
                <w:noProof/>
                <w:szCs w:val="21"/>
              </w:rPr>
              <w:t>7</w:t>
            </w:r>
            <w:r w:rsidR="00056DD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31777"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2019-05-13T03:19:00Z</cp:lastPrinted>
  <dcterms:created xsi:type="dcterms:W3CDTF">2024-09-11T08:53:00Z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