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41162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 xml:space="preserve"> 中科能源材料科技（大连）有限公司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王洪丽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王洪丽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5331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王洪丽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2025-N1QMS-6033074</w:t>
            </w:r>
          </w:p>
        </w:tc>
        <w:tc>
          <w:tcPr>
            <w:tcW w:w="3145" w:type="dxa"/>
            <w:vAlign w:val="center"/>
          </w:tcPr>
          <w:p w14:paraId="0AF64EA2">
            <w:pPr>
              <w:spacing w:line="360" w:lineRule="auto"/>
              <w:jc w:val="left"/>
              <w:rPr>
                <w:rFonts w:asciiTheme="minorEastAsia" w:eastAsiaTheme="minorEastAsia" w:hAnsiTheme="minorEastAsia"/>
                <w:szCs w:val="21"/>
              </w:rPr>
            </w:pPr>
            <w:r>
              <w:t>19.01.01,19.14.00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2026年01月06日上午至2026年01月06日上午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2026年01月06日上午至2026年01月06日上午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王洪丽</w:t>
      </w:r>
      <w:r>
        <w:rPr>
          <w:rFonts w:hint="eastAsia"/>
          <w:b/>
          <w:color w:val="auto"/>
          <w:kern w:val="2"/>
          <w:sz w:val="21"/>
          <w:lang w:val="en-GB"/>
        </w:rPr>
        <w:t xml:space="preserve">  </w:t>
      </w:r>
      <w:r>
        <w:rPr>
          <w:rFonts w:hint="eastAsia"/>
          <w:b/>
          <w:color w:val="auto"/>
          <w:kern w:val="2"/>
          <w:sz w:val="21"/>
          <w:lang w:val="en-GB"/>
        </w:rPr>
        <w:t>王洪丽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63452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