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rPr>
          <w:szCs w:val="44"/>
          <w:u w:val="single"/>
        </w:rPr>
      </w:pPr>
      <w:r>
        <w:rPr>
          <w:rFonts w:hint="eastAsia" w:ascii="楷体" w:hAnsi="楷体" w:eastAsia="楷体"/>
          <w:color w:val="000000"/>
          <w:sz w:val="28"/>
          <w:szCs w:val="28"/>
        </w:rPr>
        <w:t>合同编号：</w:t>
      </w:r>
      <w:bookmarkStart w:id="3" w:name="_GoBack"/>
      <w:r>
        <w:rPr>
          <w:rFonts w:hint="eastAsia" w:ascii="楷体" w:hAnsi="楷体" w:eastAsia="楷体"/>
          <w:color w:val="000000"/>
          <w:sz w:val="28"/>
          <w:szCs w:val="28"/>
        </w:rPr>
        <w:t xml:space="preserve"> </w:t>
      </w:r>
      <w:bookmarkStart w:id="0" w:name="合同编号"/>
      <w:r>
        <w:rPr>
          <w:rFonts w:hint="eastAsia"/>
          <w:sz w:val="21"/>
          <w:szCs w:val="21"/>
        </w:rPr>
        <w:t>0538-2021-QEOF</w:t>
      </w:r>
      <w:bookmarkEnd w:id="0"/>
      <w:bookmarkEnd w:id="3"/>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r>
        <w:rPr>
          <w:rFonts w:hint="eastAsia" w:ascii="楷体" w:hAnsi="楷体" w:eastAsia="楷体"/>
          <w:b/>
          <w:color w:val="000000"/>
          <w:sz w:val="28"/>
          <w:szCs w:val="28"/>
          <w:u w:val="single"/>
          <w:lang w:eastAsia="zh-CN"/>
        </w:rPr>
        <w:t>建德澎扬贸易有限公司</w:t>
      </w:r>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rFonts w:hint="default"/>
                <w:szCs w:val="21"/>
                <w:lang w:val="en-US"/>
              </w:rPr>
            </w:pPr>
            <w:bookmarkStart w:id="1" w:name="auDate"/>
            <w:bookmarkEnd w:id="1"/>
            <w:r>
              <w:rPr>
                <w:rFonts w:hint="eastAsia" w:ascii="宋体"/>
                <w:b/>
                <w:color w:val="000000"/>
                <w:szCs w:val="21"/>
              </w:rPr>
              <w:t xml:space="preserve"> 202</w:t>
            </w:r>
            <w:r>
              <w:rPr>
                <w:rFonts w:hint="eastAsia" w:ascii="宋体"/>
                <w:b/>
                <w:color w:val="000000"/>
                <w:szCs w:val="21"/>
                <w:lang w:val="en-US" w:eastAsia="zh-CN"/>
              </w:rPr>
              <w:t>1</w:t>
            </w:r>
            <w:r>
              <w:rPr>
                <w:rFonts w:hint="eastAsia" w:ascii="宋体"/>
                <w:b/>
                <w:color w:val="000000"/>
                <w:szCs w:val="21"/>
              </w:rPr>
              <w:t>年</w:t>
            </w:r>
            <w:r>
              <w:rPr>
                <w:rFonts w:hint="eastAsia" w:ascii="宋体"/>
                <w:b/>
                <w:color w:val="000000"/>
                <w:szCs w:val="21"/>
                <w:lang w:val="en-US" w:eastAsia="zh-CN"/>
              </w:rPr>
              <w:t>6</w:t>
            </w:r>
            <w:r>
              <w:rPr>
                <w:rFonts w:hint="eastAsia" w:ascii="宋体"/>
                <w:b/>
                <w:color w:val="000000"/>
                <w:szCs w:val="21"/>
              </w:rPr>
              <w:t>月</w:t>
            </w:r>
            <w:r>
              <w:rPr>
                <w:rFonts w:ascii="宋体"/>
                <w:b/>
                <w:color w:val="000000"/>
                <w:szCs w:val="21"/>
              </w:rPr>
              <w:t xml:space="preserve"> </w:t>
            </w:r>
            <w:r>
              <w:rPr>
                <w:rFonts w:hint="eastAsia" w:ascii="宋体"/>
                <w:b/>
                <w:color w:val="000000"/>
                <w:szCs w:val="21"/>
                <w:lang w:val="en-US" w:eastAsia="zh-CN"/>
              </w:rPr>
              <w:t>4</w:t>
            </w:r>
            <w:r>
              <w:rPr>
                <w:rFonts w:hint="eastAsia" w:ascii="宋体"/>
                <w:b/>
                <w:color w:val="000000"/>
                <w:szCs w:val="21"/>
              </w:rPr>
              <w:t>日</w:t>
            </w:r>
            <w:r>
              <w:rPr>
                <w:rFonts w:hint="eastAsia" w:ascii="宋体"/>
                <w:b/>
                <w:color w:val="000000"/>
                <w:szCs w:val="21"/>
                <w:lang w:val="en-US" w:eastAsia="zh-CN"/>
              </w:rPr>
              <w:t>13:3</w:t>
            </w:r>
            <w:r>
              <w:rPr>
                <w:rFonts w:ascii="宋体"/>
                <w:b/>
                <w:color w:val="000000"/>
                <w:szCs w:val="21"/>
              </w:rPr>
              <w:t xml:space="preserve">0 </w:t>
            </w:r>
            <w:r>
              <w:rPr>
                <w:rFonts w:hint="eastAsia" w:ascii="宋体"/>
                <w:b/>
                <w:color w:val="000000"/>
                <w:szCs w:val="21"/>
              </w:rPr>
              <w:t>至 202</w:t>
            </w:r>
            <w:r>
              <w:rPr>
                <w:rFonts w:hint="eastAsia" w:ascii="宋体"/>
                <w:b/>
                <w:color w:val="000000"/>
                <w:szCs w:val="21"/>
                <w:lang w:val="en-US" w:eastAsia="zh-CN"/>
              </w:rPr>
              <w:t>1</w:t>
            </w:r>
            <w:r>
              <w:rPr>
                <w:rFonts w:hint="eastAsia" w:ascii="宋体"/>
                <w:b/>
                <w:color w:val="000000"/>
                <w:szCs w:val="21"/>
              </w:rPr>
              <w:t xml:space="preserve">年 </w:t>
            </w:r>
            <w:r>
              <w:rPr>
                <w:rFonts w:hint="eastAsia" w:ascii="宋体"/>
                <w:b/>
                <w:color w:val="000000"/>
                <w:szCs w:val="21"/>
                <w:lang w:val="en-US" w:eastAsia="zh-CN"/>
              </w:rPr>
              <w:t>6</w:t>
            </w:r>
            <w:r>
              <w:rPr>
                <w:rFonts w:hint="eastAsia" w:ascii="宋体"/>
                <w:b/>
                <w:color w:val="000000"/>
                <w:szCs w:val="21"/>
              </w:rPr>
              <w:t xml:space="preserve">月 </w:t>
            </w:r>
            <w:r>
              <w:rPr>
                <w:rFonts w:hint="eastAsia" w:ascii="宋体"/>
                <w:b/>
                <w:color w:val="000000"/>
                <w:szCs w:val="21"/>
                <w:lang w:val="en-US" w:eastAsia="zh-CN"/>
              </w:rPr>
              <w:t>4</w:t>
            </w:r>
            <w:r>
              <w:rPr>
                <w:rFonts w:hint="eastAsia" w:ascii="宋体"/>
                <w:b/>
                <w:color w:val="000000"/>
                <w:szCs w:val="21"/>
              </w:rPr>
              <w:t>日 1</w:t>
            </w:r>
            <w:r>
              <w:rPr>
                <w:rFonts w:hint="eastAsia" w:ascii="宋体"/>
                <w:b/>
                <w:color w:val="000000"/>
                <w:szCs w:val="21"/>
                <w:lang w:val="en-US" w:eastAsia="zh-CN"/>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7"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r>
              <w:rPr>
                <w:rFonts w:hint="eastAsia" w:ascii="宋体" w:hAnsi="宋体"/>
                <w:b/>
                <w:color w:val="000000"/>
                <w:szCs w:val="21"/>
                <w:lang w:val="de-DE" w:eastAsia="zh-CN"/>
              </w:rPr>
              <w:t>☑</w:t>
            </w:r>
            <w:r>
              <w:rPr>
                <w:rFonts w:hint="eastAsia" w:ascii="宋体" w:hAnsi="宋体"/>
                <w:b/>
                <w:color w:val="000000"/>
                <w:szCs w:val="21"/>
                <w:lang w:val="de-DE"/>
              </w:rPr>
              <w:t>GB/T45001：20</w:t>
            </w:r>
            <w:r>
              <w:rPr>
                <w:rFonts w:hint="eastAsia" w:ascii="宋体" w:hAnsi="宋体"/>
                <w:b/>
                <w:color w:val="000000"/>
                <w:szCs w:val="21"/>
                <w:lang w:val="en-US" w:eastAsia="zh-CN"/>
              </w:rPr>
              <w:t>20</w:t>
            </w:r>
            <w:r>
              <w:rPr>
                <w:rFonts w:hint="eastAsia" w:ascii="宋体" w:hAnsi="宋体"/>
                <w:b/>
                <w:color w:val="000000"/>
                <w:szCs w:val="21"/>
                <w:lang w:val="de-DE"/>
              </w:rPr>
              <w:t xml:space="preserve">标准 </w:t>
            </w:r>
          </w:p>
          <w:p>
            <w:pPr>
              <w:rPr>
                <w:rFonts w:ascii="宋体" w:hAnsi="宋体"/>
                <w:b/>
                <w:color w:val="000000"/>
                <w:szCs w:val="21"/>
                <w:lang w:val="de-DE"/>
              </w:rPr>
            </w:pPr>
            <w:r>
              <w:rPr>
                <w:rFonts w:hint="eastAsia" w:ascii="宋体" w:hAnsi="宋体"/>
                <w:b/>
                <w:color w:val="000000"/>
                <w:szCs w:val="21"/>
                <w:lang w:val="de-DE"/>
              </w:rPr>
              <w:t>FSMS：</w:t>
            </w:r>
            <w:r>
              <w:rPr>
                <w:rFonts w:hint="eastAsia" w:ascii="宋体" w:hAnsi="宋体"/>
                <w:b/>
                <w:color w:val="000000"/>
                <w:szCs w:val="21"/>
                <w:lang w:val="de-DE" w:eastAsia="zh-CN"/>
              </w:rPr>
              <w:t>□</w:t>
            </w:r>
            <w:r>
              <w:rPr>
                <w:rFonts w:hint="eastAsia" w:ascii="宋体" w:hAnsi="宋体"/>
                <w:b/>
                <w:color w:val="000000"/>
                <w:szCs w:val="21"/>
                <w:lang w:val="de-DE"/>
              </w:rPr>
              <w:t xml:space="preserve"> </w:t>
            </w:r>
            <w:r>
              <w:rPr>
                <w:rFonts w:hint="eastAsia" w:ascii="宋体" w:hAnsi="宋体"/>
                <w:b/>
                <w:color w:val="000000"/>
                <w:szCs w:val="21"/>
                <w:lang w:val="en-US" w:eastAsia="zh-CN"/>
              </w:rPr>
              <w:t>ISO22000-2018</w:t>
            </w:r>
            <w:r>
              <w:rPr>
                <w:rFonts w:hint="eastAsia" w:ascii="宋体" w:hAnsi="宋体"/>
                <w:b/>
                <w:color w:val="000000"/>
                <w:szCs w:val="21"/>
                <w:lang w:val="de-DE"/>
              </w:rPr>
              <w:t xml:space="preserve"> </w:t>
            </w:r>
            <w:r>
              <w:rPr>
                <w:rFonts w:hint="eastAsia" w:ascii="Apple Color Emoji" w:hAnsi="Apple Color Emoji" w:cs="Apple Color Emoji"/>
                <w:b/>
                <w:color w:val="000000"/>
                <w:szCs w:val="21"/>
                <w:lang w:val="de-DE" w:eastAsia="zh-CN"/>
              </w:rPr>
              <w:t>□</w:t>
            </w:r>
            <w:r>
              <w:rPr>
                <w:rFonts w:hint="eastAsia" w:ascii="宋体" w:hAnsi="宋体"/>
                <w:b/>
                <w:color w:val="000000"/>
                <w:szCs w:val="21"/>
                <w:lang w:val="de-DE"/>
              </w:rPr>
              <w:t>技术规范：</w:t>
            </w:r>
            <w:r>
              <w:rPr>
                <w:rFonts w:hint="eastAsia" w:ascii="宋体" w:hAnsi="宋体"/>
                <w:b/>
                <w:color w:val="000000"/>
                <w:szCs w:val="21"/>
                <w:u w:val="single"/>
                <w:lang w:val="de-DE"/>
              </w:rPr>
              <w:t>CNCA/CTS 0013-20</w:t>
            </w:r>
            <w:r>
              <w:rPr>
                <w:rFonts w:ascii="宋体" w:hAnsi="宋体"/>
                <w:b/>
                <w:color w:val="000000"/>
                <w:szCs w:val="21"/>
                <w:u w:val="single"/>
                <w:lang w:val="de-DE"/>
              </w:rPr>
              <w:t>14</w:t>
            </w:r>
            <w:r>
              <w:rPr>
                <w:rFonts w:hint="eastAsia" w:ascii="宋体" w:hAnsi="宋体"/>
                <w:b/>
                <w:color w:val="000000"/>
                <w:szCs w:val="21"/>
                <w:u w:val="single"/>
                <w:lang w:val="de-DE"/>
              </w:rPr>
              <w:t xml:space="preserve">A (CCAA 0021-2014)《食品安全管理体系 运输和贮藏企业要求》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
        <w:gridCol w:w="1395"/>
        <w:gridCol w:w="553"/>
        <w:gridCol w:w="457"/>
        <w:gridCol w:w="635"/>
        <w:gridCol w:w="74"/>
        <w:gridCol w:w="637"/>
        <w:gridCol w:w="1631"/>
        <w:gridCol w:w="1276"/>
        <w:gridCol w:w="963"/>
        <w:gridCol w:w="171"/>
        <w:gridCol w:w="850"/>
        <w:gridCol w:w="1158"/>
        <w:gridCol w:w="288"/>
        <w:gridCol w:w="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3" w:type="dxa"/>
          <w:trHeight w:val="495" w:hRule="atLeast"/>
          <w:jc w:val="center"/>
        </w:trPr>
        <w:tc>
          <w:tcPr>
            <w:tcW w:w="10214" w:type="dxa"/>
            <w:gridSpan w:val="14"/>
            <w:vAlign w:val="center"/>
          </w:tcPr>
          <w:p>
            <w:pPr>
              <w:jc w:val="center"/>
              <w:rPr>
                <w:b/>
                <w:bCs/>
                <w:sz w:val="21"/>
                <w:szCs w:val="21"/>
              </w:rPr>
            </w:pPr>
            <w:r>
              <w:rPr>
                <w:rFonts w:hint="eastAsia"/>
                <w:b/>
                <w:bCs/>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3" w:type="dxa"/>
          <w:trHeight w:val="570" w:hRule="atLeast"/>
          <w:jc w:val="center"/>
        </w:trPr>
        <w:tc>
          <w:tcPr>
            <w:tcW w:w="1395" w:type="dxa"/>
            <w:vAlign w:val="center"/>
          </w:tcPr>
          <w:p>
            <w:pPr>
              <w:jc w:val="center"/>
              <w:rPr>
                <w:sz w:val="18"/>
                <w:szCs w:val="18"/>
              </w:rPr>
            </w:pPr>
            <w:r>
              <w:rPr>
                <w:rFonts w:hint="eastAsia"/>
                <w:sz w:val="18"/>
                <w:szCs w:val="18"/>
              </w:rPr>
              <w:t>组内身份</w:t>
            </w:r>
          </w:p>
        </w:tc>
        <w:tc>
          <w:tcPr>
            <w:tcW w:w="1010" w:type="dxa"/>
            <w:gridSpan w:val="2"/>
            <w:vAlign w:val="center"/>
          </w:tcPr>
          <w:p>
            <w:pPr>
              <w:jc w:val="center"/>
              <w:rPr>
                <w:sz w:val="18"/>
                <w:szCs w:val="18"/>
              </w:rPr>
            </w:pPr>
            <w:r>
              <w:rPr>
                <w:rFonts w:hint="eastAsia"/>
                <w:sz w:val="18"/>
                <w:szCs w:val="18"/>
              </w:rPr>
              <w:t>姓名</w:t>
            </w:r>
          </w:p>
        </w:tc>
        <w:tc>
          <w:tcPr>
            <w:tcW w:w="709" w:type="dxa"/>
            <w:gridSpan w:val="2"/>
            <w:vAlign w:val="center"/>
          </w:tcPr>
          <w:p>
            <w:pPr>
              <w:jc w:val="center"/>
              <w:rPr>
                <w:sz w:val="18"/>
                <w:szCs w:val="18"/>
              </w:rPr>
            </w:pPr>
            <w:r>
              <w:rPr>
                <w:rFonts w:hint="eastAsia"/>
                <w:sz w:val="18"/>
                <w:szCs w:val="18"/>
              </w:rPr>
              <w:t>性别</w:t>
            </w:r>
          </w:p>
        </w:tc>
        <w:tc>
          <w:tcPr>
            <w:tcW w:w="2268" w:type="dxa"/>
            <w:gridSpan w:val="2"/>
            <w:vAlign w:val="center"/>
          </w:tcPr>
          <w:p>
            <w:pPr>
              <w:jc w:val="center"/>
              <w:rPr>
                <w:sz w:val="18"/>
                <w:szCs w:val="18"/>
              </w:rPr>
            </w:pPr>
            <w:r>
              <w:rPr>
                <w:rFonts w:hint="eastAsia"/>
                <w:sz w:val="18"/>
                <w:szCs w:val="18"/>
              </w:rPr>
              <w:t>注册证书号</w:t>
            </w:r>
          </w:p>
        </w:tc>
        <w:tc>
          <w:tcPr>
            <w:tcW w:w="1276" w:type="dxa"/>
            <w:vAlign w:val="center"/>
          </w:tcPr>
          <w:p>
            <w:pPr>
              <w:jc w:val="center"/>
              <w:rPr>
                <w:sz w:val="18"/>
                <w:szCs w:val="18"/>
              </w:rPr>
            </w:pPr>
            <w:r>
              <w:rPr>
                <w:rFonts w:hint="eastAsia"/>
                <w:sz w:val="18"/>
                <w:szCs w:val="18"/>
              </w:rPr>
              <w:t>工作单位（仅限兼职审核员填写）</w:t>
            </w:r>
          </w:p>
        </w:tc>
        <w:tc>
          <w:tcPr>
            <w:tcW w:w="1134" w:type="dxa"/>
            <w:gridSpan w:val="2"/>
            <w:vAlign w:val="center"/>
          </w:tcPr>
          <w:p>
            <w:pPr>
              <w:jc w:val="center"/>
              <w:rPr>
                <w:sz w:val="18"/>
                <w:szCs w:val="18"/>
              </w:rPr>
            </w:pPr>
            <w:r>
              <w:rPr>
                <w:rFonts w:hint="eastAsia"/>
                <w:sz w:val="18"/>
                <w:szCs w:val="18"/>
              </w:rPr>
              <w:t>专业代码</w:t>
            </w:r>
          </w:p>
        </w:tc>
        <w:tc>
          <w:tcPr>
            <w:tcW w:w="850" w:type="dxa"/>
            <w:vAlign w:val="center"/>
          </w:tcPr>
          <w:p>
            <w:pPr>
              <w:jc w:val="center"/>
              <w:rPr>
                <w:sz w:val="18"/>
                <w:szCs w:val="18"/>
              </w:rPr>
            </w:pPr>
            <w:r>
              <w:rPr>
                <w:rFonts w:hint="eastAsia"/>
                <w:sz w:val="18"/>
                <w:szCs w:val="18"/>
              </w:rPr>
              <w:t>组内代码</w:t>
            </w:r>
          </w:p>
        </w:tc>
        <w:tc>
          <w:tcPr>
            <w:tcW w:w="1572" w:type="dxa"/>
            <w:gridSpan w:val="3"/>
            <w:vAlign w:val="center"/>
          </w:tcPr>
          <w:p>
            <w:pPr>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3" w:type="dxa"/>
          <w:trHeight w:val="495" w:hRule="atLeast"/>
          <w:jc w:val="center"/>
        </w:trPr>
        <w:tc>
          <w:tcPr>
            <w:tcW w:w="1395" w:type="dxa"/>
            <w:vAlign w:val="center"/>
          </w:tcPr>
          <w:p>
            <w:pPr>
              <w:rPr>
                <w:rFonts w:hint="eastAsia" w:eastAsia="宋体"/>
                <w:sz w:val="18"/>
                <w:szCs w:val="18"/>
                <w:lang w:eastAsia="zh-CN"/>
              </w:rPr>
            </w:pPr>
            <w:r>
              <w:rPr>
                <w:rFonts w:hint="eastAsia"/>
                <w:sz w:val="18"/>
                <w:szCs w:val="18"/>
              </w:rPr>
              <w:t>审核组长（QEO）</w:t>
            </w:r>
            <w:r>
              <w:rPr>
                <w:rFonts w:hint="eastAsia"/>
                <w:sz w:val="18"/>
                <w:szCs w:val="18"/>
                <w:lang w:eastAsia="zh-CN"/>
              </w:rPr>
              <w:t>（</w:t>
            </w:r>
            <w:r>
              <w:rPr>
                <w:rFonts w:hint="eastAsia"/>
                <w:sz w:val="18"/>
                <w:szCs w:val="18"/>
                <w:lang w:val="en-US" w:eastAsia="zh-CN"/>
              </w:rPr>
              <w:t>见证石帆E</w:t>
            </w:r>
            <w:r>
              <w:rPr>
                <w:rFonts w:hint="eastAsia"/>
                <w:sz w:val="18"/>
                <w:szCs w:val="18"/>
                <w:lang w:eastAsia="zh-CN"/>
              </w:rPr>
              <w:t>）</w:t>
            </w:r>
          </w:p>
        </w:tc>
        <w:tc>
          <w:tcPr>
            <w:tcW w:w="1010" w:type="dxa"/>
            <w:gridSpan w:val="2"/>
            <w:vAlign w:val="center"/>
          </w:tcPr>
          <w:p>
            <w:pPr>
              <w:spacing w:line="240" w:lineRule="exact"/>
              <w:rPr>
                <w:sz w:val="18"/>
                <w:szCs w:val="18"/>
              </w:rPr>
            </w:pPr>
            <w:r>
              <w:rPr>
                <w:rFonts w:hint="eastAsia"/>
                <w:sz w:val="18"/>
                <w:szCs w:val="18"/>
              </w:rPr>
              <w:t>林兵</w:t>
            </w:r>
          </w:p>
        </w:tc>
        <w:tc>
          <w:tcPr>
            <w:tcW w:w="709" w:type="dxa"/>
            <w:gridSpan w:val="2"/>
            <w:vAlign w:val="center"/>
          </w:tcPr>
          <w:p>
            <w:pPr>
              <w:spacing w:line="240" w:lineRule="exact"/>
              <w:rPr>
                <w:sz w:val="18"/>
                <w:szCs w:val="18"/>
              </w:rPr>
            </w:pPr>
            <w:r>
              <w:rPr>
                <w:rFonts w:hint="eastAsia"/>
                <w:sz w:val="18"/>
                <w:szCs w:val="18"/>
              </w:rPr>
              <w:t>男</w:t>
            </w:r>
          </w:p>
        </w:tc>
        <w:tc>
          <w:tcPr>
            <w:tcW w:w="2268" w:type="dxa"/>
            <w:gridSpan w:val="2"/>
            <w:vAlign w:val="center"/>
          </w:tcPr>
          <w:p>
            <w:pPr>
              <w:numPr>
                <w:ilvl w:val="0"/>
                <w:numId w:val="2"/>
              </w:numPr>
              <w:rPr>
                <w:sz w:val="18"/>
                <w:szCs w:val="18"/>
              </w:rPr>
            </w:pPr>
            <w:r>
              <w:rPr>
                <w:sz w:val="18"/>
                <w:szCs w:val="18"/>
              </w:rPr>
              <w:t>N1QMS-4059501</w:t>
            </w:r>
          </w:p>
          <w:p>
            <w:pPr>
              <w:rPr>
                <w:sz w:val="18"/>
                <w:szCs w:val="18"/>
              </w:rPr>
            </w:pPr>
            <w:r>
              <w:rPr>
                <w:rFonts w:hint="eastAsia"/>
                <w:sz w:val="18"/>
                <w:szCs w:val="18"/>
              </w:rPr>
              <w:t>2020-</w:t>
            </w:r>
            <w:r>
              <w:rPr>
                <w:sz w:val="18"/>
                <w:szCs w:val="18"/>
              </w:rPr>
              <w:t>N1EMS-3059501</w:t>
            </w:r>
          </w:p>
          <w:p>
            <w:pPr>
              <w:rPr>
                <w:sz w:val="18"/>
                <w:szCs w:val="18"/>
              </w:rPr>
            </w:pPr>
            <w:r>
              <w:rPr>
                <w:rFonts w:hint="eastAsia"/>
                <w:sz w:val="18"/>
                <w:szCs w:val="18"/>
              </w:rPr>
              <w:t xml:space="preserve">2019-N1OHSMS-2059501 </w:t>
            </w:r>
          </w:p>
        </w:tc>
        <w:tc>
          <w:tcPr>
            <w:tcW w:w="1276" w:type="dxa"/>
            <w:vAlign w:val="center"/>
          </w:tcPr>
          <w:p>
            <w:pPr>
              <w:spacing w:line="240" w:lineRule="exact"/>
              <w:jc w:val="left"/>
              <w:rPr>
                <w:rFonts w:eastAsia="微软雅黑"/>
                <w:color w:val="000000"/>
                <w:sz w:val="18"/>
                <w:szCs w:val="18"/>
              </w:rPr>
            </w:pPr>
            <w:r>
              <w:rPr>
                <w:rFonts w:hint="eastAsia" w:eastAsia="微软雅黑"/>
                <w:color w:val="000000"/>
                <w:sz w:val="18"/>
                <w:szCs w:val="18"/>
              </w:rPr>
              <w:t>——</w:t>
            </w:r>
          </w:p>
        </w:tc>
        <w:tc>
          <w:tcPr>
            <w:tcW w:w="1134" w:type="dxa"/>
            <w:gridSpan w:val="2"/>
            <w:vAlign w:val="center"/>
          </w:tcPr>
          <w:p>
            <w:pPr>
              <w:rPr>
                <w:sz w:val="18"/>
                <w:szCs w:val="18"/>
              </w:rPr>
            </w:pPr>
            <w:r>
              <w:rPr>
                <w:rFonts w:hint="eastAsia"/>
                <w:sz w:val="18"/>
                <w:szCs w:val="18"/>
              </w:rPr>
              <w:t>Q：29.07.08</w:t>
            </w:r>
          </w:p>
          <w:p>
            <w:pPr>
              <w:rPr>
                <w:sz w:val="18"/>
                <w:szCs w:val="18"/>
              </w:rPr>
            </w:pPr>
            <w:r>
              <w:rPr>
                <w:rFonts w:hint="eastAsia"/>
                <w:sz w:val="18"/>
                <w:szCs w:val="18"/>
              </w:rPr>
              <w:t>E：29.07.08</w:t>
            </w:r>
          </w:p>
          <w:p>
            <w:pPr>
              <w:rPr>
                <w:sz w:val="18"/>
                <w:szCs w:val="18"/>
              </w:rPr>
            </w:pPr>
            <w:r>
              <w:rPr>
                <w:rFonts w:hint="eastAsia"/>
                <w:sz w:val="18"/>
                <w:szCs w:val="18"/>
              </w:rPr>
              <w:t>O：29.07.08</w:t>
            </w:r>
          </w:p>
        </w:tc>
        <w:tc>
          <w:tcPr>
            <w:tcW w:w="850" w:type="dxa"/>
            <w:vAlign w:val="center"/>
          </w:tcPr>
          <w:p>
            <w:pPr>
              <w:jc w:val="center"/>
              <w:rPr>
                <w:sz w:val="18"/>
                <w:szCs w:val="18"/>
              </w:rPr>
            </w:pPr>
            <w:r>
              <w:rPr>
                <w:rFonts w:hint="eastAsia"/>
                <w:sz w:val="18"/>
                <w:szCs w:val="18"/>
              </w:rPr>
              <w:t>A</w:t>
            </w:r>
          </w:p>
        </w:tc>
        <w:tc>
          <w:tcPr>
            <w:tcW w:w="1572" w:type="dxa"/>
            <w:gridSpan w:val="3"/>
            <w:vAlign w:val="center"/>
          </w:tcPr>
          <w:p>
            <w:pPr>
              <w:rPr>
                <w:sz w:val="18"/>
                <w:szCs w:val="18"/>
              </w:rPr>
            </w:pPr>
            <w:r>
              <w:rPr>
                <w:sz w:val="18"/>
                <w:szCs w:val="18"/>
              </w:rPr>
              <w:t>13588800890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3" w:type="dxa"/>
          <w:trHeight w:val="495" w:hRule="atLeast"/>
          <w:jc w:val="center"/>
        </w:trPr>
        <w:tc>
          <w:tcPr>
            <w:tcW w:w="1395" w:type="dxa"/>
            <w:vAlign w:val="center"/>
          </w:tcPr>
          <w:p>
            <w:pPr>
              <w:rPr>
                <w:sz w:val="18"/>
                <w:szCs w:val="18"/>
              </w:rPr>
            </w:pPr>
            <w:r>
              <w:rPr>
                <w:rFonts w:hint="eastAsia"/>
                <w:sz w:val="18"/>
                <w:szCs w:val="18"/>
              </w:rPr>
              <w:t>审核组长（F）</w:t>
            </w:r>
          </w:p>
        </w:tc>
        <w:tc>
          <w:tcPr>
            <w:tcW w:w="1010" w:type="dxa"/>
            <w:gridSpan w:val="2"/>
            <w:vAlign w:val="center"/>
          </w:tcPr>
          <w:p>
            <w:pPr>
              <w:spacing w:line="240" w:lineRule="exact"/>
              <w:rPr>
                <w:sz w:val="18"/>
                <w:szCs w:val="18"/>
              </w:rPr>
            </w:pPr>
            <w:r>
              <w:rPr>
                <w:sz w:val="18"/>
                <w:szCs w:val="18"/>
              </w:rPr>
              <w:t>邝柏臣</w:t>
            </w:r>
          </w:p>
        </w:tc>
        <w:tc>
          <w:tcPr>
            <w:tcW w:w="709" w:type="dxa"/>
            <w:gridSpan w:val="2"/>
            <w:vAlign w:val="center"/>
          </w:tcPr>
          <w:p>
            <w:pPr>
              <w:spacing w:line="240" w:lineRule="exact"/>
              <w:rPr>
                <w:sz w:val="18"/>
                <w:szCs w:val="18"/>
              </w:rPr>
            </w:pPr>
            <w:r>
              <w:rPr>
                <w:rFonts w:hint="eastAsia"/>
                <w:sz w:val="18"/>
                <w:szCs w:val="18"/>
              </w:rPr>
              <w:t>男</w:t>
            </w:r>
          </w:p>
        </w:tc>
        <w:tc>
          <w:tcPr>
            <w:tcW w:w="2268" w:type="dxa"/>
            <w:gridSpan w:val="2"/>
            <w:vAlign w:val="center"/>
          </w:tcPr>
          <w:p>
            <w:pPr>
              <w:rPr>
                <w:rFonts w:eastAsia="微软雅黑"/>
                <w:color w:val="000000"/>
                <w:sz w:val="18"/>
                <w:szCs w:val="18"/>
              </w:rPr>
            </w:pPr>
            <w:r>
              <w:rPr>
                <w:rFonts w:eastAsia="微软雅黑"/>
                <w:color w:val="000000"/>
                <w:sz w:val="18"/>
                <w:szCs w:val="18"/>
              </w:rPr>
              <w:t xml:space="preserve">2020-N1FSMS-1222839 </w:t>
            </w:r>
          </w:p>
          <w:p>
            <w:pPr>
              <w:rPr>
                <w:rFonts w:eastAsia="微软雅黑"/>
                <w:color w:val="000000"/>
                <w:sz w:val="18"/>
                <w:szCs w:val="18"/>
              </w:rPr>
            </w:pPr>
            <w:r>
              <w:rPr>
                <w:rFonts w:eastAsia="微软雅黑"/>
                <w:color w:val="000000"/>
                <w:sz w:val="18"/>
                <w:szCs w:val="18"/>
              </w:rPr>
              <w:t>2020-N0EMS-2222839</w:t>
            </w:r>
          </w:p>
          <w:p>
            <w:pPr>
              <w:rPr>
                <w:rFonts w:eastAsia="微软雅黑"/>
                <w:color w:val="000000"/>
                <w:sz w:val="18"/>
                <w:szCs w:val="18"/>
              </w:rPr>
            </w:pPr>
            <w:r>
              <w:rPr>
                <w:rFonts w:eastAsia="微软雅黑"/>
                <w:color w:val="000000"/>
                <w:sz w:val="18"/>
                <w:szCs w:val="18"/>
              </w:rPr>
              <w:t>2020-N0OHSMS-2222839</w:t>
            </w:r>
          </w:p>
          <w:p>
            <w:pPr>
              <w:rPr>
                <w:sz w:val="18"/>
                <w:szCs w:val="18"/>
              </w:rPr>
            </w:pPr>
            <w:r>
              <w:rPr>
                <w:rFonts w:eastAsia="微软雅黑"/>
                <w:color w:val="000000"/>
                <w:sz w:val="18"/>
                <w:szCs w:val="18"/>
              </w:rPr>
              <w:t>2020-N1QMS-1222839</w:t>
            </w:r>
          </w:p>
        </w:tc>
        <w:tc>
          <w:tcPr>
            <w:tcW w:w="1276" w:type="dxa"/>
            <w:vAlign w:val="center"/>
          </w:tcPr>
          <w:p>
            <w:pPr>
              <w:spacing w:line="240" w:lineRule="exact"/>
              <w:jc w:val="left"/>
              <w:rPr>
                <w:rFonts w:eastAsia="微软雅黑"/>
                <w:color w:val="000000"/>
                <w:sz w:val="18"/>
                <w:szCs w:val="18"/>
              </w:rPr>
            </w:pPr>
            <w:r>
              <w:rPr>
                <w:rFonts w:hint="eastAsia"/>
                <w:sz w:val="18"/>
                <w:szCs w:val="18"/>
              </w:rPr>
              <w:t>——</w:t>
            </w:r>
          </w:p>
        </w:tc>
        <w:tc>
          <w:tcPr>
            <w:tcW w:w="1134" w:type="dxa"/>
            <w:gridSpan w:val="2"/>
            <w:vAlign w:val="center"/>
          </w:tcPr>
          <w:p>
            <w:pPr>
              <w:rPr>
                <w:sz w:val="18"/>
                <w:szCs w:val="18"/>
              </w:rPr>
            </w:pPr>
            <w:r>
              <w:rPr>
                <w:rFonts w:hint="eastAsia"/>
                <w:sz w:val="18"/>
                <w:szCs w:val="18"/>
              </w:rPr>
              <w:t>F：GI;GII</w:t>
            </w:r>
          </w:p>
        </w:tc>
        <w:tc>
          <w:tcPr>
            <w:tcW w:w="850" w:type="dxa"/>
            <w:vAlign w:val="center"/>
          </w:tcPr>
          <w:p>
            <w:pPr>
              <w:jc w:val="center"/>
              <w:rPr>
                <w:sz w:val="18"/>
                <w:szCs w:val="18"/>
              </w:rPr>
            </w:pPr>
            <w:r>
              <w:rPr>
                <w:rFonts w:hint="eastAsia"/>
                <w:sz w:val="18"/>
                <w:szCs w:val="18"/>
              </w:rPr>
              <w:t>B</w:t>
            </w:r>
          </w:p>
        </w:tc>
        <w:tc>
          <w:tcPr>
            <w:tcW w:w="1572" w:type="dxa"/>
            <w:gridSpan w:val="3"/>
            <w:vAlign w:val="center"/>
          </w:tcPr>
          <w:p>
            <w:pPr>
              <w:rPr>
                <w:sz w:val="18"/>
                <w:szCs w:val="18"/>
              </w:rPr>
            </w:pPr>
            <w:r>
              <w:rPr>
                <w:sz w:val="18"/>
                <w:szCs w:val="18"/>
              </w:rPr>
              <w:t>18163437019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3" w:type="dxa"/>
          <w:trHeight w:val="495" w:hRule="atLeast"/>
          <w:jc w:val="center"/>
        </w:trPr>
        <w:tc>
          <w:tcPr>
            <w:tcW w:w="1395" w:type="dxa"/>
            <w:vAlign w:val="center"/>
          </w:tcPr>
          <w:p>
            <w:pPr>
              <w:rPr>
                <w:sz w:val="18"/>
                <w:szCs w:val="18"/>
              </w:rPr>
            </w:pPr>
            <w:r>
              <w:rPr>
                <w:rFonts w:hint="eastAsia"/>
                <w:sz w:val="18"/>
                <w:szCs w:val="18"/>
              </w:rPr>
              <w:t>审核员1</w:t>
            </w:r>
          </w:p>
        </w:tc>
        <w:tc>
          <w:tcPr>
            <w:tcW w:w="1010" w:type="dxa"/>
            <w:gridSpan w:val="2"/>
            <w:vAlign w:val="center"/>
          </w:tcPr>
          <w:p>
            <w:pPr>
              <w:rPr>
                <w:sz w:val="18"/>
                <w:szCs w:val="18"/>
              </w:rPr>
            </w:pPr>
            <w:r>
              <w:rPr>
                <w:sz w:val="18"/>
                <w:szCs w:val="18"/>
              </w:rPr>
              <w:t>肖新龙</w:t>
            </w:r>
          </w:p>
        </w:tc>
        <w:tc>
          <w:tcPr>
            <w:tcW w:w="709" w:type="dxa"/>
            <w:gridSpan w:val="2"/>
            <w:vAlign w:val="center"/>
          </w:tcPr>
          <w:p>
            <w:pPr>
              <w:rPr>
                <w:sz w:val="18"/>
                <w:szCs w:val="18"/>
              </w:rPr>
            </w:pPr>
            <w:r>
              <w:rPr>
                <w:sz w:val="18"/>
                <w:szCs w:val="18"/>
              </w:rPr>
              <w:t>女</w:t>
            </w:r>
          </w:p>
        </w:tc>
        <w:tc>
          <w:tcPr>
            <w:tcW w:w="2268" w:type="dxa"/>
            <w:gridSpan w:val="2"/>
            <w:vAlign w:val="center"/>
          </w:tcPr>
          <w:p>
            <w:pPr>
              <w:rPr>
                <w:sz w:val="18"/>
                <w:szCs w:val="18"/>
              </w:rPr>
            </w:pPr>
            <w:r>
              <w:rPr>
                <w:sz w:val="18"/>
                <w:szCs w:val="18"/>
              </w:rPr>
              <w:t>2020-N1QMS-1232380</w:t>
            </w:r>
          </w:p>
          <w:p>
            <w:pPr>
              <w:rPr>
                <w:sz w:val="18"/>
                <w:szCs w:val="18"/>
              </w:rPr>
            </w:pPr>
            <w:r>
              <w:rPr>
                <w:sz w:val="18"/>
                <w:szCs w:val="18"/>
              </w:rPr>
              <w:t>2020-N1FSMS-1232380</w:t>
            </w:r>
          </w:p>
          <w:p>
            <w:pPr>
              <w:rPr>
                <w:sz w:val="18"/>
                <w:szCs w:val="18"/>
              </w:rPr>
            </w:pPr>
            <w:r>
              <w:rPr>
                <w:sz w:val="18"/>
                <w:szCs w:val="18"/>
              </w:rPr>
              <w:t>2021-N1EMS-1232380</w:t>
            </w:r>
          </w:p>
        </w:tc>
        <w:tc>
          <w:tcPr>
            <w:tcW w:w="1276" w:type="dxa"/>
            <w:vAlign w:val="center"/>
          </w:tcPr>
          <w:p>
            <w:pPr>
              <w:spacing w:line="240" w:lineRule="exact"/>
              <w:rPr>
                <w:sz w:val="18"/>
                <w:szCs w:val="18"/>
              </w:rPr>
            </w:pPr>
            <w:r>
              <w:rPr>
                <w:rFonts w:hint="eastAsia"/>
                <w:sz w:val="18"/>
                <w:szCs w:val="18"/>
              </w:rPr>
              <w:t>——</w:t>
            </w:r>
          </w:p>
        </w:tc>
        <w:tc>
          <w:tcPr>
            <w:tcW w:w="1134" w:type="dxa"/>
            <w:gridSpan w:val="2"/>
            <w:vAlign w:val="center"/>
          </w:tcPr>
          <w:p>
            <w:pPr>
              <w:jc w:val="center"/>
              <w:rPr>
                <w:sz w:val="18"/>
                <w:szCs w:val="18"/>
              </w:rPr>
            </w:pPr>
            <w:r>
              <w:rPr>
                <w:rFonts w:hint="eastAsia"/>
                <w:sz w:val="18"/>
                <w:szCs w:val="18"/>
              </w:rPr>
              <w:t>Q：29.07.08</w:t>
            </w:r>
          </w:p>
          <w:p>
            <w:pPr>
              <w:jc w:val="center"/>
              <w:rPr>
                <w:sz w:val="18"/>
                <w:szCs w:val="18"/>
              </w:rPr>
            </w:pPr>
            <w:r>
              <w:rPr>
                <w:rFonts w:hint="eastAsia"/>
                <w:sz w:val="18"/>
                <w:szCs w:val="18"/>
              </w:rPr>
              <w:t>E：29.07.08</w:t>
            </w:r>
          </w:p>
          <w:p>
            <w:pPr>
              <w:jc w:val="center"/>
              <w:rPr>
                <w:sz w:val="18"/>
                <w:szCs w:val="18"/>
              </w:rPr>
            </w:pPr>
            <w:r>
              <w:rPr>
                <w:rFonts w:hint="eastAsia"/>
                <w:sz w:val="18"/>
                <w:szCs w:val="18"/>
              </w:rPr>
              <w:t>F：GII</w:t>
            </w:r>
          </w:p>
        </w:tc>
        <w:tc>
          <w:tcPr>
            <w:tcW w:w="850" w:type="dxa"/>
            <w:vAlign w:val="center"/>
          </w:tcPr>
          <w:p>
            <w:pPr>
              <w:jc w:val="center"/>
              <w:rPr>
                <w:sz w:val="18"/>
                <w:szCs w:val="18"/>
              </w:rPr>
            </w:pPr>
            <w:r>
              <w:rPr>
                <w:rFonts w:hint="eastAsia"/>
                <w:sz w:val="18"/>
                <w:szCs w:val="18"/>
              </w:rPr>
              <w:t>C</w:t>
            </w:r>
          </w:p>
        </w:tc>
        <w:tc>
          <w:tcPr>
            <w:tcW w:w="1572" w:type="dxa"/>
            <w:gridSpan w:val="3"/>
            <w:vAlign w:val="center"/>
          </w:tcPr>
          <w:p>
            <w:pPr>
              <w:rPr>
                <w:sz w:val="18"/>
                <w:szCs w:val="18"/>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3" w:type="dxa"/>
          <w:trHeight w:val="525" w:hRule="atLeast"/>
          <w:jc w:val="center"/>
        </w:trPr>
        <w:tc>
          <w:tcPr>
            <w:tcW w:w="1395" w:type="dxa"/>
            <w:vAlign w:val="center"/>
          </w:tcPr>
          <w:p>
            <w:pPr>
              <w:rPr>
                <w:rFonts w:hint="eastAsia" w:eastAsia="宋体"/>
                <w:sz w:val="18"/>
                <w:szCs w:val="18"/>
                <w:lang w:eastAsia="zh-CN"/>
              </w:rPr>
            </w:pPr>
            <w:r>
              <w:rPr>
                <w:rFonts w:hint="eastAsia"/>
                <w:sz w:val="18"/>
                <w:szCs w:val="18"/>
              </w:rPr>
              <w:t>审核员2</w:t>
            </w:r>
            <w:r>
              <w:rPr>
                <w:rFonts w:hint="eastAsia"/>
                <w:sz w:val="18"/>
                <w:szCs w:val="18"/>
                <w:lang w:eastAsia="zh-CN"/>
              </w:rPr>
              <w:t>（</w:t>
            </w:r>
            <w:r>
              <w:rPr>
                <w:rFonts w:hint="eastAsia"/>
                <w:sz w:val="18"/>
                <w:szCs w:val="18"/>
                <w:lang w:val="en-US" w:eastAsia="zh-CN"/>
              </w:rPr>
              <w:t>E被林兵见证</w:t>
            </w:r>
            <w:r>
              <w:rPr>
                <w:rFonts w:hint="eastAsia"/>
                <w:sz w:val="18"/>
                <w:szCs w:val="18"/>
                <w:lang w:eastAsia="zh-CN"/>
              </w:rPr>
              <w:t>）</w:t>
            </w:r>
          </w:p>
        </w:tc>
        <w:tc>
          <w:tcPr>
            <w:tcW w:w="1010" w:type="dxa"/>
            <w:gridSpan w:val="2"/>
            <w:vAlign w:val="center"/>
          </w:tcPr>
          <w:p>
            <w:pPr>
              <w:rPr>
                <w:sz w:val="18"/>
                <w:szCs w:val="18"/>
              </w:rPr>
            </w:pPr>
            <w:r>
              <w:rPr>
                <w:rFonts w:hint="eastAsia"/>
                <w:sz w:val="18"/>
                <w:szCs w:val="18"/>
              </w:rPr>
              <w:t>石帆</w:t>
            </w:r>
          </w:p>
        </w:tc>
        <w:tc>
          <w:tcPr>
            <w:tcW w:w="709" w:type="dxa"/>
            <w:gridSpan w:val="2"/>
            <w:vAlign w:val="center"/>
          </w:tcPr>
          <w:p>
            <w:pPr>
              <w:rPr>
                <w:sz w:val="18"/>
                <w:szCs w:val="18"/>
              </w:rPr>
            </w:pPr>
            <w:r>
              <w:rPr>
                <w:rFonts w:hint="eastAsia"/>
                <w:sz w:val="18"/>
                <w:szCs w:val="18"/>
              </w:rPr>
              <w:t>女</w:t>
            </w:r>
          </w:p>
        </w:tc>
        <w:tc>
          <w:tcPr>
            <w:tcW w:w="2268" w:type="dxa"/>
            <w:gridSpan w:val="2"/>
            <w:vAlign w:val="center"/>
          </w:tcPr>
          <w:p>
            <w:pPr>
              <w:rPr>
                <w:sz w:val="18"/>
                <w:szCs w:val="18"/>
              </w:rPr>
            </w:pPr>
            <w:r>
              <w:rPr>
                <w:rFonts w:hint="eastAsia"/>
                <w:sz w:val="18"/>
                <w:szCs w:val="18"/>
              </w:rPr>
              <w:t xml:space="preserve">2021-N1QMS-1266613 </w:t>
            </w:r>
          </w:p>
          <w:p>
            <w:pPr>
              <w:rPr>
                <w:sz w:val="18"/>
                <w:szCs w:val="18"/>
              </w:rPr>
            </w:pPr>
            <w:r>
              <w:rPr>
                <w:rFonts w:hint="eastAsia"/>
                <w:sz w:val="18"/>
                <w:szCs w:val="18"/>
              </w:rPr>
              <w:t>2021-N0EMS-1266613</w:t>
            </w:r>
          </w:p>
        </w:tc>
        <w:tc>
          <w:tcPr>
            <w:tcW w:w="1276" w:type="dxa"/>
            <w:vAlign w:val="center"/>
          </w:tcPr>
          <w:p>
            <w:pPr>
              <w:spacing w:line="240" w:lineRule="exact"/>
              <w:rPr>
                <w:sz w:val="18"/>
                <w:szCs w:val="18"/>
              </w:rPr>
            </w:pPr>
            <w:r>
              <w:rPr>
                <w:rFonts w:hint="eastAsia"/>
                <w:sz w:val="18"/>
                <w:szCs w:val="18"/>
              </w:rPr>
              <w:t>——</w:t>
            </w:r>
          </w:p>
        </w:tc>
        <w:tc>
          <w:tcPr>
            <w:tcW w:w="1134" w:type="dxa"/>
            <w:gridSpan w:val="2"/>
            <w:vAlign w:val="center"/>
          </w:tcPr>
          <w:p>
            <w:pPr>
              <w:jc w:val="center"/>
              <w:rPr>
                <w:sz w:val="18"/>
                <w:szCs w:val="18"/>
              </w:rPr>
            </w:pPr>
            <w:r>
              <w:rPr>
                <w:rFonts w:hint="eastAsia"/>
                <w:sz w:val="18"/>
                <w:szCs w:val="18"/>
              </w:rPr>
              <w:t>——</w:t>
            </w:r>
          </w:p>
        </w:tc>
        <w:tc>
          <w:tcPr>
            <w:tcW w:w="850" w:type="dxa"/>
            <w:vAlign w:val="center"/>
          </w:tcPr>
          <w:p>
            <w:pPr>
              <w:jc w:val="center"/>
              <w:rPr>
                <w:sz w:val="18"/>
                <w:szCs w:val="18"/>
              </w:rPr>
            </w:pPr>
            <w:r>
              <w:rPr>
                <w:rFonts w:hint="eastAsia"/>
                <w:sz w:val="18"/>
                <w:szCs w:val="18"/>
              </w:rPr>
              <w:t>D</w:t>
            </w:r>
          </w:p>
        </w:tc>
        <w:tc>
          <w:tcPr>
            <w:tcW w:w="1572" w:type="dxa"/>
            <w:gridSpan w:val="3"/>
            <w:vAlign w:val="center"/>
          </w:tcPr>
          <w:p>
            <w:pPr>
              <w:rPr>
                <w:sz w:val="18"/>
                <w:szCs w:val="18"/>
              </w:rPr>
            </w:pPr>
            <w:r>
              <w:rPr>
                <w:sz w:val="18"/>
                <w:szCs w:val="18"/>
              </w:rPr>
              <w:t>15088737064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03" w:type="dxa"/>
          <w:trHeight w:val="525" w:hRule="atLeast"/>
          <w:jc w:val="center"/>
        </w:trPr>
        <w:tc>
          <w:tcPr>
            <w:tcW w:w="1395" w:type="dxa"/>
            <w:vAlign w:val="center"/>
          </w:tcPr>
          <w:p>
            <w:pPr>
              <w:rPr>
                <w:sz w:val="18"/>
                <w:szCs w:val="18"/>
              </w:rPr>
            </w:pPr>
          </w:p>
        </w:tc>
        <w:tc>
          <w:tcPr>
            <w:tcW w:w="1010" w:type="dxa"/>
            <w:gridSpan w:val="2"/>
            <w:vAlign w:val="center"/>
          </w:tcPr>
          <w:p>
            <w:pPr>
              <w:rPr>
                <w:sz w:val="18"/>
                <w:szCs w:val="18"/>
              </w:rPr>
            </w:pPr>
          </w:p>
        </w:tc>
        <w:tc>
          <w:tcPr>
            <w:tcW w:w="709" w:type="dxa"/>
            <w:gridSpan w:val="2"/>
            <w:vAlign w:val="center"/>
          </w:tcPr>
          <w:p>
            <w:pPr>
              <w:rPr>
                <w:sz w:val="18"/>
                <w:szCs w:val="18"/>
              </w:rPr>
            </w:pPr>
          </w:p>
        </w:tc>
        <w:tc>
          <w:tcPr>
            <w:tcW w:w="2268" w:type="dxa"/>
            <w:gridSpan w:val="2"/>
            <w:vAlign w:val="center"/>
          </w:tcPr>
          <w:p>
            <w:pPr>
              <w:rPr>
                <w:sz w:val="18"/>
                <w:szCs w:val="18"/>
              </w:rPr>
            </w:pPr>
          </w:p>
        </w:tc>
        <w:tc>
          <w:tcPr>
            <w:tcW w:w="1276" w:type="dxa"/>
            <w:vAlign w:val="center"/>
          </w:tcPr>
          <w:p>
            <w:pPr>
              <w:spacing w:line="240" w:lineRule="exact"/>
              <w:rPr>
                <w:rFonts w:eastAsia="微软雅黑"/>
                <w:color w:val="000000"/>
                <w:sz w:val="18"/>
                <w:szCs w:val="18"/>
              </w:rPr>
            </w:pPr>
          </w:p>
        </w:tc>
        <w:tc>
          <w:tcPr>
            <w:tcW w:w="1134" w:type="dxa"/>
            <w:gridSpan w:val="2"/>
            <w:vAlign w:val="center"/>
          </w:tcPr>
          <w:p>
            <w:pPr>
              <w:jc w:val="center"/>
              <w:rPr>
                <w:bCs/>
                <w:sz w:val="18"/>
                <w:szCs w:val="18"/>
              </w:rPr>
            </w:pPr>
          </w:p>
        </w:tc>
        <w:tc>
          <w:tcPr>
            <w:tcW w:w="850" w:type="dxa"/>
            <w:vAlign w:val="center"/>
          </w:tcPr>
          <w:p>
            <w:pPr>
              <w:jc w:val="center"/>
              <w:rPr>
                <w:sz w:val="18"/>
                <w:szCs w:val="18"/>
              </w:rPr>
            </w:pPr>
          </w:p>
        </w:tc>
        <w:tc>
          <w:tcPr>
            <w:tcW w:w="1572" w:type="dxa"/>
            <w:gridSpan w:val="3"/>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 w:type="dxa"/>
          <w:trHeight w:val="413" w:hRule="atLeast"/>
          <w:jc w:val="center"/>
        </w:trPr>
        <w:tc>
          <w:tcPr>
            <w:tcW w:w="10291" w:type="dxa"/>
            <w:gridSpan w:val="14"/>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 w:type="dxa"/>
          <w:trHeight w:val="418" w:hRule="atLeast"/>
          <w:jc w:val="center"/>
        </w:trPr>
        <w:tc>
          <w:tcPr>
            <w:tcW w:w="2151" w:type="dxa"/>
            <w:gridSpan w:val="3"/>
            <w:vAlign w:val="center"/>
          </w:tcPr>
          <w:p>
            <w:pPr>
              <w:rPr>
                <w:b/>
                <w:color w:val="000000"/>
                <w:szCs w:val="21"/>
              </w:rPr>
            </w:pPr>
            <w:r>
              <w:rPr>
                <w:rFonts w:hint="eastAsia"/>
                <w:b/>
                <w:color w:val="000000"/>
                <w:szCs w:val="21"/>
              </w:rPr>
              <w:t>姓名</w:t>
            </w:r>
          </w:p>
        </w:tc>
        <w:tc>
          <w:tcPr>
            <w:tcW w:w="1092" w:type="dxa"/>
            <w:gridSpan w:val="2"/>
            <w:vAlign w:val="center"/>
          </w:tcPr>
          <w:p>
            <w:pPr>
              <w:rPr>
                <w:b/>
                <w:color w:val="000000"/>
                <w:szCs w:val="21"/>
              </w:rPr>
            </w:pPr>
            <w:r>
              <w:rPr>
                <w:rFonts w:hint="eastAsia"/>
                <w:b/>
                <w:color w:val="000000"/>
                <w:szCs w:val="21"/>
              </w:rPr>
              <w:t>作用</w:t>
            </w:r>
          </w:p>
        </w:tc>
        <w:tc>
          <w:tcPr>
            <w:tcW w:w="711" w:type="dxa"/>
            <w:gridSpan w:val="2"/>
            <w:vAlign w:val="center"/>
          </w:tcPr>
          <w:p>
            <w:pPr>
              <w:rPr>
                <w:b/>
                <w:color w:val="000000"/>
                <w:szCs w:val="21"/>
              </w:rPr>
            </w:pPr>
            <w:r>
              <w:rPr>
                <w:rFonts w:hint="eastAsia"/>
                <w:b/>
                <w:color w:val="000000"/>
                <w:szCs w:val="21"/>
              </w:rPr>
              <w:t>性别</w:t>
            </w:r>
          </w:p>
        </w:tc>
        <w:tc>
          <w:tcPr>
            <w:tcW w:w="3870" w:type="dxa"/>
            <w:gridSpan w:val="3"/>
            <w:vAlign w:val="center"/>
          </w:tcPr>
          <w:p>
            <w:pPr>
              <w:rPr>
                <w:b/>
                <w:color w:val="000000"/>
                <w:szCs w:val="21"/>
              </w:rPr>
            </w:pPr>
            <w:r>
              <w:rPr>
                <w:rFonts w:hint="eastAsia"/>
                <w:b/>
                <w:color w:val="000000"/>
                <w:szCs w:val="21"/>
              </w:rPr>
              <w:t>工作单位</w:t>
            </w:r>
          </w:p>
        </w:tc>
        <w:tc>
          <w:tcPr>
            <w:tcW w:w="2467" w:type="dxa"/>
            <w:gridSpan w:val="4"/>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6" w:type="dxa"/>
          <w:trHeight w:val="418" w:hRule="atLeast"/>
          <w:jc w:val="center"/>
        </w:trPr>
        <w:tc>
          <w:tcPr>
            <w:tcW w:w="2151" w:type="dxa"/>
            <w:gridSpan w:val="3"/>
            <w:vAlign w:val="center"/>
          </w:tcPr>
          <w:p>
            <w:pPr>
              <w:rPr>
                <w:b/>
                <w:color w:val="000000"/>
                <w:szCs w:val="21"/>
              </w:rPr>
            </w:pPr>
          </w:p>
        </w:tc>
        <w:tc>
          <w:tcPr>
            <w:tcW w:w="1092" w:type="dxa"/>
            <w:gridSpan w:val="2"/>
            <w:vAlign w:val="center"/>
          </w:tcPr>
          <w:p>
            <w:pPr>
              <w:rPr>
                <w:b/>
                <w:color w:val="000000"/>
                <w:szCs w:val="21"/>
              </w:rPr>
            </w:pPr>
            <w:r>
              <w:rPr>
                <w:rFonts w:hint="eastAsia"/>
                <w:b/>
                <w:color w:val="000000"/>
                <w:szCs w:val="21"/>
              </w:rPr>
              <w:t>观察员</w:t>
            </w:r>
          </w:p>
        </w:tc>
        <w:tc>
          <w:tcPr>
            <w:tcW w:w="711" w:type="dxa"/>
            <w:gridSpan w:val="2"/>
            <w:vAlign w:val="center"/>
          </w:tcPr>
          <w:p>
            <w:pPr>
              <w:rPr>
                <w:b/>
                <w:color w:val="000000"/>
                <w:szCs w:val="21"/>
              </w:rPr>
            </w:pPr>
          </w:p>
        </w:tc>
        <w:tc>
          <w:tcPr>
            <w:tcW w:w="3870" w:type="dxa"/>
            <w:gridSpan w:val="3"/>
            <w:vAlign w:val="center"/>
          </w:tcPr>
          <w:p>
            <w:pPr>
              <w:rPr>
                <w:b/>
                <w:color w:val="000000"/>
                <w:szCs w:val="21"/>
              </w:rPr>
            </w:pPr>
          </w:p>
        </w:tc>
        <w:tc>
          <w:tcPr>
            <w:tcW w:w="2467" w:type="dxa"/>
            <w:gridSpan w:val="4"/>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14" w:type="dxa"/>
          <w:trHeight w:val="418" w:hRule="atLeast"/>
          <w:jc w:val="center"/>
        </w:trPr>
        <w:tc>
          <w:tcPr>
            <w:tcW w:w="2151" w:type="dxa"/>
            <w:gridSpan w:val="3"/>
            <w:vAlign w:val="center"/>
          </w:tcPr>
          <w:p>
            <w:pPr>
              <w:rPr>
                <w:b/>
                <w:color w:val="000000"/>
                <w:szCs w:val="21"/>
                <w:highlight w:val="green"/>
              </w:rPr>
            </w:pPr>
          </w:p>
        </w:tc>
        <w:tc>
          <w:tcPr>
            <w:tcW w:w="1092" w:type="dxa"/>
            <w:gridSpan w:val="2"/>
            <w:vAlign w:val="center"/>
          </w:tcPr>
          <w:p>
            <w:pPr>
              <w:rPr>
                <w:b/>
                <w:color w:val="000000"/>
                <w:szCs w:val="21"/>
                <w:highlight w:val="green"/>
              </w:rPr>
            </w:pPr>
          </w:p>
        </w:tc>
        <w:tc>
          <w:tcPr>
            <w:tcW w:w="711" w:type="dxa"/>
            <w:gridSpan w:val="2"/>
            <w:vAlign w:val="center"/>
          </w:tcPr>
          <w:p>
            <w:pPr>
              <w:rPr>
                <w:b/>
                <w:color w:val="000000"/>
                <w:szCs w:val="21"/>
                <w:highlight w:val="green"/>
              </w:rPr>
            </w:pPr>
          </w:p>
        </w:tc>
        <w:tc>
          <w:tcPr>
            <w:tcW w:w="3870" w:type="dxa"/>
            <w:gridSpan w:val="3"/>
            <w:vAlign w:val="center"/>
          </w:tcPr>
          <w:p>
            <w:pPr>
              <w:rPr>
                <w:b/>
                <w:color w:val="000000"/>
                <w:szCs w:val="21"/>
                <w:highlight w:val="green"/>
              </w:rPr>
            </w:pPr>
          </w:p>
        </w:tc>
        <w:tc>
          <w:tcPr>
            <w:tcW w:w="2179" w:type="dxa"/>
            <w:gridSpan w:val="3"/>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center"/>
          </w:tcPr>
          <w:p>
            <w:pPr>
              <w:rPr>
                <w:rFonts w:hint="eastAsia" w:ascii="Times New Roman" w:hAnsi="Times New Roman" w:eastAsia="宋体" w:cs="Times New Roman"/>
                <w:kern w:val="2"/>
                <w:sz w:val="21"/>
                <w:szCs w:val="21"/>
                <w:lang w:val="en-US" w:eastAsia="zh-CN" w:bidi="ar-SA"/>
              </w:rPr>
            </w:pPr>
            <w:r>
              <w:rPr>
                <w:rFonts w:hint="eastAsia"/>
                <w:color w:val="000000"/>
                <w:szCs w:val="21"/>
                <w:lang w:eastAsia="zh-CN"/>
              </w:rPr>
              <w:t>建德澎扬贸易有限公司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eastAsia="zh-CN"/>
              </w:rPr>
              <w:t>浙江省杭州市建德市新安江街道园区路109号</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hint="default" w:ascii="宋体" w:hAnsi="Times New Roman" w:eastAsia="宋体" w:cs="Times New Roman"/>
                <w:b/>
                <w:color w:val="000000"/>
                <w:kern w:val="2"/>
                <w:sz w:val="21"/>
                <w:szCs w:val="21"/>
                <w:lang w:val="en-US" w:eastAsia="zh-CN" w:bidi="ar-SA"/>
              </w:rPr>
            </w:pPr>
            <w:r>
              <w:rPr>
                <w:b/>
                <w:color w:val="000000" w:themeColor="text1"/>
                <w:sz w:val="22"/>
                <w:szCs w:val="22"/>
                <w14:textFill>
                  <w14:solidFill>
                    <w14:schemeClr w14:val="tx1"/>
                  </w14:solidFill>
                </w14:textFill>
              </w:rPr>
              <w:t>3116</w:t>
            </w:r>
            <w:r>
              <w:rPr>
                <w:rFonts w:hint="eastAsia"/>
                <w:b/>
                <w:color w:val="000000" w:themeColor="text1"/>
                <w:sz w:val="22"/>
                <w:szCs w:val="22"/>
                <w:lang w:val="en-US" w:eastAsia="zh-CN"/>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rPr>
                <w:rFonts w:hint="eastAsia" w:eastAsia="宋体"/>
                <w:lang w:eastAsia="zh-CN"/>
              </w:rPr>
            </w:pPr>
            <w:r>
              <w:rPr>
                <w:rFonts w:hint="eastAsia"/>
                <w:sz w:val="21"/>
                <w:szCs w:val="21"/>
                <w:lang w:eastAsia="zh-CN"/>
              </w:rPr>
              <w:t>浙江省杭州市建德市新安江街道园区路109号</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hint="default" w:ascii="宋体" w:eastAsia="宋体"/>
                <w:b/>
                <w:color w:val="000000"/>
                <w:szCs w:val="21"/>
                <w:lang w:val="en-US" w:eastAsia="zh-CN"/>
              </w:rPr>
            </w:pPr>
            <w:r>
              <w:rPr>
                <w:b/>
                <w:color w:val="000000" w:themeColor="text1"/>
                <w:sz w:val="22"/>
                <w:szCs w:val="22"/>
                <w14:textFill>
                  <w14:solidFill>
                    <w14:schemeClr w14:val="tx1"/>
                  </w14:solidFill>
                </w14:textFill>
              </w:rPr>
              <w:t>3116</w:t>
            </w:r>
            <w:r>
              <w:rPr>
                <w:rFonts w:hint="eastAsia"/>
                <w:b/>
                <w:color w:val="000000" w:themeColor="text1"/>
                <w:sz w:val="22"/>
                <w:szCs w:val="22"/>
                <w:lang w:val="en-US" w:eastAsia="zh-CN"/>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 w:val="20"/>
                <w:szCs w:val="20"/>
              </w:rPr>
              <w:t>联系人</w:t>
            </w:r>
          </w:p>
        </w:tc>
        <w:tc>
          <w:tcPr>
            <w:tcW w:w="1552" w:type="dxa"/>
            <w:vAlign w:val="top"/>
          </w:tcPr>
          <w:p>
            <w:pPr>
              <w:spacing w:line="280" w:lineRule="exact"/>
              <w:rPr>
                <w:rFonts w:ascii="Times New Roman" w:hAnsi="Times New Roman" w:eastAsia="宋体" w:cs="Times New Roman"/>
                <w:kern w:val="2"/>
                <w:sz w:val="21"/>
                <w:szCs w:val="21"/>
                <w:lang w:val="en-US" w:eastAsia="zh-CN" w:bidi="ar-SA"/>
              </w:rPr>
            </w:pPr>
            <w:r>
              <w:rPr>
                <w:rFonts w:ascii="宋体"/>
                <w:b/>
                <w:color w:val="000000"/>
                <w:sz w:val="20"/>
                <w:szCs w:val="20"/>
              </w:rPr>
              <w:t>童书敏</w:t>
            </w:r>
          </w:p>
        </w:tc>
        <w:tc>
          <w:tcPr>
            <w:tcW w:w="1313" w:type="dxa"/>
            <w:vAlign w:val="center"/>
          </w:tcPr>
          <w:p>
            <w:pPr>
              <w:spacing w:line="280" w:lineRule="exact"/>
              <w:jc w:val="center"/>
              <w:rPr>
                <w:rFonts w:ascii="Times New Roman" w:hAnsi="Times New Roman" w:eastAsia="宋体" w:cs="Times New Roman"/>
                <w:kern w:val="2"/>
                <w:sz w:val="21"/>
                <w:szCs w:val="21"/>
                <w:lang w:val="en-US" w:eastAsia="zh-CN" w:bidi="ar-SA"/>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Times New Roman" w:hAnsi="Times New Roman" w:eastAsia="宋体" w:cs="Times New Roman"/>
                <w:kern w:val="2"/>
                <w:sz w:val="21"/>
                <w:szCs w:val="21"/>
                <w:lang w:val="en-US" w:eastAsia="zh-CN" w:bidi="ar-SA"/>
              </w:rPr>
            </w:pPr>
            <w:r>
              <w:rPr>
                <w:rFonts w:ascii="宋体"/>
                <w:b/>
                <w:color w:val="000000"/>
                <w:sz w:val="20"/>
                <w:szCs w:val="20"/>
              </w:rPr>
              <w:t>18257186788</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 w:val="20"/>
                <w:szCs w:val="20"/>
              </w:rPr>
              <w:t>传真</w:t>
            </w:r>
          </w:p>
        </w:tc>
        <w:tc>
          <w:tcPr>
            <w:tcW w:w="1771" w:type="dxa"/>
            <w:gridSpan w:val="2"/>
            <w:vAlign w:val="top"/>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 w:val="20"/>
                <w:szCs w:val="20"/>
              </w:rPr>
              <w:t>法人代表</w:t>
            </w:r>
          </w:p>
        </w:tc>
        <w:tc>
          <w:tcPr>
            <w:tcW w:w="1552" w:type="dxa"/>
            <w:vAlign w:val="top"/>
          </w:tcPr>
          <w:p>
            <w:pPr>
              <w:rPr>
                <w:rFonts w:ascii="宋体" w:hAnsi="宋体" w:eastAsia="宋体" w:cs="宋体"/>
                <w:kern w:val="2"/>
                <w:sz w:val="21"/>
                <w:szCs w:val="21"/>
                <w:lang w:val="en-US" w:eastAsia="zh-CN" w:bidi="ar-SA"/>
              </w:rPr>
            </w:pPr>
            <w:r>
              <w:rPr>
                <w:rFonts w:ascii="宋体"/>
                <w:b/>
                <w:color w:val="000000"/>
                <w:sz w:val="20"/>
                <w:szCs w:val="20"/>
              </w:rPr>
              <w:t>叶海妹</w:t>
            </w:r>
          </w:p>
        </w:tc>
        <w:tc>
          <w:tcPr>
            <w:tcW w:w="1313" w:type="dxa"/>
            <w:vAlign w:val="center"/>
          </w:tcPr>
          <w:p>
            <w:pPr>
              <w:jc w:val="center"/>
              <w:rPr>
                <w:rFonts w:ascii="Times New Roman" w:hAnsi="Times New Roman" w:eastAsia="宋体" w:cs="Times New Roman"/>
                <w:kern w:val="2"/>
                <w:sz w:val="21"/>
                <w:szCs w:val="21"/>
                <w:lang w:val="en-US" w:eastAsia="zh-CN" w:bidi="ar-SA"/>
              </w:rPr>
            </w:pPr>
            <w:r>
              <w:rPr>
                <w:rFonts w:hint="eastAsia" w:ascii="宋体" w:hAnsi="宋体"/>
                <w:b/>
                <w:color w:val="000000"/>
                <w:sz w:val="20"/>
                <w:szCs w:val="20"/>
              </w:rPr>
              <w:t>管理者代表</w:t>
            </w:r>
          </w:p>
        </w:tc>
        <w:tc>
          <w:tcPr>
            <w:tcW w:w="2180" w:type="dxa"/>
            <w:vAlign w:val="top"/>
          </w:tcPr>
          <w:p>
            <w:pPr>
              <w:rPr>
                <w:rFonts w:ascii="Times New Roman" w:hAnsi="Times New Roman" w:eastAsia="宋体" w:cs="Times New Roman"/>
                <w:kern w:val="2"/>
                <w:sz w:val="21"/>
                <w:szCs w:val="21"/>
                <w:lang w:val="en-US" w:eastAsia="zh-CN" w:bidi="ar-SA"/>
              </w:rPr>
            </w:pPr>
            <w:r>
              <w:rPr>
                <w:rFonts w:ascii="宋体"/>
                <w:b/>
                <w:color w:val="000000"/>
                <w:sz w:val="20"/>
                <w:szCs w:val="20"/>
              </w:rPr>
              <w:t>童书敏</w:t>
            </w:r>
          </w:p>
        </w:tc>
        <w:tc>
          <w:tcPr>
            <w:tcW w:w="1242" w:type="dxa"/>
            <w:gridSpan w:val="2"/>
            <w:vAlign w:val="top"/>
          </w:tcPr>
          <w:p>
            <w:pPr>
              <w:jc w:val="center"/>
              <w:rPr>
                <w:rFonts w:ascii="宋体"/>
                <w:b/>
                <w:color w:val="000000"/>
                <w:szCs w:val="21"/>
              </w:rPr>
            </w:pPr>
            <w:r>
              <w:rPr>
                <w:rFonts w:hint="eastAsia" w:ascii="宋体"/>
                <w:b/>
                <w:color w:val="000000"/>
                <w:sz w:val="20"/>
                <w:szCs w:val="20"/>
              </w:rPr>
              <w:t>邮箱</w:t>
            </w:r>
          </w:p>
        </w:tc>
        <w:tc>
          <w:tcPr>
            <w:tcW w:w="1771" w:type="dxa"/>
            <w:gridSpan w:val="2"/>
            <w:vAlign w:val="top"/>
          </w:tcPr>
          <w:p>
            <w:pPr>
              <w:rPr>
                <w:rFonts w:ascii="宋体"/>
                <w:b/>
                <w:color w:val="000000"/>
                <w:szCs w:val="21"/>
              </w:rPr>
            </w:pPr>
            <w:r>
              <w:rPr>
                <w:rFonts w:ascii="宋体"/>
                <w:b/>
                <w:color w:val="000000"/>
                <w:sz w:val="20"/>
                <w:szCs w:val="20"/>
              </w:rPr>
              <w:t>594625806@qq.com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lang w:val="en-US" w:eastAsia="zh-CN"/>
              </w:rPr>
              <w:t>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szCs w:val="21"/>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p>
          <w:p>
            <w:pPr>
              <w:rPr>
                <w:rFonts w:hint="eastAsia" w:asciiTheme="minorEastAsia" w:hAnsiTheme="minorEastAsia" w:eastAsiaTheme="minorEastAsia"/>
                <w:szCs w:val="21"/>
              </w:rPr>
            </w:pPr>
            <w:r>
              <w:rPr>
                <w:rFonts w:hint="eastAsia" w:asciiTheme="minorEastAsia" w:hAnsiTheme="minorEastAsia" w:eastAsiaTheme="minorEastAsia"/>
                <w:szCs w:val="21"/>
              </w:rPr>
              <w:t>服</w:t>
            </w:r>
            <w:r>
              <w:rPr>
                <w:rFonts w:asciiTheme="minorEastAsia" w:hAnsiTheme="minorEastAsia" w:eastAsiaTheme="minorEastAsia"/>
                <w:szCs w:val="21"/>
              </w:rPr>
              <w:t>务</w:t>
            </w:r>
            <w:r>
              <w:rPr>
                <w:rFonts w:hint="eastAsia" w:asciiTheme="minorEastAsia" w:hAnsiTheme="minorEastAsia" w:eastAsiaTheme="minorEastAsia"/>
                <w:szCs w:val="21"/>
              </w:rPr>
              <w:t>流程：</w:t>
            </w:r>
          </w:p>
          <w:p>
            <w:pPr>
              <w:rPr>
                <w:rFonts w:asciiTheme="minorEastAsia" w:hAnsiTheme="minorEastAsia" w:eastAsiaTheme="minorEastAsia"/>
                <w:szCs w:val="21"/>
              </w:rPr>
            </w:pPr>
            <w:r>
              <w:rPr>
                <w:rFonts w:hint="eastAsia" w:asciiTheme="minorEastAsia" w:hAnsiTheme="minorEastAsia" w:eastAsiaTheme="minorEastAsia"/>
                <w:szCs w:val="21"/>
              </w:rPr>
              <w:t>客户沟通→联系供方→询价→客户确认→下订单→交货→验收→分类→配送→确认收货</w:t>
            </w:r>
          </w:p>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工艺流程：原料验收-原料贮存-挑拣-冷</w:t>
            </w:r>
            <w:r>
              <w:rPr>
                <w:rFonts w:asciiTheme="minorEastAsia" w:hAnsiTheme="minorEastAsia" w:eastAsiaTheme="minorEastAsia"/>
                <w:szCs w:val="21"/>
              </w:rPr>
              <w:t>冻</w:t>
            </w:r>
            <w:r>
              <w:rPr>
                <w:rFonts w:hint="eastAsia" w:asciiTheme="minorEastAsia" w:hAnsiTheme="minorEastAsia" w:eastAsiaTheme="minorEastAsia"/>
                <w:szCs w:val="21"/>
              </w:rPr>
              <w:t>冷藏（必要时）-检验-分拣-装卸-配送</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hAnsi="宋体"/>
                <w:b/>
                <w:color w:val="000000"/>
                <w:szCs w:val="21"/>
              </w:rPr>
            </w:pPr>
          </w:p>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lang w:val="en-US" w:eastAsia="zh-CN"/>
              </w:rPr>
              <w:t>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）销售</w:t>
            </w:r>
          </w:p>
        </w:tc>
        <w:tc>
          <w:tcPr>
            <w:tcW w:w="2006" w:type="dxa"/>
            <w:gridSpan w:val="3"/>
            <w:vAlign w:val="center"/>
          </w:tcPr>
          <w:p>
            <w:pPr>
              <w:rPr>
                <w:rFonts w:hint="default" w:ascii="宋体" w:hAnsi="宋体" w:eastAsia="宋体"/>
                <w:b/>
                <w:color w:val="000000"/>
                <w:szCs w:val="21"/>
                <w:lang w:val="en-US" w:eastAsia="zh-CN"/>
              </w:rPr>
            </w:pPr>
            <w:r>
              <w:rPr>
                <w:rFonts w:hint="eastAsia"/>
                <w:sz w:val="21"/>
                <w:szCs w:val="21"/>
              </w:rPr>
              <w:t>29.07.08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lang w:val="en-US" w:eastAsia="zh-CN"/>
              </w:rPr>
              <w:t>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）销售及其相关的环境管理体系活动</w:t>
            </w:r>
          </w:p>
        </w:tc>
        <w:tc>
          <w:tcPr>
            <w:tcW w:w="2006" w:type="dxa"/>
            <w:gridSpan w:val="3"/>
            <w:vAlign w:val="center"/>
          </w:tcPr>
          <w:p>
            <w:pPr>
              <w:rPr>
                <w:sz w:val="21"/>
                <w:szCs w:val="21"/>
              </w:rPr>
            </w:pPr>
            <w:r>
              <w:rPr>
                <w:rFonts w:hint="eastAsia"/>
                <w:sz w:val="21"/>
                <w:szCs w:val="21"/>
              </w:rPr>
              <w:t>29.07.08</w:t>
            </w:r>
          </w:p>
          <w:p>
            <w:pPr>
              <w:spacing w:line="400" w:lineRule="exact"/>
              <w:rPr>
                <w:rFonts w:hint="default"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rPr>
                <w:rFonts w:ascii="宋体" w:hAnsi="宋体"/>
                <w:b/>
                <w:color w:val="000000"/>
                <w:szCs w:val="21"/>
              </w:rPr>
            </w:pPr>
            <w:r>
              <w:rPr>
                <w:rFonts w:hint="eastAsia"/>
                <w:sz w:val="21"/>
                <w:szCs w:val="21"/>
                <w:highlight w:val="none"/>
              </w:rPr>
              <w:t>预包装食品（</w:t>
            </w:r>
            <w:r>
              <w:rPr>
                <w:rFonts w:hint="eastAsia"/>
                <w:sz w:val="21"/>
                <w:szCs w:val="21"/>
                <w:highlight w:val="none"/>
                <w:lang w:val="en-US" w:eastAsia="zh-CN"/>
              </w:rPr>
              <w:t>含冷藏冷冻食品</w:t>
            </w:r>
            <w:r>
              <w:rPr>
                <w:rFonts w:hint="eastAsia"/>
                <w:sz w:val="21"/>
                <w:szCs w:val="21"/>
                <w:highlight w:val="none"/>
              </w:rPr>
              <w:t>）</w:t>
            </w:r>
            <w:r>
              <w:rPr>
                <w:rFonts w:hint="eastAsia"/>
                <w:sz w:val="21"/>
                <w:szCs w:val="21"/>
                <w:highlight w:val="none"/>
                <w:lang w:eastAsia="zh-CN"/>
              </w:rPr>
              <w:t>、</w:t>
            </w:r>
            <w:r>
              <w:rPr>
                <w:rFonts w:hint="eastAsia"/>
                <w:sz w:val="21"/>
                <w:szCs w:val="21"/>
                <w:highlight w:val="none"/>
                <w:lang w:val="en-US" w:eastAsia="zh-CN"/>
              </w:rPr>
              <w:t>散装食品</w:t>
            </w:r>
            <w:r>
              <w:rPr>
                <w:rFonts w:hint="eastAsia"/>
                <w:sz w:val="21"/>
                <w:szCs w:val="21"/>
                <w:highlight w:val="none"/>
              </w:rPr>
              <w:t>（</w:t>
            </w:r>
            <w:r>
              <w:rPr>
                <w:rFonts w:hint="eastAsia"/>
                <w:sz w:val="21"/>
                <w:szCs w:val="21"/>
                <w:highlight w:val="none"/>
                <w:lang w:val="en-US" w:eastAsia="zh-CN"/>
              </w:rPr>
              <w:t>含冷藏冷冻食品</w:t>
            </w:r>
            <w:r>
              <w:rPr>
                <w:rFonts w:hint="eastAsia"/>
                <w:sz w:val="21"/>
                <w:szCs w:val="21"/>
                <w:highlight w:val="none"/>
              </w:rPr>
              <w:t>）销售及其相关的职业健康安全管理体系活动</w:t>
            </w:r>
          </w:p>
        </w:tc>
        <w:tc>
          <w:tcPr>
            <w:tcW w:w="2006" w:type="dxa"/>
            <w:gridSpan w:val="3"/>
            <w:vAlign w:val="center"/>
          </w:tcPr>
          <w:p>
            <w:pPr>
              <w:rPr>
                <w:sz w:val="21"/>
                <w:szCs w:val="21"/>
              </w:rPr>
            </w:pPr>
            <w:r>
              <w:rPr>
                <w:rFonts w:hint="eastAsia"/>
                <w:sz w:val="21"/>
                <w:szCs w:val="21"/>
              </w:rPr>
              <w:t>29.07.08</w:t>
            </w:r>
          </w:p>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r>
              <w:rPr>
                <w:rFonts w:hint="eastAsia" w:ascii="宋体" w:hAnsi="宋体"/>
                <w:b/>
                <w:color w:val="000000"/>
                <w:szCs w:val="21"/>
              </w:rPr>
              <w:t>FSMS</w:t>
            </w:r>
          </w:p>
        </w:tc>
        <w:tc>
          <w:tcPr>
            <w:tcW w:w="6052" w:type="dxa"/>
            <w:gridSpan w:val="4"/>
            <w:vAlign w:val="center"/>
          </w:tcPr>
          <w:p>
            <w:r>
              <w:rPr>
                <w:rFonts w:hint="eastAsia" w:ascii="宋体" w:hAnsi="宋体"/>
                <w:sz w:val="21"/>
                <w:szCs w:val="21"/>
              </w:rPr>
              <w:t>位于</w:t>
            </w:r>
            <w:r>
              <w:rPr>
                <w:rFonts w:hint="eastAsia" w:ascii="宋体" w:hAnsi="宋体"/>
                <w:sz w:val="21"/>
                <w:szCs w:val="21"/>
                <w:lang w:eastAsia="zh-CN"/>
              </w:rPr>
              <w:t>浙江省杭州市建德市新安江街道园区路109号建德澎扬贸易有限公司</w:t>
            </w:r>
            <w:r>
              <w:rPr>
                <w:rFonts w:hint="eastAsia" w:ascii="宋体" w:hAnsi="宋体"/>
                <w:sz w:val="21"/>
                <w:szCs w:val="21"/>
              </w:rPr>
              <w:t>的预包装食品（含冷藏冷冻食品）、散装食品（含冷藏冷冻食品）销售（运输和贮藏）</w:t>
            </w:r>
          </w:p>
        </w:tc>
        <w:tc>
          <w:tcPr>
            <w:tcW w:w="2006" w:type="dxa"/>
            <w:gridSpan w:val="3"/>
            <w:vAlign w:val="center"/>
          </w:tcPr>
          <w:p>
            <w:r>
              <w:rPr>
                <w:rFonts w:hint="eastAsia"/>
              </w:rPr>
              <w:t>GII</w:t>
            </w:r>
            <w:r>
              <w:rPr>
                <w:rFonts w:hint="eastAsia"/>
                <w:lang w:eastAsia="zh-CN"/>
              </w:rPr>
              <w:t>，</w:t>
            </w:r>
            <w:r>
              <w:rPr>
                <w:rFonts w:hint="eastAsia"/>
              </w:rPr>
              <w:t>GI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color w:val="00000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56"/>
        <w:gridCol w:w="111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5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eastAsia="zh-CN"/>
              </w:rPr>
            </w:pP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1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bCs/>
                <w:color w:val="000000"/>
                <w:szCs w:val="21"/>
              </w:rPr>
            </w:pPr>
          </w:p>
          <w:p>
            <w:pPr>
              <w:spacing w:before="40" w:after="40"/>
              <w:rPr>
                <w:rFonts w:hint="eastAsia" w:eastAsia="宋体"/>
                <w:color w:val="000000"/>
                <w:szCs w:val="21"/>
                <w:lang w:eastAsia="zh-CN"/>
              </w:rPr>
            </w:pPr>
            <w:r>
              <w:rPr>
                <w:rFonts w:hint="eastAsia"/>
                <w:color w:val="000000"/>
                <w:szCs w:val="21"/>
                <w:lang w:eastAsia="zh-CN"/>
              </w:rPr>
              <w:t>建德澎扬贸易有限公司</w:t>
            </w:r>
          </w:p>
          <w:p>
            <w:pPr>
              <w:spacing w:before="40" w:after="40"/>
              <w:rPr>
                <w:color w:val="000000"/>
                <w:szCs w:val="21"/>
              </w:rPr>
            </w:pPr>
          </w:p>
          <w:p>
            <w:pPr>
              <w:spacing w:before="40" w:after="40"/>
              <w:rPr>
                <w:rFonts w:hint="eastAsia" w:eastAsia="宋体"/>
                <w:color w:val="000000"/>
                <w:szCs w:val="21"/>
                <w:lang w:val="de-DE" w:eastAsia="zh-CN"/>
              </w:rPr>
            </w:pPr>
            <w:r>
              <w:rPr>
                <w:rFonts w:hint="eastAsia"/>
                <w:sz w:val="21"/>
                <w:szCs w:val="21"/>
                <w:lang w:eastAsia="zh-CN"/>
              </w:rPr>
              <w:t>浙江省杭州市建德市新安江街道园区路109号</w:t>
            </w:r>
          </w:p>
        </w:tc>
        <w:tc>
          <w:tcPr>
            <w:tcW w:w="2267" w:type="dxa"/>
          </w:tcPr>
          <w:p>
            <w:pPr>
              <w:jc w:val="left"/>
              <w:rPr>
                <w:rFonts w:hint="eastAsia"/>
                <w:szCs w:val="21"/>
              </w:rPr>
            </w:pPr>
          </w:p>
          <w:p>
            <w:pPr>
              <w:jc w:val="left"/>
              <w:rPr>
                <w:szCs w:val="21"/>
              </w:rPr>
            </w:pPr>
          </w:p>
          <w:p>
            <w:pPr>
              <w:snapToGrid w:val="0"/>
              <w:spacing w:line="360" w:lineRule="auto"/>
              <w:rPr>
                <w:rFonts w:hint="eastAsia" w:ascii="Times New Roman" w:hAnsi="Times New Roman" w:eastAsia="宋体" w:cs="Times New Roman"/>
                <w:sz w:val="21"/>
                <w:szCs w:val="21"/>
                <w:lang w:val="en-US" w:eastAsia="zh-CN"/>
              </w:rPr>
            </w:pPr>
            <w:r>
              <w:rPr>
                <w:rFonts w:hint="eastAsia"/>
                <w:sz w:val="21"/>
                <w:szCs w:val="21"/>
                <w:lang w:eastAsia="zh-CN"/>
              </w:rPr>
              <w:t>浙江省杭州市建德市新安江街道园区路109号</w:t>
            </w:r>
          </w:p>
          <w:p>
            <w:pPr>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356" w:type="dxa"/>
            <w:vAlign w:val="center"/>
          </w:tcPr>
          <w:p>
            <w:pPr>
              <w:rPr>
                <w:rFonts w:ascii="宋体" w:hAnsi="宋体"/>
                <w:sz w:val="21"/>
                <w:szCs w:val="21"/>
              </w:rPr>
            </w:pPr>
            <w:bookmarkStart w:id="2" w:name="审核范围"/>
            <w:r>
              <w:rPr>
                <w:rFonts w:hint="eastAsia" w:ascii="宋体" w:hAnsi="宋体"/>
                <w:sz w:val="21"/>
                <w:szCs w:val="21"/>
              </w:rPr>
              <w:t>Q：预包装食品（含冷藏冷冻食品）、散装食品（含冷藏冷冻食品）销售</w:t>
            </w:r>
          </w:p>
          <w:p>
            <w:pPr>
              <w:rPr>
                <w:rFonts w:ascii="宋体" w:hAnsi="宋体"/>
                <w:sz w:val="21"/>
                <w:szCs w:val="21"/>
              </w:rPr>
            </w:pPr>
            <w:r>
              <w:rPr>
                <w:rFonts w:hint="eastAsia" w:ascii="宋体" w:hAnsi="宋体"/>
                <w:sz w:val="21"/>
                <w:szCs w:val="21"/>
              </w:rPr>
              <w:t>E：预包装食品（含冷藏冷冻食品）、散装食品（含冷藏冷冻食品）销售所涉及场所的相关环境管理活动</w:t>
            </w:r>
          </w:p>
          <w:p>
            <w:pPr>
              <w:rPr>
                <w:rFonts w:ascii="宋体" w:hAnsi="宋体"/>
                <w:sz w:val="21"/>
                <w:szCs w:val="21"/>
              </w:rPr>
            </w:pPr>
            <w:r>
              <w:rPr>
                <w:rFonts w:hint="eastAsia" w:ascii="宋体" w:hAnsi="宋体"/>
                <w:sz w:val="21"/>
                <w:szCs w:val="21"/>
              </w:rPr>
              <w:t>O：预包装食品（含冷藏冷冻食品）、散装食品（含冷藏冷冻食品）销售所涉及场所的相关职业健康安全管理活动</w:t>
            </w:r>
          </w:p>
          <w:p>
            <w:pPr>
              <w:pStyle w:val="19"/>
              <w:rPr>
                <w:rFonts w:eastAsia="黑体" w:cs="Arial"/>
                <w:sz w:val="21"/>
                <w:szCs w:val="21"/>
                <w:lang w:val="en-US" w:eastAsia="ja-JP"/>
              </w:rPr>
            </w:pPr>
            <w:r>
              <w:rPr>
                <w:rFonts w:hint="eastAsia" w:ascii="宋体" w:hAnsi="宋体"/>
                <w:sz w:val="21"/>
                <w:szCs w:val="21"/>
              </w:rPr>
              <w:t>F：位于</w:t>
            </w:r>
            <w:r>
              <w:rPr>
                <w:rFonts w:hint="eastAsia" w:ascii="宋体" w:hAnsi="宋体" w:eastAsia="宋体"/>
                <w:sz w:val="21"/>
                <w:szCs w:val="21"/>
                <w:lang w:eastAsia="zh-CN"/>
              </w:rPr>
              <w:t>浙江省杭州市建德市新安江街道园区路109号建德澎扬贸易有限公司</w:t>
            </w:r>
            <w:r>
              <w:rPr>
                <w:rFonts w:hint="eastAsia" w:ascii="宋体" w:hAnsi="宋体"/>
                <w:sz w:val="21"/>
                <w:szCs w:val="21"/>
              </w:rPr>
              <w:t>的预包装食品（含冷藏冷冻食品）、散装食品（含冷藏冷冻食品）销售</w:t>
            </w:r>
            <w:bookmarkEnd w:id="2"/>
            <w:r>
              <w:rPr>
                <w:rFonts w:hint="eastAsia" w:ascii="宋体" w:hAnsi="宋体"/>
                <w:sz w:val="21"/>
                <w:szCs w:val="21"/>
              </w:rPr>
              <w:t>（运输和贮藏）</w:t>
            </w:r>
          </w:p>
        </w:tc>
        <w:tc>
          <w:tcPr>
            <w:tcW w:w="1116" w:type="dxa"/>
            <w:vAlign w:val="center"/>
          </w:tcPr>
          <w:p>
            <w:pPr>
              <w:spacing w:before="40" w:after="40"/>
              <w:rPr>
                <w:rFonts w:eastAsia="黑体"/>
                <w:szCs w:val="21"/>
              </w:rPr>
            </w:pPr>
            <w:r>
              <w:rPr>
                <w:rFonts w:hint="eastAsia" w:ascii="宋体" w:hAnsi="宋体"/>
                <w:snapToGrid w:val="0"/>
                <w:color w:val="000000"/>
                <w:kern w:val="0"/>
                <w:sz w:val="18"/>
                <w:szCs w:val="21"/>
              </w:rPr>
              <w:t>见审核准则</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tcPr>
          <w:p>
            <w:pPr>
              <w:spacing w:before="40" w:after="40"/>
              <w:rPr>
                <w:bCs/>
                <w:color w:val="000000"/>
                <w:szCs w:val="21"/>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rPr>
            </w:pPr>
          </w:p>
        </w:tc>
        <w:tc>
          <w:tcPr>
            <w:tcW w:w="2356" w:type="dxa"/>
            <w:vAlign w:val="center"/>
          </w:tcPr>
          <w:p>
            <w:pPr>
              <w:pStyle w:val="19"/>
              <w:rPr>
                <w:rFonts w:hint="eastAsia" w:eastAsia="黑体" w:cs="Arial"/>
                <w:sz w:val="21"/>
                <w:szCs w:val="21"/>
                <w:lang w:val="en-US" w:eastAsia="zh-CN"/>
              </w:rPr>
            </w:pPr>
            <w:r>
              <w:rPr>
                <w:rFonts w:hint="eastAsia" w:ascii="Times New Roman" w:hAnsi="Times New Roman" w:eastAsia="Times New Roman" w:cs="Times New Roman"/>
                <w:sz w:val="21"/>
                <w:szCs w:val="21"/>
                <w:highlight w:val="none"/>
                <w:lang w:val="en-US" w:eastAsia="zh-CN"/>
              </w:rPr>
              <w:t>同上</w:t>
            </w:r>
          </w:p>
        </w:tc>
        <w:tc>
          <w:tcPr>
            <w:tcW w:w="1116" w:type="dxa"/>
            <w:vAlign w:val="center"/>
          </w:tcPr>
          <w:p>
            <w:pPr>
              <w:spacing w:before="40" w:after="40"/>
              <w:rPr>
                <w:rFonts w:eastAsia="黑体"/>
                <w:szCs w:val="21"/>
                <w:lang w:eastAsia="ja-JP"/>
              </w:rPr>
            </w:pPr>
            <w:r>
              <w:rPr>
                <w:rFonts w:hint="eastAsia" w:ascii="宋体" w:hAnsi="宋体"/>
                <w:snapToGrid w:val="0"/>
                <w:color w:val="000000"/>
                <w:kern w:val="0"/>
                <w:sz w:val="18"/>
                <w:szCs w:val="21"/>
              </w:rPr>
              <w:t>见审核准则</w:t>
            </w:r>
          </w:p>
        </w:tc>
        <w:sdt>
          <w:sdtPr>
            <w:rPr>
              <w:rFonts w:eastAsia="黑体"/>
              <w:szCs w:val="21"/>
            </w:rPr>
            <w:id w:val="1360237495"/>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pacing w:before="156" w:beforeLines="50" w:line="360" w:lineRule="exact"/>
        <w:rPr>
          <w:rFonts w:hint="eastAsia" w:ascii="宋体" w:hAnsi="宋体"/>
          <w:b/>
          <w:color w:val="000000"/>
          <w:szCs w:val="21"/>
        </w:rPr>
      </w:pPr>
    </w:p>
    <w:p>
      <w:pPr>
        <w:spacing w:before="156" w:beforeLines="50" w:line="360" w:lineRule="exact"/>
        <w:rPr>
          <w:rFonts w:hint="eastAsia" w:ascii="宋体" w:hAnsi="宋体"/>
          <w:b/>
          <w:color w:val="000000"/>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eastAsia" w:ascii="宋体" w:hAnsi="宋体" w:eastAsia="宋体"/>
                <w:color w:val="000000"/>
                <w:spacing w:val="-10"/>
                <w:szCs w:val="21"/>
                <w:lang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eastAsia="zh-CN"/>
              </w:rPr>
              <w:t>（</w:t>
            </w:r>
            <w:r>
              <w:rPr>
                <w:rFonts w:hint="eastAsia"/>
                <w:lang w:val="en-US" w:eastAsia="zh-CN"/>
              </w:rPr>
              <w:t>不适用</w:t>
            </w:r>
            <w:r>
              <w:rPr>
                <w:rFonts w:hint="eastAsia"/>
                <w:lang w:eastAsia="zh-CN"/>
              </w:rPr>
              <w:t>）</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ascii="Apple Color Emoji" w:hAnsi="Apple Color Emoji" w:cs="Apple Color Emoji"/>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 202</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202</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4</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10-11</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2021年4 月 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9001:2015认证的基本条款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 w:val="21"/>
                <w:szCs w:val="21"/>
              </w:rPr>
            </w:pPr>
            <w:r>
              <w:rPr>
                <w:rFonts w:ascii="宋体" w:hAnsi="宋体"/>
                <w:b/>
                <w:color w:val="000000"/>
                <w:sz w:val="21"/>
                <w:szCs w:val="21"/>
              </w:rPr>
              <w:t>QMS</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）是否阐明了质量管理体系的实施范围</w:t>
            </w:r>
          </w:p>
        </w:tc>
        <w:tc>
          <w:tcPr>
            <w:tcW w:w="106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color w:val="000000"/>
                <w:sz w:val="21"/>
                <w:szCs w:val="21"/>
                <w:lang w:val="en-US"/>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）质量管理体系</w:t>
            </w:r>
            <w:r>
              <w:rPr>
                <w:rFonts w:hint="eastAsia" w:ascii="宋体" w:hAnsi="宋体"/>
                <w:color w:val="000000"/>
                <w:sz w:val="21"/>
                <w:szCs w:val="21"/>
                <w:lang w:val="en-US" w:eastAsia="zh-CN"/>
              </w:rPr>
              <w:t>的不适用条款：8.3产品的设计和开发</w:t>
            </w:r>
          </w:p>
        </w:tc>
        <w:tc>
          <w:tcPr>
            <w:tcW w:w="1063"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有</w:t>
            </w:r>
          </w:p>
        </w:tc>
        <w:tc>
          <w:tcPr>
            <w:tcW w:w="1637" w:type="dxa"/>
            <w:shd w:val="clear" w:color="auto" w:fill="DBEEF3" w:themeFill="accent5" w:themeFillTint="32"/>
          </w:tcPr>
          <w:p>
            <w:pPr>
              <w:rPr>
                <w:rFonts w:hint="eastAsia" w:ascii="宋体" w:eastAsia="宋体"/>
                <w:color w:val="000000"/>
                <w:spacing w:val="-1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color w:val="000000"/>
                <w:sz w:val="21"/>
                <w:szCs w:val="21"/>
                <w:lang w:val="en-US"/>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color w:val="000000"/>
                <w:sz w:val="21"/>
                <w:szCs w:val="21"/>
                <w:lang w:val="en-US" w:eastAsia="zh-CN"/>
              </w:rPr>
              <w:t>不适用条款理由的详细说明：</w:t>
            </w:r>
            <w:r>
              <w:rPr>
                <w:rFonts w:hint="eastAsia" w:ascii="宋体" w:hAnsi="宋体"/>
                <w:b/>
                <w:bCs/>
                <w:color w:val="0000FF"/>
                <w:sz w:val="21"/>
                <w:szCs w:val="21"/>
                <w:lang w:val="en-US" w:eastAsia="zh-CN"/>
              </w:rPr>
              <w:t>不涉及把顾客的要求进一步细化</w:t>
            </w:r>
          </w:p>
        </w:tc>
        <w:tc>
          <w:tcPr>
            <w:tcW w:w="1063"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w:t>
            </w:r>
            <w:r>
              <w:rPr>
                <w:rFonts w:hint="eastAsia" w:ascii="宋体" w:hAnsi="宋体"/>
                <w:color w:val="000000"/>
                <w:sz w:val="21"/>
                <w:szCs w:val="21"/>
                <w:lang w:val="en-US" w:eastAsia="zh-CN"/>
              </w:rPr>
              <w:t>充分识别了过程并采用</w:t>
            </w:r>
            <w:r>
              <w:rPr>
                <w:rFonts w:hint="eastAsia" w:ascii="宋体" w:hAnsi="宋体"/>
                <w:color w:val="000000"/>
                <w:sz w:val="21"/>
                <w:szCs w:val="21"/>
              </w:rPr>
              <w:t>了</w:t>
            </w:r>
            <w:r>
              <w:rPr>
                <w:rFonts w:hint="eastAsia" w:ascii="宋体" w:hAnsi="宋体"/>
                <w:color w:val="000000"/>
                <w:sz w:val="21"/>
                <w:szCs w:val="21"/>
                <w:lang w:val="en-US" w:eastAsia="zh-CN"/>
              </w:rPr>
              <w:t>过程方法进行控制</w:t>
            </w:r>
          </w:p>
        </w:tc>
        <w:tc>
          <w:tcPr>
            <w:tcW w:w="106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hint="default" w:ascii="宋体" w:eastAsia="宋体"/>
                <w:color w:val="000000"/>
                <w:spacing w:val="-10"/>
                <w:sz w:val="21"/>
                <w:szCs w:val="21"/>
                <w:highlight w:val="none"/>
                <w:lang w:val="en-US" w:eastAsia="zh-CN"/>
              </w:rPr>
            </w:pPr>
            <w:r>
              <w:rPr>
                <w:rFonts w:hint="eastAsia" w:ascii="宋体" w:hAnsi="宋体"/>
                <w:color w:val="000000"/>
                <w:spacing w:val="-10"/>
                <w:sz w:val="21"/>
                <w:szCs w:val="21"/>
                <w:highlight w:val="none"/>
              </w:rPr>
              <w:t>关键过程（</w:t>
            </w:r>
            <w:r>
              <w:rPr>
                <w:rFonts w:ascii="宋体" w:hAnsi="宋体"/>
                <w:color w:val="000000"/>
                <w:spacing w:val="-10"/>
                <w:sz w:val="21"/>
                <w:szCs w:val="21"/>
                <w:highlight w:val="none"/>
              </w:rPr>
              <w:t>QMS</w:t>
            </w:r>
            <w:r>
              <w:rPr>
                <w:rFonts w:hint="eastAsia" w:ascii="宋体" w:hAnsi="宋体"/>
                <w:color w:val="000000"/>
                <w:spacing w:val="-10"/>
                <w:sz w:val="21"/>
                <w:szCs w:val="21"/>
                <w:highlight w:val="none"/>
              </w:rPr>
              <w:t>）</w:t>
            </w:r>
            <w:r>
              <w:rPr>
                <w:rFonts w:hint="eastAsia" w:ascii="宋体" w:hAnsi="宋体"/>
                <w:color w:val="000000"/>
                <w:spacing w:val="-10"/>
                <w:sz w:val="21"/>
                <w:szCs w:val="21"/>
                <w:highlight w:val="none"/>
                <w:lang w:val="en-US" w:eastAsia="zh-CN"/>
              </w:rPr>
              <w:t>的识别</w:t>
            </w:r>
          </w:p>
        </w:tc>
        <w:tc>
          <w:tcPr>
            <w:tcW w:w="4191" w:type="dxa"/>
            <w:shd w:val="clear" w:color="auto" w:fill="DBEEF3" w:themeFill="accent5" w:themeFillTint="32"/>
          </w:tcPr>
          <w:p>
            <w:pPr>
              <w:rPr>
                <w:rFonts w:hint="default" w:ascii="宋体" w:eastAsia="宋体"/>
                <w:color w:val="000000"/>
                <w:sz w:val="21"/>
                <w:szCs w:val="21"/>
                <w:lang w:val="en-US" w:eastAsia="zh-CN"/>
              </w:rPr>
            </w:pPr>
            <w:r>
              <w:rPr>
                <w:rFonts w:hint="eastAsia" w:ascii="宋体" w:eastAsia="宋体"/>
                <w:color w:val="000000"/>
                <w:sz w:val="21"/>
                <w:szCs w:val="21"/>
                <w:lang w:eastAsia="zh-CN"/>
              </w:rPr>
              <w:t xml:space="preserve"> </w:t>
            </w:r>
            <w:r>
              <w:rPr>
                <w:rFonts w:hint="eastAsia" w:ascii="宋体"/>
                <w:color w:val="000000"/>
                <w:sz w:val="21"/>
                <w:szCs w:val="21"/>
                <w:lang w:val="en-US" w:eastAsia="zh-CN"/>
              </w:rPr>
              <w:t>采购、储存、运输</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 w:val="21"/>
                <w:szCs w:val="21"/>
                <w:highlight w:val="none"/>
              </w:rPr>
            </w:pPr>
            <w:r>
              <w:rPr>
                <w:rFonts w:hint="eastAsia" w:ascii="宋体" w:hAnsi="宋体"/>
                <w:color w:val="000000"/>
                <w:sz w:val="21"/>
                <w:szCs w:val="21"/>
                <w:highlight w:val="none"/>
              </w:rPr>
              <w:t>需要确认过程（</w:t>
            </w:r>
            <w:r>
              <w:rPr>
                <w:rFonts w:ascii="宋体" w:hAnsi="宋体"/>
                <w:color w:val="000000"/>
                <w:sz w:val="21"/>
                <w:szCs w:val="21"/>
                <w:highlight w:val="none"/>
              </w:rPr>
              <w:t>QMS</w:t>
            </w:r>
            <w:r>
              <w:rPr>
                <w:rFonts w:hint="eastAsia" w:ascii="宋体" w:hAnsi="宋体"/>
                <w:color w:val="000000"/>
                <w:sz w:val="21"/>
                <w:szCs w:val="21"/>
                <w:highlight w:val="none"/>
              </w:rPr>
              <w:t>）</w:t>
            </w:r>
            <w:r>
              <w:rPr>
                <w:rFonts w:hint="eastAsia" w:ascii="宋体" w:hAnsi="宋体"/>
                <w:color w:val="000000"/>
                <w:spacing w:val="-10"/>
                <w:sz w:val="21"/>
                <w:szCs w:val="21"/>
                <w:highlight w:val="none"/>
                <w:lang w:val="en-US" w:eastAsia="zh-CN"/>
              </w:rPr>
              <w:t>的识别</w:t>
            </w:r>
          </w:p>
        </w:tc>
        <w:tc>
          <w:tcPr>
            <w:tcW w:w="4191"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销售服务</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 w:val="21"/>
                <w:szCs w:val="21"/>
              </w:rPr>
            </w:pPr>
            <w:r>
              <w:rPr>
                <w:rFonts w:hint="eastAsia" w:ascii="宋体" w:hAnsi="宋体"/>
                <w:color w:val="000000"/>
                <w:spacing w:val="-10"/>
                <w:sz w:val="21"/>
                <w:szCs w:val="21"/>
              </w:rPr>
              <w:t>外包过程（</w:t>
            </w:r>
            <w:r>
              <w:rPr>
                <w:rFonts w:ascii="宋体" w:hAnsi="宋体"/>
                <w:color w:val="000000"/>
                <w:spacing w:val="-10"/>
                <w:sz w:val="21"/>
                <w:szCs w:val="21"/>
              </w:rPr>
              <w:t>QMS</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191" w:type="dxa"/>
            <w:shd w:val="clear" w:color="auto" w:fill="DBEEF3" w:themeFill="accent5" w:themeFillTint="32"/>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无</w:t>
            </w:r>
          </w:p>
        </w:tc>
        <w:tc>
          <w:tcPr>
            <w:tcW w:w="1063"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DBEEF3" w:themeFill="accent5"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063" w:type="dxa"/>
            <w:shd w:val="clear" w:color="auto" w:fill="DBEEF3" w:themeFill="accent5"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191" w:type="dxa"/>
            <w:shd w:val="clear" w:color="auto" w:fill="DBEEF3" w:themeFill="accent5" w:themeFillTint="32"/>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063"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191" w:type="dxa"/>
            <w:shd w:val="clear" w:color="auto" w:fill="DBEEF3" w:themeFill="accent5" w:themeFillTint="32"/>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生产/服务的需要               </w:t>
            </w:r>
          </w:p>
        </w:tc>
        <w:tc>
          <w:tcPr>
            <w:tcW w:w="1063"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 w:val="21"/>
                <w:szCs w:val="21"/>
              </w:rPr>
            </w:pPr>
            <w:r>
              <w:rPr>
                <w:rFonts w:hint="eastAsia" w:ascii="宋体" w:hAnsi="宋体"/>
                <w:color w:val="000000"/>
                <w:sz w:val="21"/>
                <w:szCs w:val="21"/>
              </w:rPr>
              <w:t>受审核方认证范围内的产品的技术标准，及符合性证据</w:t>
            </w:r>
          </w:p>
          <w:p>
            <w:pPr>
              <w:ind w:left="-1" w:leftChars="-1" w:hanging="1"/>
              <w:jc w:val="left"/>
              <w:rPr>
                <w:rFonts w:ascii="宋体"/>
                <w:color w:val="000000"/>
                <w:spacing w:val="-10"/>
                <w:sz w:val="21"/>
                <w:szCs w:val="21"/>
              </w:rPr>
            </w:pP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产品技术标准</w:t>
            </w:r>
            <w:r>
              <w:rPr>
                <w:rFonts w:hint="eastAsia" w:ascii="宋体" w:hAnsi="宋体"/>
                <w:color w:val="000000"/>
                <w:spacing w:val="-10"/>
                <w:sz w:val="21"/>
                <w:szCs w:val="21"/>
                <w:lang w:val="en-US" w:eastAsia="zh-CN"/>
              </w:rPr>
              <w:t xml:space="preserve">                          </w:t>
            </w:r>
          </w:p>
        </w:tc>
        <w:tc>
          <w:tcPr>
            <w:tcW w:w="1063"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正确</w:t>
            </w:r>
          </w:p>
        </w:tc>
        <w:tc>
          <w:tcPr>
            <w:tcW w:w="1637"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 w:val="21"/>
                <w:szCs w:val="21"/>
              </w:rPr>
            </w:pPr>
          </w:p>
        </w:tc>
        <w:tc>
          <w:tcPr>
            <w:tcW w:w="4191" w:type="dxa"/>
            <w:shd w:val="clear" w:color="auto" w:fill="DBEEF3" w:themeFill="accent5" w:themeFillTint="32"/>
          </w:tcPr>
          <w:p>
            <w:pPr>
              <w:rPr>
                <w:rFonts w:hint="eastAsia" w:ascii="宋体" w:hAnsi="宋体"/>
                <w:color w:val="000000"/>
                <w:spacing w:val="-10"/>
                <w:sz w:val="21"/>
                <w:szCs w:val="21"/>
              </w:rPr>
            </w:pPr>
            <w:r>
              <w:rPr>
                <w:rFonts w:hint="eastAsia" w:ascii="宋体"/>
                <w:color w:val="000000"/>
                <w:sz w:val="21"/>
                <w:szCs w:val="21"/>
              </w:rPr>
              <w:t>是否需要型式试验</w:t>
            </w:r>
            <w:r>
              <w:rPr>
                <w:rFonts w:hint="eastAsia" w:ascii="宋体"/>
                <w:color w:val="000000"/>
                <w:sz w:val="21"/>
                <w:szCs w:val="21"/>
                <w:lang w:val="en-US" w:eastAsia="zh-CN"/>
              </w:rPr>
              <w:t xml:space="preserve">                 </w:t>
            </w:r>
          </w:p>
        </w:tc>
        <w:tc>
          <w:tcPr>
            <w:tcW w:w="1063"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default" w:ascii="宋体" w:hAnsi="宋体" w:eastAsia="宋体"/>
                <w:color w:val="000000"/>
                <w:spacing w:val="-10"/>
                <w:sz w:val="21"/>
                <w:szCs w:val="21"/>
                <w:lang w:val="en-US" w:eastAsia="zh-CN"/>
              </w:rPr>
            </w:pPr>
            <w:r>
              <w:rPr>
                <w:rFonts w:hint="eastAsia" w:ascii="宋体" w:hAnsi="宋体"/>
                <w:color w:val="000000"/>
                <w:spacing w:val="-10"/>
                <w:sz w:val="21"/>
                <w:szCs w:val="21"/>
                <w:lang w:eastAsia="zh-CN"/>
              </w:rPr>
              <w:sym w:font="Wingdings 2" w:char="0052"/>
            </w:r>
            <w:r>
              <w:rPr>
                <w:rFonts w:hint="eastAsia" w:ascii="宋体" w:hAnsi="宋体"/>
                <w:color w:val="000000"/>
                <w:sz w:val="21"/>
                <w:szCs w:val="21"/>
              </w:rPr>
              <w:t>否</w:t>
            </w:r>
            <w:r>
              <w:rPr>
                <w:rFonts w:hint="eastAsia" w:ascii="宋体" w:hAnsi="宋体"/>
                <w:color w:val="000000"/>
                <w:sz w:val="21"/>
                <w:szCs w:val="21"/>
                <w:lang w:eastAsia="zh-CN"/>
              </w:rPr>
              <w:t>，</w:t>
            </w:r>
            <w:r>
              <w:rPr>
                <w:rFonts w:hint="eastAsia" w:ascii="宋体" w:hAnsi="宋体"/>
                <w:color w:val="000000"/>
                <w:sz w:val="21"/>
                <w:szCs w:val="21"/>
                <w:lang w:val="en-US" w:eastAsia="zh-CN"/>
              </w:rPr>
              <w:t>从合格供方采购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 w:val="21"/>
                <w:szCs w:val="21"/>
              </w:rPr>
            </w:pPr>
          </w:p>
        </w:tc>
        <w:tc>
          <w:tcPr>
            <w:tcW w:w="4191" w:type="dxa"/>
            <w:shd w:val="clear" w:color="auto" w:fill="DBEEF3" w:themeFill="accent5" w:themeFillTint="32"/>
          </w:tcPr>
          <w:p>
            <w:pPr>
              <w:rPr>
                <w:rFonts w:ascii="宋体"/>
                <w:color w:val="000000"/>
                <w:spacing w:val="-10"/>
                <w:sz w:val="21"/>
                <w:szCs w:val="21"/>
              </w:rPr>
            </w:pPr>
            <w:r>
              <w:rPr>
                <w:rFonts w:hint="eastAsia" w:ascii="宋体" w:hAnsi="宋体"/>
                <w:color w:val="000000"/>
                <w:sz w:val="21"/>
                <w:szCs w:val="21"/>
              </w:rPr>
              <w:t>是否有</w:t>
            </w:r>
            <w:r>
              <w:rPr>
                <w:rFonts w:hint="eastAsia" w:ascii="宋体"/>
                <w:color w:val="000000"/>
                <w:sz w:val="21"/>
                <w:szCs w:val="21"/>
              </w:rPr>
              <w:t>型式试验</w:t>
            </w:r>
            <w:r>
              <w:rPr>
                <w:rFonts w:hint="eastAsia" w:ascii="宋体" w:hAnsi="宋体"/>
                <w:color w:val="000000"/>
                <w:sz w:val="21"/>
                <w:szCs w:val="21"/>
              </w:rPr>
              <w:t>报告</w:t>
            </w:r>
            <w:r>
              <w:rPr>
                <w:rFonts w:hint="eastAsia" w:ascii="宋体" w:hAnsi="宋体"/>
                <w:color w:val="00000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市场抽查及质量事故</w:t>
            </w: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w:t>
            </w:r>
          </w:p>
        </w:tc>
        <w:tc>
          <w:tcPr>
            <w:tcW w:w="4191" w:type="dxa"/>
            <w:shd w:val="clear" w:color="auto" w:fill="DBEEF3" w:themeFill="accent5" w:themeFillTint="32"/>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063" w:type="dxa"/>
            <w:shd w:val="clear" w:color="auto" w:fill="DBEEF3" w:themeFill="accent5"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hint="eastAsia" w:ascii="宋体"/>
                <w:color w:val="000000"/>
                <w:spacing w:val="-10"/>
                <w:sz w:val="21"/>
                <w:szCs w:val="21"/>
                <w:lang w:val="en-US" w:eastAsia="zh-CN"/>
              </w:rPr>
            </w:pPr>
          </w:p>
        </w:tc>
        <w:tc>
          <w:tcPr>
            <w:tcW w:w="4191" w:type="dxa"/>
            <w:shd w:val="clear" w:color="auto" w:fill="DBEEF3" w:themeFill="accent5"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因质量问题受到媒体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063" w:type="dxa"/>
            <w:shd w:val="clear" w:color="auto" w:fill="DBEEF3" w:themeFill="accent5" w:themeFillTint="32"/>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 w:val="21"/>
                <w:szCs w:val="21"/>
              </w:rPr>
            </w:pPr>
          </w:p>
        </w:tc>
        <w:tc>
          <w:tcPr>
            <w:tcW w:w="4191"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 xml:space="preserve">质量事故/召回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hint="eastAsia" w:ascii="宋体" w:hAnsi="宋体"/>
                <w:color w:val="000000"/>
                <w:sz w:val="21"/>
                <w:szCs w:val="21"/>
              </w:rPr>
            </w:pPr>
          </w:p>
        </w:tc>
        <w:tc>
          <w:tcPr>
            <w:tcW w:w="4191" w:type="dxa"/>
            <w:shd w:val="clear" w:color="auto" w:fill="DBEEF3" w:themeFill="accent5" w:themeFillTint="32"/>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063"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DBEEF3" w:themeFill="accent5"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hint="eastAsia" w:ascii="宋体" w:hAnsi="宋体"/>
                <w:b/>
                <w:color w:val="000000"/>
                <w:sz w:val="20"/>
                <w:szCs w:val="20"/>
              </w:rPr>
            </w:pPr>
          </w:p>
        </w:tc>
        <w:tc>
          <w:tcPr>
            <w:tcW w:w="6891" w:type="dxa"/>
            <w:gridSpan w:val="3"/>
            <w:shd w:val="clear" w:color="auto" w:fill="DBEEF3" w:themeFill="accent5" w:themeFillTint="32"/>
          </w:tcPr>
          <w:p>
            <w:pPr>
              <w:spacing w:line="360" w:lineRule="auto"/>
              <w:rPr>
                <w:rFonts w:hint="default" w:ascii="宋体" w:eastAsia="宋体"/>
                <w:b/>
                <w:color w:val="000000"/>
                <w:sz w:val="20"/>
                <w:szCs w:val="20"/>
                <w:lang w:val="en-US"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sym w:font="Wingdings 2" w:char="00A3"/>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 xml:space="preserve">仓储 </w:t>
            </w:r>
          </w:p>
          <w:p>
            <w:pPr>
              <w:spacing w:line="360" w:lineRule="auto"/>
              <w:rPr>
                <w:rFonts w:hint="eastAsia" w:ascii="宋体" w:hAnsi="宋体" w:eastAsia="宋体"/>
                <w:b/>
                <w:color w:val="000000"/>
                <w:sz w:val="20"/>
                <w:szCs w:val="20"/>
                <w:lang w:val="en-US" w:eastAsia="zh-CN"/>
              </w:rPr>
            </w:pPr>
            <w:r>
              <w:rPr>
                <w:rFonts w:hint="eastAsia" w:ascii="宋体" w:hAnsi="宋体"/>
                <w:b/>
                <w:color w:val="000000"/>
                <w:sz w:val="20"/>
                <w:szCs w:val="20"/>
                <w:lang w:val="en-US" w:eastAsia="zh-CN"/>
              </w:rPr>
              <w:t>其他</w:t>
            </w:r>
            <w:r>
              <w:rPr>
                <w:rFonts w:hint="eastAsia" w:ascii="宋体" w:hAnsi="宋体"/>
                <w:b/>
                <w:color w:val="000000"/>
                <w:sz w:val="20"/>
                <w:szCs w:val="20"/>
              </w:rPr>
              <w:t>：</w:t>
            </w:r>
            <w:r>
              <w:rPr>
                <w:rFonts w:hint="eastAsia" w:ascii="宋体" w:hAnsi="宋体"/>
                <w:color w:val="000000"/>
                <w:spacing w:val="-10"/>
                <w:sz w:val="21"/>
                <w:szCs w:val="21"/>
                <w:lang w:eastAsia="zh-CN"/>
              </w:rPr>
              <w:sym w:font="Wingdings 2" w:char="0052"/>
            </w:r>
            <w:r>
              <w:rPr>
                <w:rFonts w:hint="eastAsia" w:ascii="宋体" w:hAnsi="宋体"/>
                <w:b/>
                <w:color w:val="000000"/>
                <w:sz w:val="20"/>
                <w:szCs w:val="20"/>
                <w:lang w:val="en-US" w:eastAsia="zh-CN"/>
              </w:rPr>
              <w:t>车辆</w:t>
            </w:r>
          </w:p>
        </w:tc>
      </w:tr>
    </w:tbl>
    <w:p>
      <w:pPr>
        <w:spacing w:beforeLines="50" w:line="320" w:lineRule="exact"/>
        <w:ind w:left="260" w:leftChars="124"/>
        <w:rPr>
          <w:rFonts w:hint="eastAsia" w:ascii="宋体" w:hAnsi="宋体"/>
          <w:b/>
          <w:color w:val="000000"/>
          <w:sz w:val="21"/>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ISO 14001:2015认证的基本条款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 w:val="21"/>
                <w:szCs w:val="21"/>
              </w:rPr>
            </w:pPr>
            <w:r>
              <w:rPr>
                <w:rFonts w:hint="eastAsia" w:ascii="宋体" w:hAnsi="宋体"/>
                <w:b/>
                <w:color w:val="000000"/>
                <w:sz w:val="21"/>
                <w:szCs w:val="21"/>
              </w:rPr>
              <w:t>环境因素识别与评价（</w:t>
            </w:r>
            <w:r>
              <w:rPr>
                <w:rFonts w:ascii="宋体" w:hAnsi="宋体"/>
                <w:b/>
                <w:color w:val="000000"/>
                <w:sz w:val="21"/>
                <w:szCs w:val="21"/>
              </w:rPr>
              <w:t>EMS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）是否明确了环境管理体系的覆盖范围</w:t>
            </w:r>
          </w:p>
        </w:tc>
        <w:tc>
          <w:tcPr>
            <w:tcW w:w="917" w:type="dxa"/>
            <w:shd w:val="clear" w:color="auto" w:fill="92D05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color w:val="000000"/>
                <w:sz w:val="21"/>
                <w:szCs w:val="21"/>
                <w:lang w:eastAsia="zh-CN"/>
              </w:rPr>
              <w:t>按生命周期观点</w:t>
            </w:r>
            <w:r>
              <w:rPr>
                <w:rFonts w:hint="eastAsia" w:ascii="宋体" w:hAnsi="宋体"/>
                <w:color w:val="000000"/>
                <w:sz w:val="21"/>
                <w:szCs w:val="21"/>
              </w:rPr>
              <w:t>环境因素识别是否充分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w:t>
            </w:r>
            <w:r>
              <w:rPr>
                <w:rFonts w:hint="eastAsia" w:ascii="宋体" w:hAnsi="宋体"/>
                <w:color w:val="000000"/>
                <w:sz w:val="21"/>
                <w:szCs w:val="21"/>
                <w:lang w:val="en-US" w:eastAsia="zh-CN"/>
              </w:rPr>
              <w:t>确定</w:t>
            </w:r>
            <w:r>
              <w:rPr>
                <w:rFonts w:hint="eastAsia" w:ascii="宋体" w:hAnsi="宋体"/>
                <w:color w:val="000000"/>
                <w:sz w:val="21"/>
                <w:szCs w:val="21"/>
              </w:rPr>
              <w:t>了</w:t>
            </w:r>
            <w:r>
              <w:rPr>
                <w:rFonts w:hint="eastAsia" w:ascii="宋体" w:hAnsi="宋体"/>
                <w:color w:val="000000"/>
                <w:sz w:val="21"/>
                <w:szCs w:val="21"/>
                <w:lang w:val="en-US" w:eastAsia="zh-CN"/>
              </w:rPr>
              <w:t>重要</w:t>
            </w:r>
            <w:r>
              <w:rPr>
                <w:rFonts w:hint="eastAsia" w:ascii="宋体" w:hAnsi="宋体"/>
                <w:color w:val="000000"/>
                <w:sz w:val="21"/>
                <w:szCs w:val="21"/>
              </w:rPr>
              <w:t>环境因素评价的方法和准则</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）重要环境因素是否</w:t>
            </w:r>
            <w:r>
              <w:rPr>
                <w:rFonts w:hint="eastAsia" w:ascii="宋体" w:hAnsi="宋体"/>
                <w:color w:val="000000"/>
                <w:sz w:val="21"/>
                <w:szCs w:val="21"/>
                <w:lang w:val="en-US" w:eastAsia="zh-CN"/>
              </w:rPr>
              <w:t>评价充分合理</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eastAsia="宋体"/>
                <w:color w:val="000000"/>
                <w:spacing w:val="-10"/>
                <w:sz w:val="21"/>
                <w:szCs w:val="21"/>
                <w:lang w:val="en-US" w:eastAsia="zh-CN"/>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w:t>
            </w:r>
            <w:r>
              <w:rPr>
                <w:rFonts w:hint="eastAsia" w:ascii="宋体" w:hAnsi="宋体"/>
                <w:color w:val="000000"/>
                <w:sz w:val="21"/>
                <w:szCs w:val="21"/>
                <w:lang w:val="en-US" w:eastAsia="zh-CN"/>
              </w:rPr>
              <w:t>是否建立并实施了</w:t>
            </w:r>
            <w:r>
              <w:rPr>
                <w:rFonts w:hint="eastAsia" w:ascii="宋体"/>
                <w:color w:val="000000"/>
                <w:sz w:val="21"/>
                <w:szCs w:val="21"/>
              </w:rPr>
              <w:t>重要环境因素控制</w:t>
            </w:r>
            <w:r>
              <w:rPr>
                <w:rFonts w:hint="eastAsia" w:ascii="宋体"/>
                <w:color w:val="000000"/>
                <w:sz w:val="21"/>
                <w:szCs w:val="21"/>
                <w:lang w:val="en-US" w:eastAsia="zh-CN"/>
              </w:rPr>
              <w:t>措施</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环保设施</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eastAsia="宋体"/>
                <w:color w:val="00000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color w:val="000000"/>
                <w:sz w:val="21"/>
                <w:szCs w:val="21"/>
              </w:rPr>
              <w:t>是否对重要环境因素</w:t>
            </w:r>
            <w:r>
              <w:rPr>
                <w:rFonts w:hint="eastAsia" w:ascii="宋体"/>
                <w:color w:val="000000"/>
                <w:sz w:val="21"/>
                <w:szCs w:val="21"/>
                <w:lang w:val="en-US" w:eastAsia="zh-CN"/>
              </w:rPr>
              <w:t>和环境绩效确定</w:t>
            </w:r>
            <w:r>
              <w:rPr>
                <w:rFonts w:hint="eastAsia" w:ascii="宋体"/>
                <w:color w:val="000000"/>
                <w:sz w:val="21"/>
                <w:szCs w:val="21"/>
              </w:rPr>
              <w:t>了监视和测量</w:t>
            </w:r>
            <w:r>
              <w:rPr>
                <w:rFonts w:hint="eastAsia" w:ascii="宋体"/>
                <w:color w:val="000000"/>
                <w:sz w:val="21"/>
                <w:szCs w:val="21"/>
                <w:lang w:val="en-US" w:eastAsia="zh-CN"/>
              </w:rPr>
              <w:t>方法</w:t>
            </w:r>
          </w:p>
        </w:tc>
        <w:tc>
          <w:tcPr>
            <w:tcW w:w="917"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识别了合规义务并进行了合规性评价</w:t>
            </w:r>
            <w:r>
              <w:rPr>
                <w:rFonts w:hint="eastAsia" w:ascii="宋体"/>
                <w:color w:val="000000"/>
                <w:sz w:val="21"/>
                <w:szCs w:val="21"/>
                <w:lang w:eastAsia="zh-CN"/>
              </w:rPr>
              <w:t>。</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rPr>
              <w:t>是否充分识别了潜在的紧急情况</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vAlign w:val="top"/>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对不符合进行了充分的整改并防止重复发生。</w:t>
            </w:r>
          </w:p>
        </w:tc>
        <w:tc>
          <w:tcPr>
            <w:tcW w:w="917"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526" w:type="dxa"/>
            <w:shd w:val="clear" w:color="auto" w:fill="92D05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 w:val="21"/>
                <w:szCs w:val="21"/>
              </w:rPr>
            </w:pPr>
            <w:r>
              <w:rPr>
                <w:rFonts w:hint="eastAsia" w:ascii="宋体" w:hAnsi="宋体"/>
                <w:color w:val="000000"/>
                <w:sz w:val="21"/>
                <w:szCs w:val="21"/>
              </w:rPr>
              <w:t>环境管理体系认证范围内的合规性证据</w:t>
            </w: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w:t>
            </w:r>
            <w:r>
              <w:rPr>
                <w:rFonts w:hint="eastAsia" w:ascii="宋体"/>
                <w:color w:val="000000"/>
                <w:sz w:val="21"/>
                <w:szCs w:val="21"/>
                <w:lang w:val="en-US" w:eastAsia="zh-CN"/>
              </w:rPr>
              <w:t>登记</w:t>
            </w:r>
            <w:r>
              <w:rPr>
                <w:rFonts w:hint="eastAsia" w:ascii="宋体"/>
                <w:color w:val="000000"/>
                <w:sz w:val="21"/>
                <w:szCs w:val="21"/>
              </w:rPr>
              <w:t>表</w:t>
            </w:r>
            <w:r>
              <w:rPr>
                <w:rFonts w:hint="eastAsia" w:ascii="宋体"/>
                <w:color w:val="000000"/>
                <w:sz w:val="21"/>
                <w:szCs w:val="21"/>
                <w:lang w:val="en-US" w:eastAsia="zh-CN"/>
              </w:rPr>
              <w:t>/</w:t>
            </w:r>
            <w:r>
              <w:rPr>
                <w:rFonts w:hint="eastAsia" w:ascii="宋体"/>
                <w:color w:val="000000"/>
                <w:sz w:val="21"/>
                <w:szCs w:val="21"/>
              </w:rPr>
              <w:t>报告</w:t>
            </w:r>
            <w:r>
              <w:rPr>
                <w:rFonts w:hint="eastAsia" w:ascii="宋体"/>
                <w:color w:val="000000"/>
                <w:sz w:val="21"/>
                <w:szCs w:val="21"/>
                <w:lang w:val="en-US" w:eastAsia="zh-CN"/>
              </w:rPr>
              <w:t xml:space="preserve">表/报告书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sym w:font="Wingdings 2" w:char="0052"/>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批复</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rPr>
              <w:t>环境影响评价报告</w:t>
            </w:r>
            <w:r>
              <w:rPr>
                <w:rFonts w:hint="eastAsia" w:ascii="宋体"/>
                <w:color w:val="000000"/>
                <w:sz w:val="21"/>
                <w:szCs w:val="21"/>
                <w:lang w:val="en-US" w:eastAsia="zh-CN"/>
              </w:rPr>
              <w:t>表/报告书的</w:t>
            </w:r>
            <w:r>
              <w:rPr>
                <w:rFonts w:hint="eastAsia" w:ascii="宋体"/>
                <w:color w:val="000000"/>
                <w:sz w:val="21"/>
                <w:szCs w:val="21"/>
              </w:rPr>
              <w:t>验收</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环境影响评价</w:t>
            </w:r>
            <w:r>
              <w:rPr>
                <w:rFonts w:hint="eastAsia" w:ascii="宋体"/>
                <w:color w:val="000000"/>
                <w:sz w:val="21"/>
                <w:szCs w:val="21"/>
                <w:lang w:val="en-US" w:eastAsia="zh-CN"/>
              </w:rPr>
              <w:t>的结果</w:t>
            </w:r>
            <w:r>
              <w:rPr>
                <w:rFonts w:hint="eastAsia" w:ascii="宋体"/>
                <w:color w:val="000000"/>
                <w:sz w:val="21"/>
                <w:szCs w:val="21"/>
              </w:rPr>
              <w:t>与企业申请认证范围是否一致</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按法规办理了</w:t>
            </w:r>
            <w:r>
              <w:rPr>
                <w:rFonts w:hint="eastAsia" w:ascii="宋体"/>
                <w:color w:val="000000"/>
                <w:sz w:val="21"/>
                <w:szCs w:val="21"/>
                <w:lang w:eastAsia="zh-CN"/>
              </w:rPr>
              <w:t>《</w:t>
            </w:r>
            <w:r>
              <w:rPr>
                <w:rFonts w:hint="eastAsia" w:ascii="宋体"/>
                <w:color w:val="000000"/>
                <w:sz w:val="21"/>
                <w:szCs w:val="21"/>
              </w:rPr>
              <w:t>排污许可证</w:t>
            </w:r>
            <w:r>
              <w:rPr>
                <w:rFonts w:hint="eastAsia" w:ascii="宋体"/>
                <w:color w:val="000000"/>
                <w:sz w:val="21"/>
                <w:szCs w:val="21"/>
                <w:lang w:eastAsia="zh-CN"/>
              </w:rPr>
              <w:t>》</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ascii="宋体"/>
                <w:color w:val="000000"/>
                <w:sz w:val="21"/>
                <w:szCs w:val="21"/>
              </w:rPr>
            </w:pPr>
            <w:r>
              <w:rPr>
                <w:rFonts w:hint="eastAsia" w:ascii="宋体"/>
                <w:color w:val="000000"/>
                <w:sz w:val="21"/>
                <w:szCs w:val="21"/>
              </w:rPr>
              <w:t>是否提供近期环境监测报告</w:t>
            </w:r>
            <w:r>
              <w:rPr>
                <w:rFonts w:hint="eastAsia" w:ascii="宋体"/>
                <w:color w:val="000000"/>
                <w:sz w:val="21"/>
                <w:szCs w:val="21"/>
                <w:lang w:val="en-US" w:eastAsia="zh-CN"/>
              </w:rPr>
              <w:t xml:space="preserve">                  </w:t>
            </w:r>
          </w:p>
        </w:tc>
        <w:tc>
          <w:tcPr>
            <w:tcW w:w="2443" w:type="dxa"/>
            <w:gridSpan w:val="2"/>
            <w:shd w:val="clear" w:color="auto" w:fill="92D05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环保处罚、曝光和投诉</w:t>
            </w: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受到环保</w:t>
            </w:r>
            <w:r>
              <w:rPr>
                <w:rFonts w:hint="eastAsia" w:ascii="宋体"/>
                <w:color w:val="000000"/>
                <w:sz w:val="21"/>
                <w:szCs w:val="21"/>
              </w:rPr>
              <w:t>主管部门的</w:t>
            </w:r>
            <w:r>
              <w:rPr>
                <w:rFonts w:hint="eastAsia" w:ascii="宋体"/>
                <w:color w:val="000000"/>
                <w:sz w:val="21"/>
                <w:szCs w:val="21"/>
                <w:lang w:val="en-US" w:eastAsia="zh-CN"/>
              </w:rPr>
              <w:t>处罚</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因环保问题受到媒体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color w:val="000000"/>
                <w:sz w:val="21"/>
                <w:szCs w:val="21"/>
              </w:rPr>
              <w:t>环境污染</w:t>
            </w:r>
            <w:r>
              <w:rPr>
                <w:rFonts w:hint="eastAsia" w:ascii="宋体" w:hAnsi="宋体"/>
                <w:color w:val="000000"/>
                <w:sz w:val="21"/>
                <w:szCs w:val="21"/>
                <w:lang w:val="en-US" w:eastAsia="zh-CN"/>
              </w:rPr>
              <w:t>事故</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 w:val="21"/>
                <w:szCs w:val="21"/>
              </w:rPr>
            </w:pPr>
          </w:p>
        </w:tc>
        <w:tc>
          <w:tcPr>
            <w:tcW w:w="6241" w:type="dxa"/>
            <w:shd w:val="clear" w:color="auto" w:fill="92D05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hAnsi="宋体"/>
                <w:color w:val="000000"/>
                <w:sz w:val="21"/>
                <w:szCs w:val="21"/>
              </w:rPr>
              <w:t>重大</w:t>
            </w:r>
            <w:r>
              <w:rPr>
                <w:rFonts w:hint="eastAsia" w:ascii="宋体"/>
                <w:color w:val="000000"/>
                <w:sz w:val="21"/>
                <w:szCs w:val="21"/>
              </w:rPr>
              <w:t>环境</w:t>
            </w:r>
            <w:r>
              <w:rPr>
                <w:rFonts w:hint="eastAsia" w:ascii="宋体"/>
                <w:color w:val="000000"/>
                <w:sz w:val="21"/>
                <w:szCs w:val="21"/>
                <w:lang w:val="en-US" w:eastAsia="zh-CN"/>
              </w:rPr>
              <w:t>方面的</w:t>
            </w:r>
            <w:r>
              <w:rPr>
                <w:rFonts w:hint="eastAsia" w:ascii="宋体" w:hAnsi="宋体"/>
                <w:color w:val="000000"/>
                <w:sz w:val="21"/>
                <w:szCs w:val="21"/>
              </w:rPr>
              <w:t>投诉</w:t>
            </w:r>
            <w:r>
              <w:rPr>
                <w:rFonts w:hint="eastAsia" w:ascii="宋体" w:hAnsi="宋体"/>
                <w:color w:val="000000"/>
                <w:sz w:val="21"/>
                <w:szCs w:val="21"/>
                <w:lang w:val="en-US" w:eastAsia="zh-CN"/>
              </w:rPr>
              <w:t xml:space="preserve"> </w:t>
            </w:r>
          </w:p>
        </w:tc>
        <w:tc>
          <w:tcPr>
            <w:tcW w:w="2443" w:type="dxa"/>
            <w:gridSpan w:val="2"/>
            <w:shd w:val="clear" w:color="auto" w:fill="92D05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环境管理体系重点关注</w:t>
            </w:r>
          </w:p>
          <w:p>
            <w:pPr>
              <w:rPr>
                <w:rFonts w:hint="eastAsia" w:ascii="宋体"/>
                <w:color w:val="000000"/>
                <w:spacing w:val="-10"/>
                <w:sz w:val="21"/>
                <w:szCs w:val="21"/>
                <w:lang w:val="en-US" w:eastAsia="zh-CN"/>
              </w:rPr>
            </w:pPr>
          </w:p>
        </w:tc>
        <w:tc>
          <w:tcPr>
            <w:tcW w:w="8684" w:type="dxa"/>
            <w:gridSpan w:val="3"/>
            <w:shd w:val="clear" w:color="auto" w:fill="92D05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☑环境主管部门、□动力装置场所、□危险化学品仓库、□污染物治疗设施、□危废堆放场所，□作业现场，包括周边境况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其他：☑仓库</w:t>
            </w:r>
          </w:p>
        </w:tc>
      </w:tr>
    </w:tbl>
    <w:p>
      <w:pPr>
        <w:spacing w:before="40" w:after="40" w:line="240" w:lineRule="auto"/>
        <w:rPr>
          <w:rFonts w:eastAsia="黑体"/>
          <w:sz w:val="21"/>
          <w:szCs w:val="21"/>
          <w:highlight w:val="none"/>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line="240" w:lineRule="auto"/>
              <w:rPr>
                <w:rFonts w:eastAsia="黑体"/>
                <w:sz w:val="21"/>
                <w:szCs w:val="21"/>
                <w:highlight w:val="none"/>
                <w:lang w:eastAsia="zh-CN"/>
              </w:rPr>
            </w:pPr>
            <w:r>
              <w:rPr>
                <w:rFonts w:eastAsia="黑体"/>
                <w:b/>
                <w:sz w:val="21"/>
                <w:szCs w:val="21"/>
                <w:highlight w:val="none"/>
                <w:lang w:eastAsia="zh-CN"/>
              </w:rPr>
              <w:t xml:space="preserve"> </w:t>
            </w:r>
            <w:r>
              <w:rPr>
                <w:rFonts w:hint="eastAsia" w:ascii="宋体" w:hAnsi="宋体"/>
                <w:color w:val="000000"/>
                <w:spacing w:val="-10"/>
                <w:sz w:val="21"/>
                <w:szCs w:val="21"/>
                <w:lang w:eastAsia="zh-CN"/>
              </w:rPr>
              <w:sym w:font="Wingdings" w:char="00A8"/>
            </w:r>
            <w:r>
              <w:rPr>
                <w:rFonts w:eastAsia="黑体"/>
                <w:b/>
                <w:sz w:val="21"/>
                <w:szCs w:val="21"/>
                <w:highlight w:val="none"/>
                <w:lang w:eastAsia="zh-CN"/>
              </w:rPr>
              <w:t>OHSAS 18001:2007</w:t>
            </w:r>
            <w:r>
              <w:rPr>
                <w:rFonts w:hint="eastAsia" w:eastAsia="黑体"/>
                <w:b/>
                <w:sz w:val="21"/>
                <w:szCs w:val="21"/>
                <w:highlight w:val="none"/>
                <w:lang w:val="en-US" w:eastAsia="zh-CN"/>
              </w:rPr>
              <w:t>/</w:t>
            </w:r>
            <w:r>
              <w:rPr>
                <w:rFonts w:hint="eastAsia" w:ascii="宋体" w:hAnsi="宋体"/>
                <w:color w:val="000000"/>
                <w:spacing w:val="-10"/>
                <w:sz w:val="21"/>
                <w:szCs w:val="21"/>
                <w:lang w:eastAsia="zh-CN"/>
              </w:rPr>
              <w:sym w:font="Wingdings" w:char="00FE"/>
            </w:r>
            <w:r>
              <w:rPr>
                <w:rFonts w:eastAsia="黑体"/>
                <w:b/>
                <w:sz w:val="21"/>
                <w:szCs w:val="21"/>
                <w:highlight w:val="none"/>
                <w:lang w:eastAsia="zh-CN"/>
              </w:rPr>
              <w:t>ISO 45001</w:t>
            </w:r>
            <w:r>
              <w:rPr>
                <w:rFonts w:hint="eastAsia" w:eastAsia="黑体"/>
                <w:b/>
                <w:sz w:val="21"/>
                <w:szCs w:val="21"/>
                <w:highlight w:val="none"/>
                <w:lang w:val="en-US" w:eastAsia="zh-CN"/>
              </w:rPr>
              <w:t>:2018</w:t>
            </w:r>
            <w:r>
              <w:rPr>
                <w:rFonts w:eastAsia="黑体"/>
                <w:b/>
                <w:sz w:val="21"/>
                <w:szCs w:val="21"/>
                <w:highlight w:val="none"/>
                <w:lang w:eastAsia="zh-CN"/>
              </w:rPr>
              <w:t xml:space="preserve">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 w:val="21"/>
                <w:szCs w:val="21"/>
              </w:rPr>
            </w:pPr>
            <w:r>
              <w:rPr>
                <w:rFonts w:hint="eastAsia" w:ascii="宋体" w:hAnsi="宋体"/>
                <w:b/>
                <w:color w:val="000000"/>
                <w:sz w:val="21"/>
                <w:szCs w:val="21"/>
              </w:rPr>
              <w:t>危险源辨识、风险评价及风险控制措施策划（</w:t>
            </w:r>
            <w:r>
              <w:rPr>
                <w:rFonts w:ascii="宋体" w:hAnsi="宋体"/>
                <w:b/>
                <w:color w:val="000000"/>
                <w:sz w:val="21"/>
                <w:szCs w:val="21"/>
              </w:rPr>
              <w:t>OHS</w:t>
            </w:r>
            <w:r>
              <w:rPr>
                <w:rFonts w:hint="eastAsia" w:ascii="宋体" w:hAnsi="宋体"/>
                <w:b/>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）是否明确了职业健康安全管理体系的覆盖范围</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员工参与和协商</w:t>
            </w:r>
            <w:r>
              <w:rPr>
                <w:rFonts w:hint="eastAsia" w:ascii="宋体" w:hAnsi="宋体"/>
                <w:color w:val="000000"/>
                <w:sz w:val="21"/>
                <w:szCs w:val="21"/>
              </w:rPr>
              <w:t>的控制措施</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）危险源辨识是否充分</w:t>
            </w:r>
          </w:p>
        </w:tc>
        <w:tc>
          <w:tcPr>
            <w:tcW w:w="1003"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充分</w:t>
            </w:r>
          </w:p>
        </w:tc>
        <w:tc>
          <w:tcPr>
            <w:tcW w:w="1790" w:type="dxa"/>
            <w:shd w:val="clear" w:color="auto" w:fill="FFFF00"/>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）是否明确了风险评价的方法和风险确定的准则</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）风险评价是否合理</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了不可接受风险的控制措施</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7</w:t>
            </w:r>
            <w:r>
              <w:rPr>
                <w:rFonts w:hint="eastAsia" w:ascii="宋体" w:hAnsi="宋体"/>
                <w:color w:val="000000"/>
                <w:sz w:val="21"/>
                <w:szCs w:val="21"/>
              </w:rPr>
              <w:t>）</w:t>
            </w:r>
            <w:r>
              <w:rPr>
                <w:rFonts w:hint="eastAsia" w:ascii="宋体" w:hAnsi="宋体"/>
                <w:color w:val="000000"/>
                <w:sz w:val="21"/>
                <w:szCs w:val="21"/>
                <w:lang w:val="en-US" w:eastAsia="zh-CN"/>
              </w:rPr>
              <w:t>对特种设备</w:t>
            </w: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按法规要求检测和备案且完好运行 </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w:t>
            </w:r>
            <w:r>
              <w:rPr>
                <w:rFonts w:hint="eastAsia" w:ascii="宋体" w:hAnsi="宋体"/>
                <w:color w:val="000000"/>
                <w:sz w:val="21"/>
                <w:szCs w:val="21"/>
                <w:lang w:val="en-US" w:eastAsia="zh-CN"/>
              </w:rPr>
              <w:t>安全装置</w:t>
            </w:r>
            <w:r>
              <w:rPr>
                <w:rFonts w:hint="eastAsia" w:ascii="宋体" w:hAnsi="宋体"/>
                <w:color w:val="000000"/>
                <w:sz w:val="21"/>
                <w:szCs w:val="21"/>
              </w:rPr>
              <w:t>是否</w:t>
            </w:r>
            <w:r>
              <w:rPr>
                <w:rFonts w:hint="eastAsia" w:ascii="宋体" w:hAnsi="宋体"/>
                <w:color w:val="000000"/>
                <w:sz w:val="21"/>
                <w:szCs w:val="21"/>
                <w:lang w:val="en-US" w:eastAsia="zh-CN"/>
              </w:rPr>
              <w:t xml:space="preserve">满足合规义务要求且完好运行 </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9</w:t>
            </w:r>
            <w:r>
              <w:rPr>
                <w:rFonts w:hint="eastAsia" w:ascii="宋体" w:hAnsi="宋体"/>
                <w:color w:val="000000"/>
                <w:sz w:val="21"/>
                <w:szCs w:val="21"/>
              </w:rPr>
              <w:t>）</w:t>
            </w:r>
            <w:r>
              <w:rPr>
                <w:rFonts w:hint="eastAsia" w:ascii="宋体"/>
                <w:color w:val="000000"/>
                <w:sz w:val="21"/>
                <w:szCs w:val="21"/>
              </w:rPr>
              <w:t>针对不可接受风险是否明确了监视和测量的要求</w:t>
            </w:r>
          </w:p>
        </w:tc>
        <w:tc>
          <w:tcPr>
            <w:tcW w:w="1003" w:type="dxa"/>
            <w:shd w:val="clear" w:color="auto" w:fill="FFFF00"/>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w:t>
            </w:r>
            <w:r>
              <w:rPr>
                <w:rFonts w:hint="eastAsia" w:ascii="宋体"/>
                <w:color w:val="000000"/>
                <w:sz w:val="21"/>
                <w:szCs w:val="21"/>
                <w:lang w:val="en-US" w:eastAsia="zh-CN"/>
              </w:rPr>
              <w:t>是否</w:t>
            </w:r>
            <w:r>
              <w:rPr>
                <w:rFonts w:hint="eastAsia" w:ascii="宋体"/>
                <w:color w:val="000000"/>
                <w:sz w:val="21"/>
                <w:szCs w:val="21"/>
                <w:lang w:eastAsia="zh-CN"/>
              </w:rPr>
              <w:t>充分</w:t>
            </w:r>
            <w:r>
              <w:rPr>
                <w:rFonts w:hint="eastAsia" w:ascii="宋体"/>
                <w:color w:val="000000"/>
                <w:sz w:val="21"/>
                <w:szCs w:val="21"/>
                <w:lang w:val="en-US" w:eastAsia="zh-CN"/>
              </w:rPr>
              <w:t>识别了法律法规和其他要求并进行了合规性评价</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11</w:t>
            </w:r>
            <w:r>
              <w:rPr>
                <w:rFonts w:hint="eastAsia" w:ascii="宋体" w:hAnsi="宋体"/>
                <w:color w:val="000000"/>
                <w:sz w:val="21"/>
                <w:szCs w:val="21"/>
              </w:rPr>
              <w:t>）是否</w:t>
            </w:r>
            <w:r>
              <w:rPr>
                <w:rFonts w:hint="eastAsia" w:ascii="宋体" w:hAnsi="宋体"/>
                <w:color w:val="000000"/>
                <w:sz w:val="21"/>
                <w:szCs w:val="21"/>
                <w:lang w:val="en-US" w:eastAsia="zh-CN"/>
              </w:rPr>
              <w:t>建立和实施</w:t>
            </w:r>
            <w:r>
              <w:rPr>
                <w:rFonts w:hint="eastAsia" w:ascii="宋体" w:hAnsi="宋体"/>
                <w:color w:val="000000"/>
                <w:sz w:val="21"/>
                <w:szCs w:val="21"/>
              </w:rPr>
              <w:t>了</w:t>
            </w:r>
            <w:r>
              <w:rPr>
                <w:rFonts w:hint="eastAsia" w:ascii="宋体" w:hAnsi="宋体"/>
                <w:color w:val="000000"/>
                <w:sz w:val="21"/>
                <w:szCs w:val="21"/>
                <w:lang w:val="en-US" w:eastAsia="zh-CN"/>
              </w:rPr>
              <w:t>三级安全教育</w:t>
            </w:r>
            <w:r>
              <w:rPr>
                <w:rFonts w:hint="eastAsia" w:ascii="宋体" w:hAnsi="宋体"/>
                <w:color w:val="000000"/>
                <w:sz w:val="21"/>
                <w:szCs w:val="21"/>
              </w:rPr>
              <w:t>的控制措施</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sym w:font="Wingdings 2" w:char="0052"/>
            </w:r>
            <w:r>
              <w:rPr>
                <w:rFonts w:hint="eastAsia" w:ascii="宋体" w:hAnsi="宋体"/>
                <w:color w:val="000000"/>
                <w:sz w:val="21"/>
                <w:szCs w:val="21"/>
              </w:rPr>
              <w:t>否</w:t>
            </w:r>
            <w:r>
              <w:rPr>
                <w:rFonts w:hint="eastAsia" w:ascii="宋体" w:hAnsi="宋体"/>
                <w:color w:val="000000"/>
                <w:sz w:val="21"/>
                <w:szCs w:val="21"/>
                <w:lang w:eastAsia="zh-CN"/>
              </w:rPr>
              <w:t>，</w:t>
            </w:r>
            <w:r>
              <w:rPr>
                <w:rFonts w:hint="eastAsia" w:ascii="宋体" w:hAnsi="宋体"/>
                <w:color w:val="000000"/>
                <w:sz w:val="21"/>
                <w:szCs w:val="21"/>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是否充分识别了潜在的紧急情况</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13</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针对潜在的紧急情况是否建立了应急准备与响应</w:t>
            </w:r>
            <w:r>
              <w:rPr>
                <w:rFonts w:hint="eastAsia" w:ascii="宋体"/>
                <w:color w:val="000000"/>
                <w:sz w:val="21"/>
                <w:szCs w:val="21"/>
                <w:lang w:val="en-US" w:eastAsia="zh-CN"/>
              </w:rPr>
              <w:t>预案</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14</w:t>
            </w:r>
            <w:r>
              <w:rPr>
                <w:rFonts w:hint="eastAsia" w:ascii="宋体" w:hAnsi="宋体"/>
                <w:color w:val="000000"/>
                <w:sz w:val="21"/>
                <w:szCs w:val="21"/>
              </w:rPr>
              <w:t>）</w:t>
            </w:r>
            <w:r>
              <w:rPr>
                <w:rFonts w:hint="eastAsia" w:ascii="宋体"/>
                <w:color w:val="000000"/>
                <w:sz w:val="21"/>
                <w:szCs w:val="21"/>
                <w:lang w:val="en-US" w:eastAsia="zh-CN"/>
              </w:rPr>
              <w:t xml:space="preserve"> </w:t>
            </w:r>
            <w:r>
              <w:rPr>
                <w:rFonts w:hint="eastAsia" w:ascii="宋体"/>
                <w:color w:val="000000"/>
                <w:sz w:val="21"/>
                <w:szCs w:val="21"/>
              </w:rPr>
              <w:t>是否</w:t>
            </w:r>
            <w:r>
              <w:rPr>
                <w:rFonts w:hint="eastAsia" w:ascii="宋体"/>
                <w:color w:val="000000"/>
                <w:sz w:val="21"/>
                <w:szCs w:val="21"/>
                <w:lang w:val="en-US" w:eastAsia="zh-CN"/>
              </w:rPr>
              <w:t>发生</w:t>
            </w:r>
            <w:r>
              <w:rPr>
                <w:rFonts w:hint="eastAsia" w:ascii="宋体"/>
                <w:color w:val="000000"/>
                <w:sz w:val="21"/>
                <w:szCs w:val="21"/>
              </w:rPr>
              <w:t>了紧急情况</w:t>
            </w:r>
            <w:r>
              <w:rPr>
                <w:rFonts w:hint="eastAsia" w:ascii="宋体"/>
                <w:color w:val="000000"/>
                <w:sz w:val="21"/>
                <w:szCs w:val="21"/>
                <w:lang w:val="en-US" w:eastAsia="zh-CN"/>
              </w:rPr>
              <w:t>并采取了有效的控制措施</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15</w:t>
            </w:r>
            <w:r>
              <w:rPr>
                <w:rFonts w:hint="eastAsia" w:ascii="宋体" w:hAnsi="宋体"/>
                <w:color w:val="000000"/>
                <w:sz w:val="21"/>
                <w:szCs w:val="21"/>
              </w:rPr>
              <w:t>）</w:t>
            </w:r>
            <w:r>
              <w:rPr>
                <w:rFonts w:hint="eastAsia" w:ascii="宋体"/>
                <w:color w:val="000000"/>
                <w:sz w:val="21"/>
                <w:szCs w:val="21"/>
                <w:lang w:val="en-US" w:eastAsia="zh-CN"/>
              </w:rPr>
              <w:t xml:space="preserve"> 是否</w:t>
            </w:r>
            <w:r>
              <w:rPr>
                <w:rFonts w:hint="eastAsia" w:ascii="宋体"/>
                <w:color w:val="000000"/>
                <w:sz w:val="21"/>
                <w:szCs w:val="21"/>
                <w:lang w:eastAsia="zh-CN"/>
              </w:rPr>
              <w:t>对</w:t>
            </w:r>
            <w:r>
              <w:rPr>
                <w:rFonts w:hint="eastAsia" w:ascii="宋体"/>
                <w:color w:val="000000"/>
                <w:sz w:val="21"/>
                <w:szCs w:val="21"/>
                <w:lang w:val="en-US" w:eastAsia="zh-CN"/>
              </w:rPr>
              <w:t>事件、</w:t>
            </w:r>
            <w:r>
              <w:rPr>
                <w:rFonts w:hint="eastAsia" w:ascii="宋体"/>
                <w:color w:val="000000"/>
                <w:sz w:val="21"/>
                <w:szCs w:val="21"/>
                <w:lang w:eastAsia="zh-CN"/>
              </w:rPr>
              <w:t>不符合进行了充分的整改并防止重复发生</w:t>
            </w:r>
          </w:p>
        </w:tc>
        <w:tc>
          <w:tcPr>
            <w:tcW w:w="1003"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790" w:type="dxa"/>
            <w:shd w:val="clear" w:color="auto" w:fill="FFFF00"/>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 w:val="21"/>
                <w:szCs w:val="21"/>
              </w:rPr>
            </w:pPr>
            <w:r>
              <w:rPr>
                <w:rFonts w:hint="eastAsia" w:ascii="宋体" w:hAnsi="宋体"/>
                <w:color w:val="000000"/>
                <w:sz w:val="21"/>
                <w:szCs w:val="21"/>
              </w:rPr>
              <w:t>受审核方职业健康安全管理体系认证范围内的合规性证据</w:t>
            </w:r>
          </w:p>
        </w:tc>
        <w:tc>
          <w:tcPr>
            <w:tcW w:w="5626" w:type="dxa"/>
            <w:shd w:val="clear" w:color="auto" w:fill="FFFF00"/>
          </w:tcPr>
          <w:p>
            <w:pPr>
              <w:rPr>
                <w:rFonts w:ascii="宋体"/>
                <w:color w:val="000000"/>
                <w:sz w:val="21"/>
                <w:szCs w:val="21"/>
              </w:rPr>
            </w:pPr>
            <w:r>
              <w:rPr>
                <w:rFonts w:hint="eastAsia" w:ascii="宋体"/>
                <w:color w:val="000000"/>
                <w:sz w:val="21"/>
                <w:szCs w:val="21"/>
              </w:rPr>
              <w:t>是否有安全预评价</w:t>
            </w:r>
            <w:r>
              <w:rPr>
                <w:rFonts w:hint="eastAsia" w:ascii="宋体"/>
                <w:color w:val="000000"/>
                <w:sz w:val="21"/>
                <w:szCs w:val="21"/>
                <w:lang w:val="en-US" w:eastAsia="zh-CN"/>
              </w:rPr>
              <w:t>/</w:t>
            </w:r>
            <w:r>
              <w:rPr>
                <w:rFonts w:hint="eastAsia" w:ascii="宋体"/>
                <w:color w:val="000000"/>
                <w:sz w:val="21"/>
                <w:szCs w:val="21"/>
              </w:rPr>
              <w:t>现状评价报告</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tcPr>
          <w:p>
            <w:pPr>
              <w:rPr>
                <w:rFonts w:ascii="宋体"/>
                <w:color w:val="000000"/>
                <w:sz w:val="21"/>
                <w:szCs w:val="21"/>
              </w:rPr>
            </w:pPr>
            <w:r>
              <w:rPr>
                <w:rFonts w:hint="eastAsia" w:ascii="宋体"/>
                <w:color w:val="000000"/>
                <w:sz w:val="21"/>
                <w:szCs w:val="21"/>
              </w:rPr>
              <w:t>是否有</w:t>
            </w:r>
            <w:r>
              <w:rPr>
                <w:rFonts w:hint="eastAsia" w:ascii="宋体"/>
                <w:color w:val="000000"/>
                <w:sz w:val="21"/>
                <w:szCs w:val="21"/>
                <w:lang w:val="en-US" w:eastAsia="zh-CN"/>
              </w:rPr>
              <w:t>职业健康预评估/</w:t>
            </w:r>
            <w:r>
              <w:rPr>
                <w:rFonts w:hint="eastAsia" w:ascii="宋体"/>
                <w:color w:val="000000"/>
                <w:sz w:val="21"/>
                <w:szCs w:val="21"/>
              </w:rPr>
              <w:t>现状评价报告</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hint="default" w:ascii="宋体" w:hAnsi="Times New Roman" w:eastAsia="宋体" w:cs="Times New Roman"/>
                <w:color w:val="000000"/>
                <w:kern w:val="2"/>
                <w:sz w:val="21"/>
                <w:szCs w:val="21"/>
                <w:lang w:val="en-US" w:eastAsia="zh-CN" w:bidi="ar-SA"/>
              </w:rPr>
            </w:pPr>
            <w:r>
              <w:rPr>
                <w:rFonts w:hint="eastAsia" w:ascii="宋体"/>
                <w:color w:val="000000"/>
                <w:sz w:val="21"/>
                <w:szCs w:val="21"/>
              </w:rPr>
              <w:t>是否有消防验收报告</w:t>
            </w:r>
            <w:r>
              <w:rPr>
                <w:rFonts w:hint="eastAsia" w:ascii="宋体"/>
                <w:color w:val="000000"/>
                <w:sz w:val="21"/>
                <w:szCs w:val="21"/>
                <w:lang w:val="en-US" w:eastAsia="zh-CN"/>
              </w:rPr>
              <w:t>/备案登记</w:t>
            </w:r>
          </w:p>
        </w:tc>
        <w:tc>
          <w:tcPr>
            <w:tcW w:w="2793" w:type="dxa"/>
            <w:gridSpan w:val="2"/>
            <w:shd w:val="clear" w:color="auto" w:fill="FFFF00"/>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sym w:font="Wingdings 2" w:char="0052"/>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是否提供近</w:t>
            </w:r>
            <w:r>
              <w:rPr>
                <w:rFonts w:hint="eastAsia" w:ascii="宋体"/>
                <w:color w:val="000000"/>
                <w:sz w:val="21"/>
                <w:szCs w:val="21"/>
                <w:lang w:val="en-US" w:eastAsia="zh-CN"/>
              </w:rPr>
              <w:t>一年的作业场所有害物质</w:t>
            </w:r>
            <w:r>
              <w:rPr>
                <w:rFonts w:hint="eastAsia" w:ascii="宋体"/>
                <w:color w:val="000000"/>
                <w:sz w:val="21"/>
                <w:szCs w:val="21"/>
              </w:rPr>
              <w:t>监测报告</w:t>
            </w:r>
            <w:r>
              <w:rPr>
                <w:rFonts w:hint="eastAsia" w:ascii="宋体"/>
                <w:color w:val="000000"/>
                <w:sz w:val="21"/>
                <w:szCs w:val="21"/>
                <w:lang w:val="en-US" w:eastAsia="zh-CN"/>
              </w:rPr>
              <w:t xml:space="preserve">                  </w:t>
            </w:r>
          </w:p>
        </w:tc>
        <w:tc>
          <w:tcPr>
            <w:tcW w:w="2793" w:type="dxa"/>
            <w:gridSpan w:val="2"/>
            <w:shd w:val="clear" w:color="auto" w:fill="FFFF00"/>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 w:val="21"/>
                <w:szCs w:val="21"/>
              </w:rPr>
            </w:pPr>
          </w:p>
        </w:tc>
        <w:tc>
          <w:tcPr>
            <w:tcW w:w="5626" w:type="dxa"/>
            <w:shd w:val="clear" w:color="auto" w:fill="FFFF00"/>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是否提供近</w:t>
            </w:r>
            <w:r>
              <w:rPr>
                <w:rFonts w:hint="eastAsia" w:ascii="宋体"/>
                <w:color w:val="000000"/>
                <w:sz w:val="21"/>
                <w:szCs w:val="21"/>
                <w:lang w:val="en-US" w:eastAsia="zh-CN"/>
              </w:rPr>
              <w:t>一年的职业健康体检</w:t>
            </w:r>
            <w:r>
              <w:rPr>
                <w:rFonts w:hint="eastAsia" w:ascii="宋体"/>
                <w:color w:val="000000"/>
                <w:sz w:val="21"/>
                <w:szCs w:val="21"/>
              </w:rPr>
              <w:t>报告</w:t>
            </w:r>
            <w:r>
              <w:rPr>
                <w:rFonts w:hint="eastAsia" w:ascii="宋体"/>
                <w:color w:val="000000"/>
                <w:sz w:val="21"/>
                <w:szCs w:val="21"/>
                <w:lang w:val="en-US" w:eastAsia="zh-CN"/>
              </w:rPr>
              <w:t xml:space="preserve">                  </w:t>
            </w:r>
          </w:p>
        </w:tc>
        <w:tc>
          <w:tcPr>
            <w:tcW w:w="2793" w:type="dxa"/>
            <w:gridSpan w:val="2"/>
            <w:shd w:val="clear" w:color="auto" w:fill="FFFF00"/>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职业健康安全处罚、曝光和投诉</w:t>
            </w:r>
          </w:p>
        </w:tc>
        <w:tc>
          <w:tcPr>
            <w:tcW w:w="5626" w:type="dxa"/>
            <w:shd w:val="clear" w:color="auto" w:fill="FFFF0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受到安监</w:t>
            </w:r>
            <w:r>
              <w:rPr>
                <w:rFonts w:hint="eastAsia" w:ascii="宋体"/>
                <w:color w:val="000000"/>
                <w:sz w:val="21"/>
                <w:szCs w:val="21"/>
              </w:rPr>
              <w:t>主管部门的</w:t>
            </w:r>
            <w:r>
              <w:rPr>
                <w:rFonts w:hint="eastAsia" w:ascii="宋体"/>
                <w:color w:val="000000"/>
                <w:sz w:val="21"/>
                <w:szCs w:val="21"/>
                <w:lang w:val="en-US" w:eastAsia="zh-CN"/>
              </w:rPr>
              <w:t>处罚</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color w:val="000000"/>
                <w:sz w:val="21"/>
                <w:szCs w:val="21"/>
              </w:rPr>
              <w:t>是否</w:t>
            </w:r>
            <w:r>
              <w:rPr>
                <w:rFonts w:hint="eastAsia" w:ascii="宋体"/>
                <w:color w:val="000000"/>
                <w:sz w:val="21"/>
                <w:szCs w:val="21"/>
                <w:lang w:val="en-US" w:eastAsia="zh-CN"/>
              </w:rPr>
              <w:t>因</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安全问题受到媒体</w:t>
            </w:r>
            <w:r>
              <w:rPr>
                <w:rFonts w:hint="eastAsia" w:ascii="宋体"/>
                <w:color w:val="000000"/>
                <w:sz w:val="21"/>
                <w:szCs w:val="21"/>
              </w:rPr>
              <w:t>的</w:t>
            </w:r>
            <w:r>
              <w:rPr>
                <w:rFonts w:hint="eastAsia" w:ascii="宋体"/>
                <w:color w:val="000000"/>
                <w:sz w:val="21"/>
                <w:szCs w:val="21"/>
                <w:lang w:val="en-US" w:eastAsia="zh-CN"/>
              </w:rPr>
              <w:t>曝光</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发生了</w:t>
            </w:r>
            <w:r>
              <w:rPr>
                <w:rFonts w:hint="eastAsia" w:ascii="宋体" w:hAnsi="宋体"/>
                <w:color w:val="000000"/>
                <w:sz w:val="21"/>
                <w:szCs w:val="21"/>
              </w:rPr>
              <w:t>重大</w:t>
            </w:r>
            <w:r>
              <w:rPr>
                <w:rFonts w:hint="eastAsia" w:ascii="宋体" w:hAnsi="宋体"/>
                <w:color w:val="000000"/>
                <w:sz w:val="21"/>
                <w:szCs w:val="21"/>
                <w:lang w:val="en-US" w:eastAsia="zh-CN"/>
              </w:rPr>
              <w:t>的安全、工伤</w:t>
            </w:r>
            <w:r>
              <w:rPr>
                <w:rFonts w:hint="eastAsia" w:ascii="宋体"/>
                <w:color w:val="000000"/>
                <w:sz w:val="21"/>
                <w:szCs w:val="21"/>
                <w:lang w:val="en-US" w:eastAsia="zh-CN"/>
              </w:rPr>
              <w:t>和职业病</w:t>
            </w:r>
            <w:r>
              <w:rPr>
                <w:rFonts w:hint="eastAsia" w:ascii="宋体" w:hAnsi="宋体"/>
                <w:color w:val="000000"/>
                <w:sz w:val="21"/>
                <w:szCs w:val="21"/>
                <w:lang w:val="en-US" w:eastAsia="zh-CN"/>
              </w:rPr>
              <w:t>事故</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 w:val="21"/>
                <w:szCs w:val="21"/>
              </w:rPr>
            </w:pPr>
          </w:p>
        </w:tc>
        <w:tc>
          <w:tcPr>
            <w:tcW w:w="5626" w:type="dxa"/>
            <w:shd w:val="clear" w:color="auto" w:fill="FFFF00"/>
          </w:tcPr>
          <w:p>
            <w:pPr>
              <w:rPr>
                <w:rFonts w:hint="eastAsia" w:ascii="宋体"/>
                <w:color w:val="000000"/>
                <w:sz w:val="21"/>
                <w:szCs w:val="21"/>
              </w:rPr>
            </w:pPr>
            <w:r>
              <w:rPr>
                <w:rFonts w:hint="eastAsia" w:ascii="宋体" w:hAnsi="宋体"/>
                <w:color w:val="000000"/>
                <w:sz w:val="21"/>
                <w:szCs w:val="21"/>
              </w:rPr>
              <w:t>是否有</w:t>
            </w:r>
            <w:r>
              <w:rPr>
                <w:rFonts w:hint="eastAsia" w:ascii="宋体" w:hAnsi="宋体"/>
                <w:color w:val="000000"/>
                <w:sz w:val="21"/>
                <w:szCs w:val="21"/>
                <w:lang w:val="en-US" w:eastAsia="zh-CN"/>
              </w:rPr>
              <w:t>相关方</w:t>
            </w:r>
            <w:r>
              <w:rPr>
                <w:rFonts w:hint="eastAsia" w:ascii="宋体"/>
                <w:color w:val="000000"/>
                <w:spacing w:val="-10"/>
                <w:sz w:val="21"/>
                <w:szCs w:val="21"/>
                <w:lang w:val="en-US" w:eastAsia="zh-CN"/>
              </w:rPr>
              <w:t>职业健康</w:t>
            </w:r>
            <w:r>
              <w:rPr>
                <w:rFonts w:hint="eastAsia" w:ascii="宋体"/>
                <w:color w:val="000000"/>
                <w:sz w:val="21"/>
                <w:szCs w:val="21"/>
                <w:lang w:val="en-US" w:eastAsia="zh-CN"/>
              </w:rPr>
              <w:t>安全方面的</w:t>
            </w:r>
            <w:r>
              <w:rPr>
                <w:rFonts w:hint="eastAsia" w:ascii="宋体" w:hAnsi="宋体"/>
                <w:color w:val="000000"/>
                <w:sz w:val="21"/>
                <w:szCs w:val="21"/>
              </w:rPr>
              <w:t>重大投诉</w:t>
            </w:r>
            <w:r>
              <w:rPr>
                <w:rFonts w:hint="eastAsia" w:ascii="宋体" w:hAnsi="宋体"/>
                <w:color w:val="000000"/>
                <w:sz w:val="21"/>
                <w:szCs w:val="21"/>
                <w:lang w:val="en-US" w:eastAsia="zh-CN"/>
              </w:rPr>
              <w:t xml:space="preserve"> </w:t>
            </w:r>
          </w:p>
        </w:tc>
        <w:tc>
          <w:tcPr>
            <w:tcW w:w="2793" w:type="dxa"/>
            <w:gridSpan w:val="2"/>
            <w:shd w:val="clear" w:color="auto" w:fill="FFFF00"/>
          </w:tcPr>
          <w:p>
            <w:pPr>
              <w:rPr>
                <w:rFonts w:hint="eastAsia" w:ascii="宋体" w:hAnsi="宋体"/>
                <w:color w:val="000000"/>
                <w:spacing w:val="-10"/>
                <w:sz w:val="21"/>
                <w:szCs w:val="21"/>
                <w:lang w:eastAsia="zh-CN"/>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职业健康安全管理体系重点关注</w:t>
            </w:r>
          </w:p>
        </w:tc>
        <w:tc>
          <w:tcPr>
            <w:tcW w:w="8419" w:type="dxa"/>
            <w:gridSpan w:val="3"/>
            <w:shd w:val="clear" w:color="auto" w:fill="FFFF00"/>
          </w:tcPr>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☑安全和职业健康主管部门、□职业危害场所、□高风险作业场所，□危险化学品仓库，包括周边境况。</w:t>
            </w:r>
          </w:p>
          <w:p>
            <w:pPr>
              <w:rPr>
                <w:rFonts w:hint="eastAsia" w:ascii="宋体"/>
                <w:color w:val="000000"/>
                <w:spacing w:val="-10"/>
                <w:sz w:val="21"/>
                <w:szCs w:val="21"/>
                <w:lang w:val="en-US" w:eastAsia="zh-CN"/>
              </w:rPr>
            </w:pPr>
            <w:r>
              <w:rPr>
                <w:rFonts w:hint="eastAsia" w:ascii="宋体"/>
                <w:color w:val="000000"/>
                <w:spacing w:val="-10"/>
                <w:sz w:val="21"/>
                <w:szCs w:val="21"/>
                <w:lang w:val="en-US" w:eastAsia="zh-CN"/>
              </w:rPr>
              <w:t>其他：☑仓库</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六、审查第二阶段审核所需资源的配置情况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七、管理体系一体化程度确认（两个或两个以上管理体系审核时填写）</w:t>
      </w:r>
    </w:p>
    <w:tbl>
      <w:tblPr>
        <w:tblStyle w:val="8"/>
        <w:tblW w:w="955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5"/>
        <w:gridCol w:w="969"/>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widowControl/>
              <w:jc w:val="left"/>
              <w:rPr>
                <w:rFonts w:ascii="宋体"/>
                <w:b/>
                <w:color w:val="000000"/>
                <w:szCs w:val="21"/>
              </w:rPr>
            </w:pPr>
            <w:r>
              <w:rPr>
                <w:rFonts w:hint="eastAsia" w:ascii="宋体" w:hAnsi="宋体"/>
                <w:b/>
                <w:color w:val="000000"/>
                <w:szCs w:val="21"/>
              </w:rPr>
              <w:t>评价项目</w:t>
            </w:r>
          </w:p>
        </w:tc>
        <w:tc>
          <w:tcPr>
            <w:tcW w:w="969" w:type="dxa"/>
          </w:tcPr>
          <w:p>
            <w:pPr>
              <w:widowControl/>
              <w:jc w:val="left"/>
              <w:rPr>
                <w:rFonts w:ascii="宋体"/>
                <w:b/>
                <w:color w:val="000000"/>
                <w:szCs w:val="21"/>
              </w:rPr>
            </w:pPr>
          </w:p>
        </w:tc>
        <w:tc>
          <w:tcPr>
            <w:tcW w:w="96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96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96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八、一阶段审核结论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eastAsia="zh-CN"/>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九、认证范围说明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pacing w:val="-10"/>
                <w:szCs w:val="21"/>
                <w:lang w:val="de-DE" w:eastAsia="zh-CN"/>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hAnsi="宋体"/>
          <w:b/>
          <w:bCs/>
          <w:color w:val="000000"/>
          <w:szCs w:val="21"/>
        </w:rPr>
      </w:pPr>
    </w:p>
    <w:p>
      <w:pPr>
        <w:spacing w:before="156" w:beforeLines="50" w:after="62" w:afterLines="20" w:line="360" w:lineRule="exact"/>
        <w:rPr>
          <w:rFonts w:ascii="宋体"/>
          <w:b/>
          <w:bCs/>
          <w:color w:val="000000"/>
          <w:szCs w:val="21"/>
        </w:rPr>
      </w:pPr>
      <w:r>
        <w:rPr>
          <w:rFonts w:hint="eastAsia" w:ascii="方正仿宋简体" w:eastAsia="方正仿宋简体"/>
          <w:b/>
          <w:sz w:val="24"/>
        </w:rPr>
        <w:drawing>
          <wp:anchor distT="0" distB="0" distL="0" distR="0" simplePos="0" relativeHeight="251661312" behindDoc="1" locked="0" layoutInCell="1" allowOverlap="1">
            <wp:simplePos x="0" y="0"/>
            <wp:positionH relativeFrom="column">
              <wp:posOffset>2389505</wp:posOffset>
            </wp:positionH>
            <wp:positionV relativeFrom="paragraph">
              <wp:posOffset>240665</wp:posOffset>
            </wp:positionV>
            <wp:extent cx="1022350" cy="455295"/>
            <wp:effectExtent l="0" t="0" r="13970" b="190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2350" cy="45529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1686560</wp:posOffset>
            </wp:positionH>
            <wp:positionV relativeFrom="paragraph">
              <wp:posOffset>311150</wp:posOffset>
            </wp:positionV>
            <wp:extent cx="660400" cy="361950"/>
            <wp:effectExtent l="0" t="0" r="0" b="6350"/>
            <wp:wrapNone/>
            <wp:docPr id="5" name="图片 5"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71523432158846410"/>
                    <pic:cNvPicPr>
                      <a:picLocks noChangeAspect="1"/>
                    </pic:cNvPicPr>
                  </pic:nvPicPr>
                  <pic:blipFill>
                    <a:blip r:embed="rId7">
                      <a:lum bright="18000"/>
                    </a:blip>
                    <a:stretch>
                      <a:fillRect/>
                    </a:stretch>
                  </pic:blipFill>
                  <pic:spPr>
                    <a:xfrm>
                      <a:off x="0" y="0"/>
                      <a:ext cx="660400" cy="361950"/>
                    </a:xfrm>
                    <a:prstGeom prst="rect">
                      <a:avLst/>
                    </a:prstGeom>
                  </pic:spPr>
                </pic:pic>
              </a:graphicData>
            </a:graphic>
          </wp:anchor>
        </w:drawing>
      </w:r>
      <w:r>
        <w:rPr>
          <w:rFonts w:hint="eastAsia" w:ascii="宋体" w:hAnsi="宋体"/>
          <w:b/>
          <w:bCs/>
          <w:color w:val="000000"/>
          <w:szCs w:val="21"/>
        </w:rPr>
        <w:t>十、审核组签字</w:t>
      </w: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b/>
          <w:color w:val="000000"/>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b/>
          <w:color w:val="000000"/>
          <w:szCs w:val="21"/>
          <w:lang w:val="en-US" w:eastAsia="zh-CN"/>
        </w:rPr>
      </w:pPr>
      <w:r>
        <w:rPr>
          <w:rFonts w:hint="eastAsia" w:eastAsia="宋体"/>
          <w:sz w:val="21"/>
          <w:szCs w:val="21"/>
          <w:lang w:eastAsia="zh-CN"/>
        </w:rPr>
        <w:drawing>
          <wp:anchor distT="0" distB="0" distL="114300" distR="114300" simplePos="0" relativeHeight="251661312" behindDoc="1" locked="0" layoutInCell="1" allowOverlap="1">
            <wp:simplePos x="0" y="0"/>
            <wp:positionH relativeFrom="column">
              <wp:posOffset>2593975</wp:posOffset>
            </wp:positionH>
            <wp:positionV relativeFrom="paragraph">
              <wp:posOffset>123190</wp:posOffset>
            </wp:positionV>
            <wp:extent cx="842010" cy="519430"/>
            <wp:effectExtent l="0" t="0" r="11430" b="13970"/>
            <wp:wrapNone/>
            <wp:docPr id="8" name="图片 8" descr="40184566381743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01845663817435625"/>
                    <pic:cNvPicPr>
                      <a:picLocks noChangeAspect="1"/>
                    </pic:cNvPicPr>
                  </pic:nvPicPr>
                  <pic:blipFill>
                    <a:blip r:embed="rId8">
                      <a:lum bright="18000"/>
                    </a:blip>
                    <a:stretch>
                      <a:fillRect/>
                    </a:stretch>
                  </pic:blipFill>
                  <pic:spPr>
                    <a:xfrm>
                      <a:off x="0" y="0"/>
                      <a:ext cx="842010" cy="51943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1738630</wp:posOffset>
            </wp:positionH>
            <wp:positionV relativeFrom="paragraph">
              <wp:posOffset>183515</wp:posOffset>
            </wp:positionV>
            <wp:extent cx="800735" cy="592455"/>
            <wp:effectExtent l="0" t="0" r="0" b="0"/>
            <wp:wrapNone/>
            <wp:docPr id="6" name="图片 6" descr="3118070959060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11807095906092567"/>
                    <pic:cNvPicPr>
                      <a:picLocks noChangeAspect="1"/>
                    </pic:cNvPicPr>
                  </pic:nvPicPr>
                  <pic:blipFill>
                    <a:blip r:embed="rId9"/>
                    <a:stretch>
                      <a:fillRect/>
                    </a:stretch>
                  </pic:blipFill>
                  <pic:spPr>
                    <a:xfrm>
                      <a:off x="0" y="0"/>
                      <a:ext cx="800735" cy="5924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default" w:ascii="宋体" w:eastAsia="宋体"/>
          <w:b/>
          <w:color w:val="000000"/>
          <w:szCs w:val="21"/>
          <w:lang w:val="en-US" w:eastAsia="zh-CN"/>
        </w:rPr>
      </w:pP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202</w:t>
      </w:r>
      <w:r>
        <w:rPr>
          <w:rFonts w:hint="eastAsia" w:ascii="宋体" w:hAnsi="宋体"/>
          <w:b/>
          <w:color w:val="000000"/>
          <w:szCs w:val="21"/>
          <w:lang w:val="en-US" w:eastAsia="zh-CN"/>
        </w:rPr>
        <w:t>1-06-04</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十一、</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，FSMS，HACCP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eastAsia" w:eastAsia="隶书"/>
          <w:color w:val="000000"/>
          <w:sz w:val="21"/>
          <w:szCs w:val="21"/>
          <w:lang w:eastAsia="zh-CN"/>
        </w:rPr>
      </w:pPr>
      <w:r>
        <w:rPr>
          <w:rFonts w:hint="eastAsia" w:eastAsia="隶书"/>
          <w:color w:val="000000"/>
          <w:sz w:val="21"/>
          <w:szCs w:val="21"/>
        </w:rPr>
        <w:t>受审核方：</w:t>
      </w:r>
      <w:r>
        <w:rPr>
          <w:rFonts w:hint="eastAsia" w:eastAsia="隶书"/>
          <w:color w:val="000000"/>
          <w:szCs w:val="21"/>
          <w:lang w:eastAsia="zh-CN"/>
        </w:rPr>
        <w:t>建德澎扬贸易有限公司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8"/>
        <w:gridCol w:w="3788"/>
        <w:gridCol w:w="1581"/>
        <w:gridCol w:w="1744"/>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948" w:type="dxa"/>
            <w:vAlign w:val="center"/>
          </w:tcPr>
          <w:p>
            <w:r>
              <w:rPr>
                <w:rFonts w:hint="eastAsia"/>
              </w:rPr>
              <w:t>序号</w:t>
            </w:r>
          </w:p>
        </w:tc>
        <w:tc>
          <w:tcPr>
            <w:tcW w:w="5369" w:type="dxa"/>
            <w:gridSpan w:val="2"/>
            <w:vAlign w:val="center"/>
          </w:tcPr>
          <w:p>
            <w:r>
              <w:rPr>
                <w:rFonts w:hint="eastAsia"/>
              </w:rPr>
              <w:t>问题描述</w:t>
            </w:r>
          </w:p>
        </w:tc>
        <w:tc>
          <w:tcPr>
            <w:tcW w:w="1744" w:type="dxa"/>
            <w:vAlign w:val="center"/>
          </w:tcPr>
          <w:p>
            <w:r>
              <w:rPr>
                <w:rFonts w:hint="eastAsia"/>
              </w:rPr>
              <w:t>管理体系标准</w:t>
            </w:r>
          </w:p>
        </w:tc>
        <w:tc>
          <w:tcPr>
            <w:tcW w:w="1133" w:type="dxa"/>
            <w:vAlign w:val="center"/>
          </w:tcPr>
          <w:p>
            <w:r>
              <w:rPr>
                <w:rFonts w:hint="eastAsia"/>
              </w:rPr>
              <w:t>对应的标准条款</w:t>
            </w:r>
          </w:p>
        </w:tc>
        <w:tc>
          <w:tcPr>
            <w:tcW w:w="934" w:type="dxa"/>
            <w:vAlign w:val="center"/>
          </w:tcPr>
          <w:p>
            <w:r>
              <w:rPr>
                <w:rFonts w:hint="eastAsia"/>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trPr>
        <w:tc>
          <w:tcPr>
            <w:tcW w:w="948" w:type="dxa"/>
            <w:vAlign w:val="center"/>
          </w:tcPr>
          <w:p>
            <w:pPr>
              <w:jc w:val="center"/>
            </w:pPr>
            <w:r>
              <w:rPr>
                <w:rFonts w:hint="eastAsia"/>
              </w:rPr>
              <w:t>1</w:t>
            </w:r>
          </w:p>
        </w:tc>
        <w:tc>
          <w:tcPr>
            <w:tcW w:w="5369" w:type="dxa"/>
            <w:gridSpan w:val="2"/>
            <w:vAlign w:val="center"/>
          </w:tcPr>
          <w:p>
            <w:pP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未见关于环保知识和技能教育实施的证据</w:t>
            </w:r>
          </w:p>
        </w:tc>
        <w:tc>
          <w:tcPr>
            <w:tcW w:w="1744" w:type="dxa"/>
            <w:vAlign w:val="center"/>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GB/T24001-2016</w:t>
            </w: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7.2</w:t>
            </w:r>
          </w:p>
        </w:tc>
        <w:tc>
          <w:tcPr>
            <w:tcW w:w="934"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948" w:type="dxa"/>
            <w:vAlign w:val="center"/>
          </w:tcPr>
          <w:p>
            <w:pPr>
              <w:jc w:val="center"/>
            </w:pPr>
            <w:r>
              <w:rPr>
                <w:rFonts w:hint="eastAsia"/>
              </w:rPr>
              <w:t>2</w:t>
            </w:r>
          </w:p>
        </w:tc>
        <w:tc>
          <w:tcPr>
            <w:tcW w:w="5369" w:type="dxa"/>
            <w:gridSpan w:val="2"/>
            <w:vAlign w:val="center"/>
          </w:tcPr>
          <w:p>
            <w:pPr>
              <w:rPr>
                <w:rFonts w:hint="default" w:ascii="Times New Roman" w:hAnsi="Times New Roman" w:eastAsia="宋体" w:cs="Times New Roman"/>
                <w:kern w:val="2"/>
                <w:sz w:val="21"/>
                <w:szCs w:val="24"/>
                <w:lang w:val="en-US" w:eastAsia="zh-CN" w:bidi="ar-SA"/>
              </w:rPr>
            </w:pPr>
            <w:r>
              <w:rPr>
                <w:rFonts w:hint="default" w:eastAsia="宋体"/>
                <w:lang w:val="en-US" w:eastAsia="zh-CN"/>
              </w:rPr>
              <w:t>未见三级安全教育培训</w:t>
            </w:r>
            <w:r>
              <w:rPr>
                <w:rFonts w:hint="eastAsia"/>
                <w:lang w:val="en-US" w:eastAsia="zh-CN"/>
              </w:rPr>
              <w:t>的证据</w:t>
            </w:r>
          </w:p>
        </w:tc>
        <w:tc>
          <w:tcPr>
            <w:tcW w:w="1744" w:type="dxa"/>
            <w:vAlign w:val="center"/>
          </w:tcPr>
          <w:p>
            <w:pPr>
              <w:rPr>
                <w:rFonts w:hint="default" w:ascii="Times New Roman" w:hAnsi="Times New Roman" w:eastAsia="宋体" w:cs="Times New Roman"/>
                <w:kern w:val="2"/>
                <w:sz w:val="21"/>
                <w:szCs w:val="24"/>
                <w:lang w:val="en-US" w:eastAsia="zh-CN" w:bidi="ar-SA"/>
              </w:rPr>
            </w:pPr>
            <w:r>
              <w:rPr>
                <w:rFonts w:hint="eastAsia"/>
                <w:highlight w:val="none"/>
                <w:lang w:val="en-US" w:eastAsia="zh-CN"/>
              </w:rPr>
              <w:t>GB/T45001-2020</w:t>
            </w: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7.2</w:t>
            </w: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r>
              <w:rPr>
                <w:rFonts w:hint="eastAsia"/>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rPr>
        <w:tc>
          <w:tcPr>
            <w:tcW w:w="948" w:type="dxa"/>
            <w:vAlign w:val="center"/>
          </w:tcPr>
          <w:p>
            <w:pPr>
              <w:jc w:val="center"/>
              <w:rPr>
                <w:rFonts w:hint="eastAsia" w:eastAsia="宋体"/>
                <w:lang w:val="en-US" w:eastAsia="zh-CN"/>
              </w:rPr>
            </w:pPr>
            <w:r>
              <w:rPr>
                <w:rFonts w:hint="eastAsia"/>
                <w:lang w:val="en-US" w:eastAsia="zh-CN"/>
              </w:rPr>
              <w:t>3</w:t>
            </w:r>
          </w:p>
        </w:tc>
        <w:tc>
          <w:tcPr>
            <w:tcW w:w="5369" w:type="dxa"/>
            <w:gridSpan w:val="2"/>
            <w:vAlign w:val="center"/>
          </w:tcPr>
          <w:p>
            <w:pPr>
              <w:rPr>
                <w:rFonts w:hint="default" w:eastAsia="宋体"/>
                <w:lang w:val="en-US" w:eastAsia="zh-CN"/>
              </w:rPr>
            </w:pPr>
            <w:r>
              <w:rPr>
                <w:rFonts w:hint="eastAsia"/>
                <w:lang w:val="en-US" w:eastAsia="zh-CN"/>
              </w:rPr>
              <w:t>相关法律法规收集缺少。</w:t>
            </w:r>
          </w:p>
        </w:tc>
        <w:tc>
          <w:tcPr>
            <w:tcW w:w="1744" w:type="dxa"/>
            <w:vAlign w:val="center"/>
          </w:tcPr>
          <w:p>
            <w:pPr>
              <w:rPr>
                <w:rFonts w:hint="default" w:ascii="Times New Roman" w:hAnsi="Times New Roman" w:eastAsia="宋体" w:cs="Times New Roman"/>
                <w:kern w:val="2"/>
                <w:sz w:val="21"/>
                <w:szCs w:val="24"/>
                <w:lang w:val="en-US" w:eastAsia="zh-CN" w:bidi="ar-SA"/>
              </w:rPr>
            </w:pP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948" w:type="dxa"/>
            <w:vAlign w:val="center"/>
          </w:tcPr>
          <w:p>
            <w:pPr>
              <w:jc w:val="center"/>
              <w:rPr>
                <w:rFonts w:hint="eastAsia" w:eastAsia="宋体"/>
                <w:lang w:val="en-US" w:eastAsia="zh-CN"/>
              </w:rPr>
            </w:pPr>
            <w:r>
              <w:rPr>
                <w:rFonts w:hint="eastAsia"/>
                <w:lang w:val="en-US" w:eastAsia="zh-CN"/>
              </w:rPr>
              <w:t>4</w:t>
            </w:r>
          </w:p>
        </w:tc>
        <w:tc>
          <w:tcPr>
            <w:tcW w:w="5369" w:type="dxa"/>
            <w:gridSpan w:val="2"/>
            <w:vAlign w:val="center"/>
          </w:tcPr>
          <w:p>
            <w:pPr>
              <w:rPr>
                <w:rFonts w:hint="default" w:eastAsia="宋体"/>
                <w:lang w:val="en-US" w:eastAsia="zh-CN"/>
              </w:rPr>
            </w:pPr>
          </w:p>
        </w:tc>
        <w:tc>
          <w:tcPr>
            <w:tcW w:w="1744" w:type="dxa"/>
            <w:vAlign w:val="center"/>
          </w:tcPr>
          <w:p/>
        </w:tc>
        <w:tc>
          <w:tcPr>
            <w:tcW w:w="1133" w:type="dxa"/>
            <w:vAlign w:val="center"/>
          </w:tcPr>
          <w:p>
            <w:pPr>
              <w:jc w:val="center"/>
              <w:rPr>
                <w:rFonts w:hint="eastAsia" w:ascii="Times New Roman" w:hAnsi="Times New Roman" w:eastAsia="宋体" w:cs="Times New Roman"/>
                <w:kern w:val="2"/>
                <w:sz w:val="21"/>
                <w:szCs w:val="24"/>
                <w:highlight w:val="none"/>
                <w:lang w:val="en-US" w:eastAsia="zh-CN" w:bidi="ar-SA"/>
              </w:rPr>
            </w:pPr>
          </w:p>
        </w:tc>
        <w:tc>
          <w:tcPr>
            <w:tcW w:w="934" w:type="dxa"/>
            <w:vAlign w:val="center"/>
          </w:tcPr>
          <w:p>
            <w:pPr>
              <w:jc w:val="cente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trPr>
        <w:tc>
          <w:tcPr>
            <w:tcW w:w="948" w:type="dxa"/>
            <w:vAlign w:val="center"/>
          </w:tcPr>
          <w:p>
            <w:pPr>
              <w:rPr>
                <w:rFonts w:hint="eastAsia" w:eastAsia="宋体"/>
                <w:lang w:val="en-US" w:eastAsia="zh-CN"/>
              </w:rPr>
            </w:pPr>
          </w:p>
        </w:tc>
        <w:tc>
          <w:tcPr>
            <w:tcW w:w="5369" w:type="dxa"/>
            <w:gridSpan w:val="2"/>
            <w:vAlign w:val="center"/>
          </w:tcPr>
          <w:p/>
        </w:tc>
        <w:tc>
          <w:tcPr>
            <w:tcW w:w="1744" w:type="dxa"/>
            <w:vAlign w:val="center"/>
          </w:tcPr>
          <w:p/>
        </w:tc>
        <w:tc>
          <w:tcPr>
            <w:tcW w:w="1133" w:type="dxa"/>
            <w:vAlign w:val="center"/>
          </w:tcPr>
          <w:p/>
        </w:tc>
        <w:tc>
          <w:tcPr>
            <w:tcW w:w="93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r>
              <w:rPr>
                <w:rFonts w:hint="eastAsia"/>
              </w:rPr>
              <w:t xml:space="preserve">注：问题等级：  </w:t>
            </w:r>
            <w:r>
              <w:t>1 =</w:t>
            </w:r>
            <w:r>
              <w:rPr>
                <w:rFonts w:hint="eastAsia"/>
              </w:rPr>
              <w:t xml:space="preserve"> 改进建议；  </w:t>
            </w:r>
            <w:r>
              <w:t>2 =</w:t>
            </w:r>
            <w:r>
              <w:rPr>
                <w:rFonts w:hint="eastAsia"/>
              </w:rPr>
              <w:t>轻微问题，有可能导致成为第二阶段的不符合项；</w:t>
            </w:r>
          </w:p>
          <w:p>
            <w:r>
              <w:t xml:space="preserve">3 = </w:t>
            </w:r>
            <w:r>
              <w:rPr>
                <w:rFonts w:hint="eastAsia"/>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36" w:type="dxa"/>
            <w:gridSpan w:val="2"/>
          </w:tcPr>
          <w:p>
            <w:pPr>
              <w:rPr>
                <w:rFonts w:hint="eastAsia"/>
              </w:rPr>
            </w:pPr>
            <w:r>
              <w:rPr>
                <w:rFonts w:hint="eastAsia"/>
              </w:rPr>
              <w:t>审核组长：</w:t>
            </w:r>
          </w:p>
          <w:p>
            <w:pPr>
              <w:rPr>
                <w:rFonts w:hint="eastAsia"/>
              </w:rPr>
            </w:pPr>
            <w:r>
              <w:rPr>
                <w:rFonts w:hint="eastAsia" w:eastAsia="宋体"/>
                <w:sz w:val="22"/>
                <w:szCs w:val="22"/>
                <w:lang w:eastAsia="zh-CN"/>
              </w:rPr>
              <w:drawing>
                <wp:inline distT="0" distB="0" distL="114300" distR="114300">
                  <wp:extent cx="800100" cy="438150"/>
                  <wp:effectExtent l="0" t="0" r="0" b="6350"/>
                  <wp:docPr id="11" name="图片 11"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71523432158846410"/>
                          <pic:cNvPicPr>
                            <a:picLocks noChangeAspect="1"/>
                          </pic:cNvPicPr>
                        </pic:nvPicPr>
                        <pic:blipFill>
                          <a:blip r:embed="rId7">
                            <a:lum bright="18000"/>
                          </a:blip>
                          <a:stretch>
                            <a:fillRect/>
                          </a:stretch>
                        </pic:blipFill>
                        <pic:spPr>
                          <a:xfrm>
                            <a:off x="0" y="0"/>
                            <a:ext cx="800100" cy="438150"/>
                          </a:xfrm>
                          <a:prstGeom prst="rect">
                            <a:avLst/>
                          </a:prstGeom>
                        </pic:spPr>
                      </pic:pic>
                    </a:graphicData>
                  </a:graphic>
                </wp:inline>
              </w:drawing>
            </w:r>
          </w:p>
          <w:p>
            <w:r>
              <w:rPr>
                <w:rFonts w:hint="eastAsia"/>
              </w:rPr>
              <w:t xml:space="preserve">日期：  </w:t>
            </w:r>
            <w:r>
              <w:t>202</w:t>
            </w:r>
            <w:r>
              <w:rPr>
                <w:rFonts w:hint="eastAsia"/>
                <w:lang w:val="en-US" w:eastAsia="zh-CN"/>
              </w:rPr>
              <w:t>1</w:t>
            </w:r>
            <w:r>
              <w:rPr>
                <w:rFonts w:hint="eastAsia"/>
              </w:rPr>
              <w:t xml:space="preserve"> 年  </w:t>
            </w:r>
            <w:r>
              <w:rPr>
                <w:rFonts w:hint="eastAsia"/>
                <w:lang w:val="en-US" w:eastAsia="zh-CN"/>
              </w:rPr>
              <w:t>6</w:t>
            </w:r>
            <w:r>
              <w:rPr>
                <w:rFonts w:hint="eastAsia"/>
              </w:rPr>
              <w:t>月</w:t>
            </w:r>
            <w:r>
              <w:rPr>
                <w:rFonts w:hint="eastAsia"/>
                <w:lang w:val="en-US" w:eastAsia="zh-CN"/>
              </w:rPr>
              <w:t>04</w:t>
            </w:r>
            <w:r>
              <w:rPr>
                <w:rFonts w:hint="eastAsia"/>
              </w:rPr>
              <w:t xml:space="preserve"> 日</w:t>
            </w:r>
          </w:p>
        </w:tc>
        <w:tc>
          <w:tcPr>
            <w:tcW w:w="5392" w:type="dxa"/>
            <w:gridSpan w:val="4"/>
          </w:tcPr>
          <w:p>
            <w:r>
              <w:rPr>
                <w:rFonts w:hint="eastAsia"/>
              </w:rPr>
              <w:t>受审核方代表</w:t>
            </w:r>
            <w:r>
              <w:rPr>
                <w:rFonts w:hint="eastAsia"/>
                <w:lang w:eastAsia="zh-CN"/>
              </w:rPr>
              <w:t>：</w:t>
            </w:r>
            <w:r>
              <w:t>洪庆莲</w:t>
            </w:r>
          </w:p>
          <w:p/>
          <w:p/>
          <w:p>
            <w:pPr>
              <w:rPr>
                <w:rFonts w:hint="default"/>
                <w:lang w:val="en-US"/>
              </w:rPr>
            </w:pPr>
          </w:p>
          <w:p>
            <w:r>
              <w:rPr>
                <w:rFonts w:hint="eastAsia"/>
              </w:rPr>
              <w:t xml:space="preserve">日期： </w:t>
            </w:r>
            <w:r>
              <w:t>202</w:t>
            </w:r>
            <w:r>
              <w:rPr>
                <w:rFonts w:hint="eastAsia"/>
                <w:lang w:val="en-US" w:eastAsia="zh-CN"/>
              </w:rPr>
              <w:t>1</w:t>
            </w:r>
            <w:r>
              <w:rPr>
                <w:rFonts w:hint="eastAsia"/>
              </w:rPr>
              <w:t xml:space="preserve">    年 </w:t>
            </w:r>
            <w:r>
              <w:rPr>
                <w:rFonts w:hint="eastAsia"/>
                <w:lang w:val="en-US" w:eastAsia="zh-CN"/>
              </w:rPr>
              <w:t>6</w:t>
            </w:r>
            <w:r>
              <w:rPr>
                <w:rFonts w:hint="eastAsia"/>
              </w:rPr>
              <w:t xml:space="preserve"> 月  </w:t>
            </w:r>
            <w:r>
              <w:rPr>
                <w:rFonts w:hint="eastAsia"/>
                <w:lang w:val="en-US" w:eastAsia="zh-CN"/>
              </w:rPr>
              <w:t>04</w:t>
            </w:r>
            <w:r>
              <w:rPr>
                <w:rFonts w:hint="eastAsi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trPr>
        <w:tc>
          <w:tcPr>
            <w:tcW w:w="10128" w:type="dxa"/>
            <w:gridSpan w:val="6"/>
          </w:tcPr>
          <w:p>
            <w:r>
              <w:rPr>
                <w:rFonts w:hint="eastAsia"/>
              </w:rPr>
              <w:t>对一阶段现场审核严重问题整改结果的验证结论：</w:t>
            </w:r>
          </w:p>
          <w:p>
            <w:r>
              <w:rPr>
                <w:rFonts w:hint="eastAsia"/>
              </w:rPr>
              <w:t>□所有严重问题全部整改，并符合要求   □未按期完成整改     □整改后不符合要求，需重新整改</w:t>
            </w:r>
            <w: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128" w:type="dxa"/>
            <w:gridSpan w:val="6"/>
          </w:tcPr>
          <w:p>
            <w:r>
              <w:rPr>
                <w:rFonts w:hint="eastAsia"/>
              </w:rPr>
              <w:t>推荐意见：</w:t>
            </w:r>
            <w:r>
              <w:rPr>
                <w:rFonts w:hint="eastAsia" w:ascii="宋体" w:hAnsi="宋体"/>
                <w:b/>
                <w:color w:val="000000"/>
                <w:szCs w:val="21"/>
              </w:rPr>
              <w:t>☑</w:t>
            </w:r>
            <w:r>
              <w:rPr>
                <w:rFonts w:hint="eastAsia"/>
              </w:rPr>
              <w:t>可进行二阶段审核   □需再次安排一阶段审核    □不进入二阶段审核</w:t>
            </w:r>
            <w:r>
              <w:tab/>
            </w:r>
          </w:p>
          <w:p/>
          <w:p>
            <w:r>
              <w:rPr>
                <w:rFonts w:hint="eastAsia"/>
              </w:rPr>
              <w:t xml:space="preserve">验证人： </w:t>
            </w:r>
            <w:r>
              <w:rPr>
                <w:rFonts w:hint="eastAsia" w:eastAsia="宋体"/>
                <w:sz w:val="22"/>
                <w:szCs w:val="22"/>
                <w:lang w:eastAsia="zh-CN"/>
              </w:rPr>
              <w:drawing>
                <wp:inline distT="0" distB="0" distL="114300" distR="114300">
                  <wp:extent cx="800100" cy="438150"/>
                  <wp:effectExtent l="0" t="0" r="0" b="6350"/>
                  <wp:docPr id="12" name="图片 12"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71523432158846410"/>
                          <pic:cNvPicPr>
                            <a:picLocks noChangeAspect="1"/>
                          </pic:cNvPicPr>
                        </pic:nvPicPr>
                        <pic:blipFill>
                          <a:blip r:embed="rId7">
                            <a:lum bright="18000"/>
                          </a:blip>
                          <a:stretch>
                            <a:fillRect/>
                          </a:stretch>
                        </pic:blipFill>
                        <pic:spPr>
                          <a:xfrm>
                            <a:off x="0" y="0"/>
                            <a:ext cx="800100" cy="438150"/>
                          </a:xfrm>
                          <a:prstGeom prst="rect">
                            <a:avLst/>
                          </a:prstGeom>
                        </pic:spPr>
                      </pic:pic>
                    </a:graphicData>
                  </a:graphic>
                </wp:inline>
              </w:drawing>
            </w:r>
            <w:r>
              <w:rPr>
                <w:rFonts w:hint="eastAsia"/>
              </w:rPr>
              <w:t xml:space="preserve">    </w:t>
            </w:r>
            <w:r>
              <w:t xml:space="preserve">                   </w:t>
            </w:r>
            <w:r>
              <w:rPr>
                <w:rFonts w:hint="eastAsia"/>
              </w:rPr>
              <w:t xml:space="preserve">日期： </w:t>
            </w:r>
            <w:r>
              <w:rPr>
                <w:rFonts w:hint="eastAsia"/>
                <w:lang w:val="en-US" w:eastAsia="zh-CN"/>
              </w:rPr>
              <w:t>2021</w:t>
            </w:r>
            <w:r>
              <w:rPr>
                <w:rFonts w:hint="eastAsia"/>
              </w:rPr>
              <w:t xml:space="preserve">  年</w:t>
            </w:r>
            <w:r>
              <w:rPr>
                <w:rFonts w:hint="eastAsia"/>
                <w:lang w:val="en-US" w:eastAsia="zh-CN"/>
              </w:rPr>
              <w:t>6</w:t>
            </w:r>
            <w:r>
              <w:rPr>
                <w:rFonts w:hint="eastAsia"/>
              </w:rPr>
              <w:t xml:space="preserve">月 </w:t>
            </w:r>
            <w:r>
              <w:rPr>
                <w:rFonts w:hint="eastAsia"/>
                <w:lang w:val="en-US" w:eastAsia="zh-CN"/>
              </w:rPr>
              <w:t>4</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r>
              <w:rPr>
                <w:rFonts w:hint="eastAsia"/>
              </w:rPr>
              <w:t>备注：</w:t>
            </w:r>
          </w:p>
          <w:p/>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Apple Color Emoji">
    <w:altName w:val="Calibri"/>
    <w:panose1 w:val="00000000000000000000"/>
    <w:charset w:val="00"/>
    <w:family w:val="auto"/>
    <w:pitch w:val="default"/>
    <w:sig w:usb0="00000000" w:usb1="00000000" w:usb2="14000000" w:usb3="00000000" w:csb0="0000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00"/>
    <w:family w:val="auto"/>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8E13FB0"/>
    <w:multiLevelType w:val="singleLevel"/>
    <w:tmpl w:val="18E13FB0"/>
    <w:lvl w:ilvl="0" w:tentative="0">
      <w:start w:val="2019"/>
      <w:numFmt w:val="decimal"/>
      <w:suff w:val="nothing"/>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452B7"/>
    <w:rsid w:val="00065B15"/>
    <w:rsid w:val="00084370"/>
    <w:rsid w:val="000A3715"/>
    <w:rsid w:val="000B1456"/>
    <w:rsid w:val="000C5A14"/>
    <w:rsid w:val="000D203D"/>
    <w:rsid w:val="000D41B8"/>
    <w:rsid w:val="000E5259"/>
    <w:rsid w:val="000E78BF"/>
    <w:rsid w:val="000F224E"/>
    <w:rsid w:val="0010395B"/>
    <w:rsid w:val="00126D04"/>
    <w:rsid w:val="00134BFD"/>
    <w:rsid w:val="00140F7D"/>
    <w:rsid w:val="00146C97"/>
    <w:rsid w:val="00162C55"/>
    <w:rsid w:val="00164675"/>
    <w:rsid w:val="00187FCA"/>
    <w:rsid w:val="001B2618"/>
    <w:rsid w:val="001B7FFE"/>
    <w:rsid w:val="001F6C74"/>
    <w:rsid w:val="00214705"/>
    <w:rsid w:val="00217A0D"/>
    <w:rsid w:val="0023173E"/>
    <w:rsid w:val="00231860"/>
    <w:rsid w:val="00232BB6"/>
    <w:rsid w:val="0024143C"/>
    <w:rsid w:val="002540A6"/>
    <w:rsid w:val="0025771B"/>
    <w:rsid w:val="00264768"/>
    <w:rsid w:val="00275538"/>
    <w:rsid w:val="002855C5"/>
    <w:rsid w:val="00297521"/>
    <w:rsid w:val="002A311E"/>
    <w:rsid w:val="002B0E13"/>
    <w:rsid w:val="002B1C7A"/>
    <w:rsid w:val="002B69C4"/>
    <w:rsid w:val="002C4DA1"/>
    <w:rsid w:val="002D10A2"/>
    <w:rsid w:val="002D2005"/>
    <w:rsid w:val="002E017B"/>
    <w:rsid w:val="002F6816"/>
    <w:rsid w:val="00324E31"/>
    <w:rsid w:val="003343F0"/>
    <w:rsid w:val="00344FC9"/>
    <w:rsid w:val="003478F3"/>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751"/>
    <w:rsid w:val="004A0CBF"/>
    <w:rsid w:val="004A4446"/>
    <w:rsid w:val="004A6237"/>
    <w:rsid w:val="004F251A"/>
    <w:rsid w:val="005202C1"/>
    <w:rsid w:val="00524FEE"/>
    <w:rsid w:val="0054770A"/>
    <w:rsid w:val="005756E5"/>
    <w:rsid w:val="00577AF9"/>
    <w:rsid w:val="00577E0D"/>
    <w:rsid w:val="005942AD"/>
    <w:rsid w:val="00596EA2"/>
    <w:rsid w:val="005E165B"/>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10E5B"/>
    <w:rsid w:val="007307F0"/>
    <w:rsid w:val="00747F8A"/>
    <w:rsid w:val="00767600"/>
    <w:rsid w:val="0078148C"/>
    <w:rsid w:val="00784A39"/>
    <w:rsid w:val="00787653"/>
    <w:rsid w:val="0079482C"/>
    <w:rsid w:val="007A52BA"/>
    <w:rsid w:val="007A7587"/>
    <w:rsid w:val="007B0C8F"/>
    <w:rsid w:val="007B12F5"/>
    <w:rsid w:val="007C3610"/>
    <w:rsid w:val="007C71C1"/>
    <w:rsid w:val="007D5C94"/>
    <w:rsid w:val="007E4E1F"/>
    <w:rsid w:val="007F06CB"/>
    <w:rsid w:val="007F1B90"/>
    <w:rsid w:val="00852325"/>
    <w:rsid w:val="00871B00"/>
    <w:rsid w:val="008834F5"/>
    <w:rsid w:val="0089273E"/>
    <w:rsid w:val="00896557"/>
    <w:rsid w:val="008C2E1A"/>
    <w:rsid w:val="008D3CCE"/>
    <w:rsid w:val="008E0231"/>
    <w:rsid w:val="008E1409"/>
    <w:rsid w:val="008F59A4"/>
    <w:rsid w:val="00903CD3"/>
    <w:rsid w:val="00931B2C"/>
    <w:rsid w:val="009322A5"/>
    <w:rsid w:val="00933D2D"/>
    <w:rsid w:val="009365E1"/>
    <w:rsid w:val="00936C30"/>
    <w:rsid w:val="00937E9E"/>
    <w:rsid w:val="00966C26"/>
    <w:rsid w:val="009677FC"/>
    <w:rsid w:val="00976781"/>
    <w:rsid w:val="009851D0"/>
    <w:rsid w:val="00986B4E"/>
    <w:rsid w:val="00991B94"/>
    <w:rsid w:val="009B5B85"/>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2C3"/>
    <w:rsid w:val="00B107F8"/>
    <w:rsid w:val="00B367EA"/>
    <w:rsid w:val="00B45ECB"/>
    <w:rsid w:val="00B52382"/>
    <w:rsid w:val="00B61746"/>
    <w:rsid w:val="00B75FC6"/>
    <w:rsid w:val="00B84AA7"/>
    <w:rsid w:val="00B87151"/>
    <w:rsid w:val="00BB115E"/>
    <w:rsid w:val="00BC76F9"/>
    <w:rsid w:val="00BE62DD"/>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099A"/>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87462"/>
    <w:rsid w:val="00F9713E"/>
    <w:rsid w:val="00FA3157"/>
    <w:rsid w:val="00FB7F57"/>
    <w:rsid w:val="00FD76C8"/>
    <w:rsid w:val="00FE639C"/>
    <w:rsid w:val="01283338"/>
    <w:rsid w:val="02E07729"/>
    <w:rsid w:val="030F09EA"/>
    <w:rsid w:val="038375F2"/>
    <w:rsid w:val="03B22535"/>
    <w:rsid w:val="06277F63"/>
    <w:rsid w:val="06803623"/>
    <w:rsid w:val="06FB0E58"/>
    <w:rsid w:val="07C675FD"/>
    <w:rsid w:val="07D70220"/>
    <w:rsid w:val="08527DD7"/>
    <w:rsid w:val="08796912"/>
    <w:rsid w:val="095D24A8"/>
    <w:rsid w:val="09B4415B"/>
    <w:rsid w:val="0B695358"/>
    <w:rsid w:val="0B6F736E"/>
    <w:rsid w:val="0C857290"/>
    <w:rsid w:val="0C8B52D6"/>
    <w:rsid w:val="0CA6239B"/>
    <w:rsid w:val="0DC83354"/>
    <w:rsid w:val="0F1B3FDD"/>
    <w:rsid w:val="10E27331"/>
    <w:rsid w:val="11CB1D96"/>
    <w:rsid w:val="125311C6"/>
    <w:rsid w:val="12626407"/>
    <w:rsid w:val="12EA32F0"/>
    <w:rsid w:val="14C86FDF"/>
    <w:rsid w:val="14E80809"/>
    <w:rsid w:val="155E1C49"/>
    <w:rsid w:val="16B77B96"/>
    <w:rsid w:val="16BE7D74"/>
    <w:rsid w:val="184300F8"/>
    <w:rsid w:val="185B1437"/>
    <w:rsid w:val="18BD6A28"/>
    <w:rsid w:val="19074347"/>
    <w:rsid w:val="194A22A9"/>
    <w:rsid w:val="199B00AC"/>
    <w:rsid w:val="199D70C2"/>
    <w:rsid w:val="1A5B7456"/>
    <w:rsid w:val="1B85685E"/>
    <w:rsid w:val="1D2F67EA"/>
    <w:rsid w:val="1E3F707F"/>
    <w:rsid w:val="1EF14CD5"/>
    <w:rsid w:val="1FD918CF"/>
    <w:rsid w:val="203176E1"/>
    <w:rsid w:val="20FB6175"/>
    <w:rsid w:val="215572CF"/>
    <w:rsid w:val="218A7BB1"/>
    <w:rsid w:val="23AE15EF"/>
    <w:rsid w:val="245E10F1"/>
    <w:rsid w:val="2467723F"/>
    <w:rsid w:val="25240B3E"/>
    <w:rsid w:val="25550614"/>
    <w:rsid w:val="273B5F41"/>
    <w:rsid w:val="28933C78"/>
    <w:rsid w:val="2AE32135"/>
    <w:rsid w:val="2BC933C8"/>
    <w:rsid w:val="2C071728"/>
    <w:rsid w:val="2D686819"/>
    <w:rsid w:val="2E1B67BC"/>
    <w:rsid w:val="2E7A4609"/>
    <w:rsid w:val="2FBC3EEE"/>
    <w:rsid w:val="31813B38"/>
    <w:rsid w:val="31A829AC"/>
    <w:rsid w:val="31D818C2"/>
    <w:rsid w:val="31FF23D8"/>
    <w:rsid w:val="32095BA4"/>
    <w:rsid w:val="33D727B9"/>
    <w:rsid w:val="346A146F"/>
    <w:rsid w:val="38FD61FF"/>
    <w:rsid w:val="3C431E71"/>
    <w:rsid w:val="3D3F665C"/>
    <w:rsid w:val="3D9B09FE"/>
    <w:rsid w:val="3E003CC5"/>
    <w:rsid w:val="3E32787D"/>
    <w:rsid w:val="409E31C1"/>
    <w:rsid w:val="40EB41B1"/>
    <w:rsid w:val="4257422A"/>
    <w:rsid w:val="426D4188"/>
    <w:rsid w:val="42777639"/>
    <w:rsid w:val="43212D6D"/>
    <w:rsid w:val="43F04AA8"/>
    <w:rsid w:val="44165E87"/>
    <w:rsid w:val="443A0222"/>
    <w:rsid w:val="44A66E50"/>
    <w:rsid w:val="45BE0AE8"/>
    <w:rsid w:val="45DE1853"/>
    <w:rsid w:val="476A3D70"/>
    <w:rsid w:val="49916B26"/>
    <w:rsid w:val="499C10CB"/>
    <w:rsid w:val="4A912373"/>
    <w:rsid w:val="4AB229F5"/>
    <w:rsid w:val="4C554A15"/>
    <w:rsid w:val="4CBF18E3"/>
    <w:rsid w:val="4E7F1263"/>
    <w:rsid w:val="4F861D70"/>
    <w:rsid w:val="508D2578"/>
    <w:rsid w:val="50B05538"/>
    <w:rsid w:val="51AF618C"/>
    <w:rsid w:val="522F4D5F"/>
    <w:rsid w:val="537A33C4"/>
    <w:rsid w:val="53C128F0"/>
    <w:rsid w:val="543E39B0"/>
    <w:rsid w:val="551346E4"/>
    <w:rsid w:val="563B39DC"/>
    <w:rsid w:val="56BD08D3"/>
    <w:rsid w:val="5807522A"/>
    <w:rsid w:val="58352B0B"/>
    <w:rsid w:val="593B488E"/>
    <w:rsid w:val="5A986980"/>
    <w:rsid w:val="5AD51B8C"/>
    <w:rsid w:val="5D2E53B2"/>
    <w:rsid w:val="5E0D7FE1"/>
    <w:rsid w:val="5E7D4CE1"/>
    <w:rsid w:val="60670DE9"/>
    <w:rsid w:val="606E2828"/>
    <w:rsid w:val="610411B4"/>
    <w:rsid w:val="62652371"/>
    <w:rsid w:val="62905D71"/>
    <w:rsid w:val="62AA3B07"/>
    <w:rsid w:val="62B334C4"/>
    <w:rsid w:val="63220F38"/>
    <w:rsid w:val="63AF45FA"/>
    <w:rsid w:val="63E01DCA"/>
    <w:rsid w:val="64AD26FA"/>
    <w:rsid w:val="651F069D"/>
    <w:rsid w:val="65EF0591"/>
    <w:rsid w:val="665839A2"/>
    <w:rsid w:val="66D0187F"/>
    <w:rsid w:val="69FD7ECE"/>
    <w:rsid w:val="6A74017A"/>
    <w:rsid w:val="6AA32653"/>
    <w:rsid w:val="6AA50D17"/>
    <w:rsid w:val="6B8277AA"/>
    <w:rsid w:val="6CE30E64"/>
    <w:rsid w:val="6D677427"/>
    <w:rsid w:val="6E3043BF"/>
    <w:rsid w:val="6E530366"/>
    <w:rsid w:val="6E94763D"/>
    <w:rsid w:val="6EA638D0"/>
    <w:rsid w:val="6EBB0573"/>
    <w:rsid w:val="70DA39FD"/>
    <w:rsid w:val="71E61ABB"/>
    <w:rsid w:val="72527C6A"/>
    <w:rsid w:val="72731CF3"/>
    <w:rsid w:val="727B7E55"/>
    <w:rsid w:val="72F1531C"/>
    <w:rsid w:val="738440FE"/>
    <w:rsid w:val="73B81F46"/>
    <w:rsid w:val="74B4765F"/>
    <w:rsid w:val="75B52D7D"/>
    <w:rsid w:val="76197FCB"/>
    <w:rsid w:val="77AD1768"/>
    <w:rsid w:val="791456EC"/>
    <w:rsid w:val="794538C2"/>
    <w:rsid w:val="79D804CD"/>
    <w:rsid w:val="7AAF5021"/>
    <w:rsid w:val="7AB549D5"/>
    <w:rsid w:val="7BD66C43"/>
    <w:rsid w:val="7E7F2A0C"/>
    <w:rsid w:val="7F135434"/>
    <w:rsid w:val="7F2B75D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952</Words>
  <Characters>5433</Characters>
  <Lines>45</Lines>
  <Paragraphs>12</Paragraphs>
  <TotalTime>1</TotalTime>
  <ScaleCrop>false</ScaleCrop>
  <LinksUpToDate>false</LinksUpToDate>
  <CharactersWithSpaces>6373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2020-09-13T12:25:00Z</dcterms:created>
  <dc:creator>微软用户</dc:creator>
  <cp:lastModifiedBy>森林</cp:lastModifiedBy>
  <dcterms:modified xsi:type="dcterms:W3CDTF">2021-06-07T02:48:07Z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DD38388648CB4A039B6A234BF70BEBC5</vt:lpwstr>
  </property>
</Properties>
</file>