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Q:17.06.01</w:t>
            </w:r>
          </w:p>
          <w:p>
            <w:pPr>
              <w:jc w:val="center"/>
              <w:rPr>
                <w:b/>
                <w:sz w:val="21"/>
                <w:szCs w:val="21"/>
              </w:rPr>
            </w:pPr>
            <w:r>
              <w:rPr>
                <w:b/>
                <w:sz w:val="21"/>
                <w:szCs w:val="21"/>
              </w:rPr>
              <w:t>E:17.06.01</w:t>
            </w:r>
          </w:p>
          <w:p>
            <w:pPr>
              <w:jc w:val="center"/>
              <w:rPr>
                <w:b/>
                <w:sz w:val="21"/>
                <w:szCs w:val="21"/>
              </w:rPr>
            </w:pPr>
            <w:r>
              <w:rPr>
                <w:b/>
                <w:sz w:val="21"/>
                <w:szCs w:val="21"/>
              </w:rPr>
              <w:t>O:17.06.01</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r>
              <w:rPr>
                <w:b/>
                <w:sz w:val="21"/>
                <w:szCs w:val="21"/>
              </w:rPr>
              <w:t>E:17.06.01</w:t>
            </w: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四川伊索利科技有限公司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成都市青白江区工业集中发展区向阳路666号(3)号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成都市青白江区工业集中发展区向阳路666号(3)号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成都市青白江区工业集中发展区向阳路666号(3)号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马学洋</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18231875050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范建琼</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陈胜</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2021年06月02日 上午至2021年06月02日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sz w:val="20"/>
              </w:rPr>
              <w:t>抗震支架、成品支架加工</w:t>
            </w:r>
          </w:p>
          <w:p>
            <w:pPr>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20"/>
              </w:rPr>
              <w:t>抗震支架、成品支架加工所涉及的环境管理活动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抗震支架、成品支架加工所涉及的相关职业健康安全管理活动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Q：17.06.01</w:t>
            </w:r>
          </w:p>
          <w:p>
            <w:pPr>
              <w:spacing w:line="260" w:lineRule="exact"/>
              <w:rPr>
                <w:rFonts w:ascii="宋体" w:hAnsi="宋体"/>
                <w:b/>
                <w:sz w:val="21"/>
                <w:szCs w:val="21"/>
              </w:rPr>
            </w:pPr>
            <w:r>
              <w:rPr>
                <w:rFonts w:ascii="宋体" w:hAnsi="宋体"/>
                <w:b/>
                <w:sz w:val="21"/>
                <w:szCs w:val="21"/>
              </w:rPr>
              <w:t>E：17.06.01</w:t>
            </w:r>
          </w:p>
          <w:p>
            <w:pPr>
              <w:spacing w:line="260" w:lineRule="exact"/>
              <w:rPr>
                <w:rFonts w:ascii="宋体" w:hAnsi="宋体"/>
                <w:b/>
                <w:sz w:val="21"/>
                <w:szCs w:val="21"/>
              </w:rPr>
            </w:pPr>
            <w:r>
              <w:rPr>
                <w:rFonts w:ascii="宋体" w:hAnsi="宋体"/>
                <w:b/>
                <w:sz w:val="21"/>
                <w:szCs w:val="21"/>
              </w:rPr>
              <w:t>O：17.06.01</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2023.03.30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b/>
                <w:sz w:val="21"/>
                <w:lang w:val="en-US"/>
              </w:rPr>
            </w:pPr>
            <w:r>
              <w:rPr>
                <w:rFonts w:hint="eastAsia" w:ascii="宋体" w:hAnsi="宋体"/>
                <w:b/>
                <w:sz w:val="21"/>
                <w:szCs w:val="21"/>
                <w:lang w:val="en-US" w:eastAsia="zh-CN"/>
              </w:rPr>
              <w:t>2020.03.18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hint="eastAsia" w:ascii="宋体" w:hAnsi="宋体" w:eastAsia="宋体"/>
                <w:b/>
                <w:sz w:val="21"/>
                <w:szCs w:val="21"/>
                <w:lang w:eastAsia="zh-CN"/>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宋体" w:hAnsi="宋体"/>
                <w:color w:val="000000"/>
                <w:szCs w:val="21"/>
              </w:rPr>
              <w:t>精益求精 创“伊索利”新优势</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“坚持走可持续发展之路，倡导绿色环保思想，遵守法律法规，从产品生产到服务的全过程中，实行污染预防和持续改进”。</w:t>
            </w:r>
          </w:p>
          <w:p>
            <w:pPr>
              <w:tabs>
                <w:tab w:val="left" w:pos="3731"/>
              </w:tabs>
              <w:adjustRightInd w:val="0"/>
              <w:snapToGrid w:val="0"/>
              <w:spacing w:line="312" w:lineRule="auto"/>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职业健康安全管理方针：</w:t>
            </w:r>
          </w:p>
          <w:p>
            <w:pPr>
              <w:rPr>
                <w:rFonts w:ascii="宋体" w:hAnsi="宋体"/>
                <w:b/>
                <w:sz w:val="21"/>
                <w:szCs w:val="21"/>
              </w:rPr>
            </w:pPr>
            <w:r>
              <w:rPr>
                <w:rFonts w:hint="eastAsia" w:asciiTheme="minorEastAsia" w:hAnsiTheme="minorEastAsia" w:eastAsiaTheme="minorEastAsia" w:cstheme="minorEastAsia"/>
                <w:bCs/>
                <w:color w:val="000000"/>
                <w:szCs w:val="21"/>
              </w:rPr>
              <w:t>“保障健康、安全生产、以人为本、永续发展、遵守法规、持续改进”。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hint="eastAsia" w:ascii="宋体" w:hAnsi="宋体"/>
                <w:b/>
                <w:sz w:val="21"/>
                <w:szCs w:val="21"/>
                <w:lang w:eastAsia="zh-CN"/>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质量管理体系过程有：合同评审、采购、生产、销售过程等。</w:t>
            </w:r>
          </w:p>
          <w:p>
            <w:pPr>
              <w:tabs>
                <w:tab w:val="left" w:pos="540"/>
              </w:tabs>
              <w:spacing w:line="300" w:lineRule="exact"/>
              <w:ind w:left="201" w:hanging="201" w:hangingChars="100"/>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6" o:spid="_x0000_s2056" o:spt="32" type="#_x0000_t32" style="position:absolute;left:0pt;margin-left:157.9pt;margin-top:12.75pt;height:0pt;width:261.75pt;z-index:25166643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7" o:spid="_x0000_s2057"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不适用条款是8.3   ，不适用理由：公司对抗震支架、成品支架生产，按照组装要求和产品标准，组织不承担产品设计的责任，无相应的设计更改权利；故GB/T19001-2016标准中第8.3条款对本公司不适用。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噪声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hint="eastAsia" w:ascii="宋体" w:hAnsi="宋体"/>
                <w:b/>
                <w:sz w:val="21"/>
                <w:szCs w:val="21"/>
              </w:rPr>
            </w:pPr>
            <w:r>
              <w:rPr>
                <w:rFonts w:hint="eastAsia" w:ascii="宋体" w:hAnsi="宋体"/>
                <w:color w:val="000000" w:themeColor="text1"/>
              </w:rPr>
              <w:t>组织建立了危险源识别、评价控制程序，识别评价了危险源、风险相关的过程，评价出了重要危险源（火灾、触电、</w:t>
            </w:r>
            <w:r>
              <w:rPr>
                <w:rFonts w:hint="eastAsia" w:ascii="宋体" w:hAnsi="宋体"/>
                <w:color w:val="000000" w:themeColor="text1"/>
                <w:lang w:val="en-US" w:eastAsia="zh-CN"/>
              </w:rPr>
              <w:t>意外伤害（机械伤害、</w:t>
            </w:r>
            <w:r>
              <w:rPr>
                <w:rFonts w:hint="eastAsia" w:ascii="宋体" w:hAnsi="宋体"/>
                <w:szCs w:val="21"/>
              </w:rPr>
              <w:t>起重伤害、物体打击</w:t>
            </w:r>
            <w:r>
              <w:rPr>
                <w:rFonts w:hint="eastAsia" w:ascii="宋体" w:hAnsi="宋体"/>
                <w:color w:val="000000" w:themeColor="text1"/>
                <w:lang w:val="en-US" w:eastAsia="zh-CN"/>
              </w:rPr>
              <w:t>）</w:t>
            </w:r>
            <w:r>
              <w:rPr>
                <w:rFonts w:hint="eastAsia" w:ascii="宋体" w:hAnsi="宋体"/>
                <w:color w:val="000000" w:themeColor="text1"/>
              </w:rPr>
              <w:t>），与之相关的过程有</w:t>
            </w:r>
            <w:r>
              <w:rPr>
                <w:rFonts w:hint="eastAsia" w:ascii="宋体" w:hAnsi="宋体"/>
                <w:szCs w:val="21"/>
              </w:rPr>
              <w:t>采购</w:t>
            </w:r>
            <w:r>
              <w:rPr>
                <w:rFonts w:hint="eastAsia" w:ascii="宋体" w:hAnsi="宋体"/>
                <w:color w:val="000000" w:themeColor="text1"/>
              </w:rPr>
              <w:t>、生产、检验、销售，针对重要危险源制定了管理方案。控制措施实施有效。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ascii="宋体" w:hAnsi="宋体" w:cs="宋体"/>
                <w:color w:val="000000"/>
                <w:kern w:val="0"/>
                <w:szCs w:val="21"/>
              </w:rPr>
            </w:pPr>
            <w:r>
              <w:rPr>
                <w:rFonts w:hint="eastAsia" w:ascii="宋体" w:hAnsi="宋体" w:cs="宋体"/>
                <w:color w:val="000000"/>
                <w:kern w:val="0"/>
                <w:szCs w:val="21"/>
              </w:rPr>
              <w:t>管理目标、指标的实现情况：（考核时间：20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年9月-202</w:t>
            </w:r>
            <w:r>
              <w:rPr>
                <w:rFonts w:hint="eastAsia" w:ascii="宋体" w:hAnsi="宋体" w:cs="宋体"/>
                <w:color w:val="000000"/>
                <w:kern w:val="0"/>
                <w:szCs w:val="21"/>
                <w:lang w:val="en-US" w:eastAsia="zh-CN"/>
              </w:rPr>
              <w:t>1</w:t>
            </w:r>
            <w:r>
              <w:rPr>
                <w:rFonts w:hint="eastAsia" w:ascii="宋体" w:hAnsi="宋体" w:cs="宋体"/>
                <w:color w:val="000000"/>
                <w:kern w:val="0"/>
                <w:szCs w:val="21"/>
              </w:rPr>
              <w:t>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p>
          <w:p>
            <w:pPr>
              <w:pStyle w:val="2"/>
              <w:rPr>
                <w:bCs w:val="0"/>
                <w:szCs w:val="21"/>
              </w:rPr>
            </w:pPr>
            <w:r>
              <w:rPr>
                <w:rFonts w:hint="eastAsia" w:ascii="宋体" w:hAnsi="宋体"/>
                <w:bCs w:val="0"/>
                <w:szCs w:val="21"/>
              </w:rPr>
              <w:t>1）产品交付合格率≥100%</w:t>
            </w:r>
            <w:r>
              <w:rPr>
                <w:rFonts w:hint="eastAsia" w:ascii="宋体" w:hAnsi="宋体"/>
                <w:bCs w:val="0"/>
                <w:szCs w:val="21"/>
                <w:lang w:val="en-US" w:eastAsia="zh-CN"/>
              </w:rPr>
              <w:t xml:space="preserve">                </w:t>
            </w:r>
            <w:r>
              <w:rPr>
                <w:rFonts w:hint="eastAsia" w:ascii="宋体" w:hAnsi="宋体"/>
                <w:bCs w:val="0"/>
                <w:szCs w:val="21"/>
              </w:rPr>
              <w:t>实测：</w:t>
            </w:r>
            <w:r>
              <w:rPr>
                <w:rFonts w:hint="eastAsia"/>
                <w:bCs w:val="0"/>
                <w:szCs w:val="21"/>
              </w:rPr>
              <w:t>100</w:t>
            </w:r>
            <w:r>
              <w:rPr>
                <w:bCs w:val="0"/>
                <w:szCs w:val="21"/>
              </w:rPr>
              <w:t>%</w:t>
            </w:r>
          </w:p>
          <w:p>
            <w:pPr>
              <w:pStyle w:val="2"/>
              <w:rPr>
                <w:rFonts w:ascii="宋体" w:hAnsi="宋体"/>
                <w:bCs w:val="0"/>
                <w:szCs w:val="21"/>
              </w:rPr>
            </w:pPr>
            <w:r>
              <w:rPr>
                <w:rFonts w:hint="eastAsia" w:ascii="宋体" w:hAnsi="宋体"/>
                <w:bCs w:val="0"/>
                <w:szCs w:val="21"/>
              </w:rPr>
              <w:t>2）合同按时完成率≥</w:t>
            </w:r>
            <w:r>
              <w:rPr>
                <w:rFonts w:ascii="宋体" w:hAnsi="宋体"/>
                <w:bCs w:val="0"/>
                <w:szCs w:val="21"/>
              </w:rPr>
              <w:t>100</w:t>
            </w:r>
            <w:r>
              <w:rPr>
                <w:rFonts w:hint="eastAsia" w:ascii="宋体" w:hAnsi="宋体"/>
                <w:bCs w:val="0"/>
                <w:szCs w:val="21"/>
              </w:rPr>
              <w:t>%</w:t>
            </w:r>
            <w:r>
              <w:rPr>
                <w:rFonts w:hint="eastAsia" w:ascii="宋体" w:hAnsi="宋体"/>
                <w:bCs w:val="0"/>
                <w:szCs w:val="21"/>
                <w:lang w:val="en-US" w:eastAsia="zh-CN"/>
              </w:rPr>
              <w:t xml:space="preserve">                </w:t>
            </w:r>
            <w:r>
              <w:rPr>
                <w:rFonts w:hint="eastAsia" w:ascii="宋体" w:hAnsi="宋体"/>
                <w:bCs w:val="0"/>
                <w:szCs w:val="21"/>
              </w:rPr>
              <w:t>实测：100%</w:t>
            </w:r>
          </w:p>
          <w:p>
            <w:pPr>
              <w:pStyle w:val="2"/>
              <w:rPr>
                <w:rFonts w:ascii="宋体" w:hAnsi="宋体"/>
                <w:bCs w:val="0"/>
                <w:szCs w:val="21"/>
              </w:rPr>
            </w:pPr>
            <w:r>
              <w:rPr>
                <w:rFonts w:ascii="宋体" w:hAnsi="宋体"/>
                <w:bCs w:val="0"/>
                <w:szCs w:val="21"/>
              </w:rPr>
              <w:t>3</w:t>
            </w:r>
            <w:r>
              <w:rPr>
                <w:rFonts w:hint="eastAsia" w:ascii="宋体" w:hAnsi="宋体"/>
                <w:bCs w:val="0"/>
                <w:szCs w:val="21"/>
              </w:rPr>
              <w:t>）顾客满意率≥9</w:t>
            </w:r>
            <w:r>
              <w:rPr>
                <w:rFonts w:ascii="宋体" w:hAnsi="宋体"/>
                <w:bCs w:val="0"/>
                <w:szCs w:val="21"/>
              </w:rPr>
              <w:t>6</w:t>
            </w:r>
            <w:r>
              <w:rPr>
                <w:rFonts w:hint="eastAsia" w:ascii="宋体" w:hAnsi="宋体"/>
                <w:bCs w:val="0"/>
                <w:szCs w:val="21"/>
              </w:rPr>
              <w:t xml:space="preserve">分 </w:t>
            </w:r>
            <w:r>
              <w:rPr>
                <w:rFonts w:hint="eastAsia" w:ascii="宋体" w:hAnsi="宋体"/>
                <w:bCs w:val="0"/>
                <w:szCs w:val="21"/>
                <w:lang w:val="en-US" w:eastAsia="zh-CN"/>
              </w:rPr>
              <w:t xml:space="preserve">                  </w:t>
            </w:r>
            <w:r>
              <w:rPr>
                <w:rFonts w:hint="eastAsia" w:ascii="宋体" w:hAnsi="宋体"/>
                <w:bCs w:val="0"/>
                <w:szCs w:val="21"/>
              </w:rPr>
              <w:t>实测：96分</w:t>
            </w:r>
          </w:p>
          <w:p>
            <w:pPr>
              <w:rPr>
                <w:szCs w:val="21"/>
              </w:rPr>
            </w:pPr>
            <w:r>
              <w:rPr>
                <w:rFonts w:hint="eastAsia"/>
                <w:szCs w:val="21"/>
              </w:rPr>
              <w:t>4）生产、生活废弃物分类收集处理率1</w:t>
            </w:r>
            <w:r>
              <w:rPr>
                <w:szCs w:val="21"/>
              </w:rPr>
              <w:t>00</w:t>
            </w:r>
            <w:r>
              <w:rPr>
                <w:rFonts w:hint="eastAsia"/>
                <w:szCs w:val="21"/>
              </w:rPr>
              <w:t>%</w:t>
            </w:r>
            <w:r>
              <w:rPr>
                <w:rFonts w:hint="eastAsia"/>
                <w:szCs w:val="21"/>
                <w:lang w:val="en-US" w:eastAsia="zh-CN"/>
              </w:rPr>
              <w:t xml:space="preserve">     </w:t>
            </w:r>
            <w:r>
              <w:rPr>
                <w:rFonts w:hint="eastAsia"/>
                <w:szCs w:val="21"/>
              </w:rPr>
              <w:t>实测：100%</w:t>
            </w:r>
          </w:p>
          <w:p>
            <w:pPr>
              <w:pStyle w:val="2"/>
              <w:rPr>
                <w:bCs w:val="0"/>
                <w:szCs w:val="21"/>
              </w:rPr>
            </w:pPr>
            <w:r>
              <w:rPr>
                <w:bCs w:val="0"/>
                <w:szCs w:val="21"/>
              </w:rPr>
              <w:t>5</w:t>
            </w:r>
            <w:r>
              <w:rPr>
                <w:rFonts w:hint="eastAsia"/>
                <w:bCs w:val="0"/>
                <w:szCs w:val="21"/>
              </w:rPr>
              <w:t>）火灾事故为0</w:t>
            </w:r>
            <w:r>
              <w:rPr>
                <w:rFonts w:hint="eastAsia"/>
                <w:bCs w:val="0"/>
                <w:szCs w:val="21"/>
                <w:lang w:val="en-US" w:eastAsia="zh-CN"/>
              </w:rPr>
              <w:t xml:space="preserve">                        </w:t>
            </w:r>
            <w:r>
              <w:rPr>
                <w:rFonts w:hint="eastAsia"/>
                <w:bCs w:val="0"/>
                <w:szCs w:val="21"/>
              </w:rPr>
              <w:t>实测：0</w:t>
            </w:r>
          </w:p>
          <w:p>
            <w:pPr>
              <w:pStyle w:val="2"/>
              <w:rPr>
                <w:rFonts w:hint="eastAsia" w:ascii="宋体" w:hAnsi="宋体" w:eastAsia="宋体"/>
                <w:b/>
                <w:sz w:val="21"/>
                <w:szCs w:val="21"/>
                <w:lang w:eastAsia="zh-CN"/>
              </w:rPr>
            </w:pPr>
            <w:r>
              <w:rPr>
                <w:rFonts w:hint="eastAsia"/>
                <w:bCs w:val="0"/>
                <w:szCs w:val="21"/>
              </w:rPr>
              <w:t>6）环境扰民投诉为0</w:t>
            </w:r>
            <w:r>
              <w:rPr>
                <w:rFonts w:hint="eastAsia"/>
                <w:bCs w:val="0"/>
                <w:szCs w:val="21"/>
                <w:lang w:val="en-US" w:eastAsia="zh-CN"/>
              </w:rPr>
              <w:t xml:space="preserve">                    </w:t>
            </w:r>
            <w:r>
              <w:rPr>
                <w:rFonts w:hint="eastAsia"/>
                <w:bCs w:val="0"/>
                <w:szCs w:val="21"/>
              </w:rPr>
              <w:t>实测：0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9月25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抗震支架、成品支架加工</w:t>
            </w:r>
            <w:r>
              <w:rPr>
                <w:rFonts w:hint="eastAsia" w:ascii="宋体" w:hAnsi="宋体"/>
                <w:bCs/>
                <w:iCs/>
                <w:szCs w:val="22"/>
              </w:rPr>
              <w:t>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widowControl/>
              <w:ind w:firstLine="240" w:firstLineChars="100"/>
              <w:jc w:val="left"/>
              <w:rPr>
                <w:rFonts w:ascii="宋体" w:hAnsi="宋体"/>
                <w:b/>
                <w:sz w:val="21"/>
                <w:szCs w:val="21"/>
              </w:rPr>
            </w:pPr>
            <w:r>
              <w:rPr>
                <w:rFonts w:hint="eastAsia" w:ascii="宋体" w:hAnsi="宋体"/>
                <w:bCs/>
                <w:iCs/>
                <w:szCs w:val="22"/>
              </w:rPr>
              <w:t>公司拥有厂房占地面积近1269平方米，建筑面积16700平方米，主要设备为电脑及办公设备、放料机、成型机、切断机、制孔机、空压机等，可以满足抗震支架、成品支架加工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sz w:val="21"/>
                <w:szCs w:val="21"/>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hint="eastAsia" w:eastAsia="宋体"/>
                <w:lang w:eastAsia="zh-CN"/>
              </w:rPr>
            </w:pPr>
            <w:r>
              <w:rPr>
                <w:rFonts w:hint="eastAsia"/>
              </w:rPr>
              <w:t>配备有</w:t>
            </w:r>
            <w:r>
              <w:rPr>
                <w:rFonts w:hint="eastAsia" w:ascii="宋体" w:hAnsi="宋体"/>
                <w:szCs w:val="21"/>
              </w:rPr>
              <w:t>游标卡尺、钢卷尺、压力表、安全阀。</w:t>
            </w:r>
            <w:r>
              <w:rPr>
                <w:rFonts w:hint="eastAsia" w:ascii="宋体" w:hAnsi="宋体" w:cs="宋体"/>
                <w:szCs w:val="21"/>
                <w:shd w:val="clear" w:color="auto" w:fill="FFFFFF"/>
              </w:rPr>
              <w:t>、检</w:t>
            </w:r>
            <w:r>
              <w:rPr>
                <w:rFonts w:hint="eastAsia"/>
              </w:rPr>
              <w:t>测设备采取外</w:t>
            </w:r>
            <w:r>
              <w:rPr>
                <w:rFonts w:hint="eastAsia" w:ascii="宋体" w:hAnsi="宋体" w:cs="宋体"/>
                <w:szCs w:val="21"/>
                <w:shd w:val="clear" w:color="auto" w:fill="FFFFFF"/>
              </w:rPr>
              <w:t>校，每年一次，</w:t>
            </w:r>
            <w:r>
              <w:rPr>
                <w:rFonts w:hint="eastAsia" w:ascii="宋体" w:hAnsi="宋体" w:cs="宋体"/>
                <w:szCs w:val="21"/>
              </w:rPr>
              <w:t>能保证</w:t>
            </w:r>
            <w:r>
              <w:rPr>
                <w:rFonts w:hint="eastAsia" w:ascii="宋体" w:hAnsi="宋体"/>
                <w:szCs w:val="21"/>
              </w:rPr>
              <w:t>抗震支架、成品支架加工</w:t>
            </w:r>
            <w:r>
              <w:rPr>
                <w:rFonts w:hint="eastAsia" w:ascii="宋体" w:hAnsi="宋体" w:cs="宋体"/>
                <w:szCs w:val="21"/>
              </w:rPr>
              <w:t>的要求。提供有</w:t>
            </w:r>
            <w:r>
              <w:rPr>
                <w:rFonts w:hint="eastAsia" w:ascii="宋体" w:hAnsi="宋体"/>
                <w:szCs w:val="21"/>
              </w:rPr>
              <w:t>游标卡尺、钢卷尺、压力表、安全阀有效的</w:t>
            </w:r>
            <w:r>
              <w:rPr>
                <w:rFonts w:hint="eastAsia"/>
              </w:rPr>
              <w:t>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b/>
                <w:sz w:val="21"/>
                <w:szCs w:val="21"/>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sz w:val="21"/>
                <w:szCs w:val="21"/>
              </w:rPr>
            </w:pPr>
            <w:r>
              <w:rPr>
                <w:rFonts w:hint="eastAsia" w:ascii="宋体" w:hAnsi="宋体"/>
                <w:sz w:val="20"/>
                <w:szCs w:val="20"/>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40" w:firstLineChars="100"/>
              <w:rPr>
                <w:rFonts w:ascii="宋体" w:hAnsi="宋体"/>
                <w:b/>
                <w:sz w:val="21"/>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40" w:firstLineChars="1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240" w:firstLineChars="100"/>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宋体" w:hAnsi="宋体"/>
                <w:b/>
                <w:sz w:val="21"/>
                <w:szCs w:val="21"/>
              </w:rPr>
            </w:pPr>
            <w:r>
              <w:rPr>
                <w:rFonts w:hint="eastAsia" w:asciiTheme="minorEastAsia" w:hAnsiTheme="minorEastAsia" w:eastAsiaTheme="minorEastAsia"/>
                <w:bCs/>
                <w:iCs/>
              </w:rPr>
              <w:t>组织重要环境因素为固废排放、噪声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szCs w:val="21"/>
              </w:rPr>
              <w:t>火灾、触电、起重伤害、物体打击等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ascii="宋体" w:hAnsi="宋体" w:eastAsia="宋体"/>
                <w:b/>
                <w:sz w:val="21"/>
                <w:szCs w:val="21"/>
                <w:lang w:val="en-US"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hint="eastAsia" w:ascii="宋体" w:hAnsi="宋体" w:eastAsia="宋体"/>
                <w:b/>
                <w:sz w:val="21"/>
                <w:szCs w:val="21"/>
                <w:lang w:val="en-US" w:eastAsia="zh-CN"/>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年9-202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rFonts w:ascii="宋体" w:hAnsi="宋体"/>
                <w:b/>
                <w:sz w:val="21"/>
                <w:szCs w:val="21"/>
              </w:rPr>
            </w:pPr>
            <w:r>
              <w:rPr>
                <w:rFonts w:hint="eastAsia" w:ascii="宋体" w:hAnsi="宋体" w:cs="宋体"/>
                <w:color w:val="000000"/>
                <w:szCs w:val="21"/>
              </w:rPr>
              <w:t>公司建立了顾客满意度监视和测量控制程序，对顾客投诉处理及顾客满意度评价</w:t>
            </w:r>
            <w:r>
              <w:rPr>
                <w:rFonts w:hint="eastAsia" w:ascii="宋体" w:hAnsi="宋体" w:cs="宋体"/>
                <w:color w:val="auto"/>
                <w:szCs w:val="21"/>
              </w:rPr>
              <w:t>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年11月实施，满意度评价96分，总体实现了</w:t>
            </w:r>
            <w:r>
              <w:rPr>
                <w:rFonts w:hint="eastAsia" w:ascii="宋体" w:hAnsi="宋体" w:cs="宋体"/>
                <w:szCs w:val="21"/>
              </w:rPr>
              <w:t>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宋体" w:hAnsi="宋体"/>
                <w:b/>
                <w:sz w:val="21"/>
                <w:szCs w:val="21"/>
              </w:rPr>
            </w:pPr>
            <w:r>
              <w:rPr>
                <w:rFonts w:hint="eastAsia" w:ascii="宋体" w:hAnsi="宋体" w:eastAsia="宋体" w:cs="宋体"/>
                <w:szCs w:val="21"/>
              </w:rPr>
              <w:t>建立有《内部审核控制程序》，规定了内审频次一年一次，内审时间：20</w:t>
            </w:r>
            <w:r>
              <w:rPr>
                <w:rFonts w:hint="eastAsia" w:ascii="宋体" w:hAnsi="宋体" w:eastAsia="宋体" w:cs="宋体"/>
                <w:szCs w:val="21"/>
                <w:lang w:val="en-US" w:eastAsia="zh-CN"/>
              </w:rPr>
              <w:t>20</w:t>
            </w:r>
            <w:r>
              <w:rPr>
                <w:rFonts w:hint="eastAsia" w:ascii="宋体" w:hAnsi="宋体" w:eastAsia="宋体" w:cs="宋体"/>
                <w:szCs w:val="21"/>
              </w:rPr>
              <w:t>年12月2</w:t>
            </w:r>
            <w:r>
              <w:rPr>
                <w:rFonts w:hint="eastAsia" w:ascii="宋体" w:hAnsi="宋体" w:eastAsia="宋体" w:cs="宋体"/>
                <w:szCs w:val="21"/>
                <w:lang w:val="en-US" w:eastAsia="zh-CN"/>
              </w:rPr>
              <w:t>4</w:t>
            </w:r>
            <w:r>
              <w:rPr>
                <w:rFonts w:hint="eastAsia" w:ascii="宋体" w:hAnsi="宋体" w:eastAsia="宋体" w:cs="宋体"/>
                <w:szCs w:val="21"/>
              </w:rPr>
              <w:t>日-2</w:t>
            </w:r>
            <w:r>
              <w:rPr>
                <w:rFonts w:hint="eastAsia" w:ascii="宋体" w:hAnsi="宋体" w:eastAsia="宋体" w:cs="宋体"/>
                <w:szCs w:val="21"/>
                <w:lang w:val="en-US" w:eastAsia="zh-CN"/>
              </w:rPr>
              <w:t>5</w:t>
            </w:r>
            <w:r>
              <w:rPr>
                <w:rFonts w:hint="eastAsia" w:ascii="宋体" w:hAnsi="宋体" w:eastAsia="宋体" w:cs="宋体"/>
                <w:szCs w:val="21"/>
              </w:rPr>
              <w:t>日，拟定</w:t>
            </w:r>
            <w:r>
              <w:rPr>
                <w:rFonts w:hint="eastAsia" w:ascii="宋体" w:hAnsi="宋体" w:eastAsia="宋体" w:cs="宋体"/>
                <w:color w:val="auto"/>
                <w:szCs w:val="21"/>
              </w:rPr>
              <w:t>了审核实施表，明确了内审范围，内审人员经培训合格上岗，能力满足要求，未出现审核本部门情况，内审不符合项</w:t>
            </w:r>
            <w:r>
              <w:rPr>
                <w:rFonts w:hint="eastAsia" w:ascii="宋体" w:hAnsi="宋体" w:eastAsia="宋体" w:cs="宋体"/>
                <w:color w:val="auto"/>
                <w:szCs w:val="21"/>
                <w:lang w:val="en-US" w:eastAsia="zh-CN"/>
              </w:rPr>
              <w:t>1</w:t>
            </w:r>
            <w:r>
              <w:rPr>
                <w:rFonts w:hint="eastAsia" w:ascii="宋体" w:hAnsi="宋体" w:eastAsia="宋体" w:cs="宋体"/>
                <w:color w:val="auto"/>
                <w:szCs w:val="21"/>
              </w:rPr>
              <w:t>项，涉及</w:t>
            </w:r>
            <w:r>
              <w:rPr>
                <w:rFonts w:hint="eastAsia" w:ascii="宋体" w:hAnsi="宋体" w:eastAsia="宋体" w:cs="宋体"/>
                <w:color w:val="auto"/>
                <w:szCs w:val="21"/>
                <w:lang w:val="en-US" w:eastAsia="zh-CN"/>
              </w:rPr>
              <w:t>生产</w:t>
            </w:r>
            <w:r>
              <w:rPr>
                <w:rFonts w:hint="eastAsia" w:ascii="宋体" w:hAnsi="宋体" w:eastAsia="宋体" w:cs="宋体"/>
                <w:color w:val="auto"/>
                <w:szCs w:val="21"/>
              </w:rPr>
              <w:t>部Q8.</w:t>
            </w:r>
            <w:r>
              <w:rPr>
                <w:rFonts w:hint="eastAsia" w:ascii="宋体" w:hAnsi="宋体" w:eastAsia="宋体" w:cs="宋体"/>
                <w:color w:val="auto"/>
                <w:szCs w:val="21"/>
                <w:lang w:val="en-US" w:eastAsia="zh-CN"/>
              </w:rPr>
              <w:t>6</w:t>
            </w:r>
            <w:r>
              <w:rPr>
                <w:rFonts w:hint="eastAsia" w:ascii="宋体" w:hAnsi="宋体" w:eastAsia="宋体" w:cs="宋体"/>
                <w:color w:val="auto"/>
                <w:szCs w:val="21"/>
              </w:rPr>
              <w:t>条款2020.12.3进厂的原辅料未查到进货检验记录，针对该不</w:t>
            </w:r>
            <w:r>
              <w:rPr>
                <w:rFonts w:hint="eastAsia" w:ascii="宋体" w:hAnsi="宋体" w:eastAsia="宋体" w:cs="宋体"/>
                <w:szCs w:val="21"/>
              </w:rPr>
              <w:t>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11</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ascii="宋体" w:hAnsi="宋体" w:eastAsia="宋体"/>
                <w:b/>
                <w:sz w:val="21"/>
                <w:szCs w:val="21"/>
                <w:lang w:eastAsia="zh-CN"/>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4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hint="eastAsia" w:ascii="宋体" w:hAnsi="宋体"/>
                <w:b/>
                <w:sz w:val="21"/>
                <w:szCs w:val="21"/>
                <w:lang w:eastAsia="zh-CN"/>
              </w:rPr>
              <w:t>：</w:t>
            </w:r>
            <w:r>
              <w:rPr>
                <w:rFonts w:hint="eastAsia" w:ascii="宋体" w:hAnsi="宋体" w:cs="宋体"/>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hint="eastAsia" w:ascii="宋体" w:hAnsi="宋体"/>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创新情况</w:t>
            </w:r>
          </w:p>
          <w:p>
            <w:pPr>
              <w:spacing w:line="240" w:lineRule="exact"/>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行政</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E6.2.2条款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rPr>
        <w:t>八、</w:t>
      </w:r>
      <w:r>
        <w:rPr>
          <w:rFonts w:hint="eastAsia"/>
          <w:b/>
          <w:sz w:val="26"/>
          <w:szCs w:val="26"/>
          <w:highlight w:val="none"/>
        </w:rPr>
        <w:t>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本次审核共开具不符合项报告1项；其中</w:t>
      </w:r>
      <w:r>
        <w:rPr>
          <w:rFonts w:ascii="宋体" w:hAnsi="宋体"/>
          <w:b/>
          <w:szCs w:val="21"/>
          <w:highlight w:val="none"/>
        </w:rPr>
        <w:pict>
          <v:line id="直接连接符 1" o:spid="_x0000_s2053"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highlight w:val="none"/>
        </w:rPr>
        <w:t>严重不符合0项，一般不符合1项，观察项0项分布在</w:t>
      </w:r>
      <w:r>
        <w:rPr>
          <w:rFonts w:hint="eastAsia" w:ascii="宋体" w:hAnsi="宋体"/>
          <w:b/>
          <w:szCs w:val="21"/>
          <w:highlight w:val="none"/>
          <w:lang w:val="en-US" w:eastAsia="zh-CN"/>
        </w:rPr>
        <w:t>生产</w:t>
      </w:r>
      <w:r>
        <w:rPr>
          <w:rFonts w:hint="eastAsia" w:ascii="宋体" w:hAnsi="宋体"/>
          <w:b/>
          <w:szCs w:val="21"/>
          <w:highlight w:val="none"/>
        </w:rPr>
        <w:t>部门Q</w:t>
      </w:r>
      <w:r>
        <w:rPr>
          <w:rFonts w:hint="eastAsia" w:ascii="宋体" w:hAnsi="宋体"/>
          <w:b/>
          <w:szCs w:val="21"/>
          <w:highlight w:val="none"/>
          <w:lang w:val="en-US" w:eastAsia="zh-CN"/>
        </w:rPr>
        <w:t>7</w:t>
      </w:r>
      <w:r>
        <w:rPr>
          <w:rFonts w:hint="eastAsia" w:ascii="宋体" w:hAnsi="宋体"/>
          <w:b/>
          <w:szCs w:val="21"/>
          <w:highlight w:val="none"/>
        </w:rPr>
        <w:t>.</w:t>
      </w:r>
      <w:r>
        <w:rPr>
          <w:rFonts w:hint="eastAsia" w:ascii="宋体" w:hAnsi="宋体"/>
          <w:b/>
          <w:szCs w:val="21"/>
          <w:highlight w:val="none"/>
          <w:lang w:val="en-US" w:eastAsia="zh-CN"/>
        </w:rPr>
        <w:t>1.3</w:t>
      </w:r>
      <w:r>
        <w:rPr>
          <w:rFonts w:hint="eastAsia" w:ascii="宋体" w:hAnsi="宋体"/>
          <w:b/>
          <w:szCs w:val="21"/>
          <w:highlight w:val="none"/>
        </w:rPr>
        <w:t>条款，见不</w:t>
      </w:r>
      <w:bookmarkStart w:id="26" w:name="_GoBack"/>
      <w:bookmarkEnd w:id="26"/>
      <w:r>
        <w:rPr>
          <w:rFonts w:hint="eastAsia" w:ascii="宋体" w:hAnsi="宋体"/>
          <w:b/>
          <w:szCs w:val="21"/>
          <w:highlight w:val="none"/>
        </w:rPr>
        <w:t>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9523" w:type="dxa"/>
            <w:vAlign w:val="center"/>
          </w:tcPr>
          <w:p>
            <w:pPr>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eastAsia="微软雅黑"/>
                <w:b/>
                <w:bCs/>
                <w:szCs w:val="21"/>
                <w:lang w:eastAsia="zh-CN"/>
              </w:rPr>
              <w:t>四川伊索利科技有限公司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1795145</wp:posOffset>
            </wp:positionH>
            <wp:positionV relativeFrom="paragraph">
              <wp:posOffset>226060</wp:posOffset>
            </wp:positionV>
            <wp:extent cx="323850" cy="335280"/>
            <wp:effectExtent l="0" t="0" r="6350" b="762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2576830</wp:posOffset>
            </wp:positionH>
            <wp:positionV relativeFrom="paragraph">
              <wp:posOffset>137795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1648460</wp:posOffset>
            </wp:positionH>
            <wp:positionV relativeFrom="paragraph">
              <wp:posOffset>116205</wp:posOffset>
            </wp:positionV>
            <wp:extent cx="683260" cy="312420"/>
            <wp:effectExtent l="0" t="0" r="2540" b="508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8"/>
                    <a:stretch>
                      <a:fillRect/>
                    </a:stretch>
                  </pic:blipFill>
                  <pic:spPr>
                    <a:xfrm>
                      <a:off x="0" y="0"/>
                      <a:ext cx="683260" cy="31242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rPr>
      </w:pPr>
    </w:p>
    <w:p>
      <w:pPr>
        <w:snapToGrid w:val="0"/>
        <w:spacing w:line="280" w:lineRule="exact"/>
        <w:ind w:firstLine="6325" w:firstLineChars="3000"/>
        <w:rPr>
          <w:rFonts w:hint="eastAsia"/>
          <w:b/>
          <w:sz w:val="21"/>
        </w:rPr>
      </w:pP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2021.6.2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auto"/>
          <w:sz w:val="21"/>
          <w:szCs w:val="21"/>
          <w:highlight w:val="none"/>
        </w:rPr>
      </w:pPr>
      <w:r>
        <w:rPr>
          <w:b/>
          <w:bCs/>
          <w:sz w:val="21"/>
          <w:szCs w:val="21"/>
        </w:rPr>
        <w:t>1</w:t>
      </w:r>
      <w:r>
        <w:rPr>
          <w:b/>
          <w:bCs/>
          <w:sz w:val="21"/>
          <w:szCs w:val="21"/>
          <w:highlight w:val="none"/>
        </w:rPr>
        <w:t>.</w:t>
      </w:r>
      <w:r>
        <w:rPr>
          <w:rFonts w:hint="eastAsia"/>
          <w:b/>
          <w:bCs/>
          <w:sz w:val="21"/>
          <w:szCs w:val="21"/>
          <w:highlight w:val="none"/>
          <w:lang w:val="en-US" w:eastAsia="zh-CN"/>
        </w:rPr>
        <w:t xml:space="preserve">  </w:t>
      </w:r>
      <w:r>
        <w:rPr>
          <w:rFonts w:hint="eastAsia"/>
          <w:b/>
          <w:bCs/>
          <w:sz w:val="21"/>
          <w:szCs w:val="21"/>
          <w:highlight w:val="none"/>
        </w:rPr>
        <w:t>审</w:t>
      </w:r>
      <w:r>
        <w:rPr>
          <w:rFonts w:hint="eastAsia"/>
          <w:b/>
          <w:bCs/>
          <w:color w:val="auto"/>
          <w:sz w:val="21"/>
          <w:szCs w:val="21"/>
          <w:highlight w:val="none"/>
        </w:rPr>
        <w:t>核中发现的</w:t>
      </w:r>
      <w:r>
        <w:rPr>
          <w:rFonts w:hint="eastAsia"/>
          <w:b/>
          <w:bCs/>
          <w:color w:val="auto"/>
          <w:sz w:val="21"/>
          <w:szCs w:val="21"/>
          <w:highlight w:val="none"/>
          <w:lang w:eastAsia="zh-CN"/>
        </w:rPr>
        <w:t>■</w:t>
      </w:r>
      <w:r>
        <w:rPr>
          <w:rFonts w:hint="eastAsia"/>
          <w:b/>
          <w:bCs/>
          <w:color w:val="auto"/>
          <w:sz w:val="21"/>
          <w:szCs w:val="21"/>
          <w:highlight w:val="none"/>
          <w:lang w:val="en-US" w:eastAsia="zh-CN"/>
        </w:rPr>
        <w:t>Q</w:t>
      </w:r>
      <w:r>
        <w:rPr>
          <w:b/>
          <w:color w:val="auto"/>
          <w:sz w:val="21"/>
          <w:szCs w:val="21"/>
          <w:highlight w:val="none"/>
        </w:rPr>
        <w:t>MS (</w:t>
      </w:r>
      <w:r>
        <w:rPr>
          <w:rFonts w:hint="eastAsia"/>
          <w:b/>
          <w:color w:val="auto"/>
          <w:sz w:val="21"/>
          <w:szCs w:val="21"/>
          <w:highlight w:val="none"/>
          <w:lang w:val="en-US" w:eastAsia="zh-CN"/>
        </w:rPr>
        <w:t xml:space="preserve"> 1 </w:t>
      </w:r>
      <w:r>
        <w:rPr>
          <w:b/>
          <w:color w:val="auto"/>
          <w:sz w:val="21"/>
          <w:szCs w:val="21"/>
          <w:highlight w:val="none"/>
        </w:rPr>
        <w:t>)</w:t>
      </w:r>
      <w:r>
        <w:rPr>
          <w:rFonts w:hint="eastAsia"/>
          <w:b/>
          <w:color w:val="auto"/>
          <w:sz w:val="21"/>
          <w:szCs w:val="21"/>
          <w:highlight w:val="none"/>
        </w:rPr>
        <w:t>个一般不符合，</w:t>
      </w:r>
      <w:r>
        <w:rPr>
          <w:rFonts w:hint="eastAsia"/>
          <w:b/>
          <w:bCs/>
          <w:color w:val="auto"/>
          <w:sz w:val="21"/>
          <w:szCs w:val="21"/>
          <w:highlight w:val="none"/>
        </w:rPr>
        <w:t xml:space="preserve">( </w:t>
      </w:r>
      <w:r>
        <w:rPr>
          <w:rFonts w:hint="eastAsia"/>
          <w:b/>
          <w:bCs/>
          <w:color w:val="auto"/>
          <w:sz w:val="21"/>
          <w:szCs w:val="21"/>
          <w:highlight w:val="none"/>
          <w:lang w:val="en-US" w:eastAsia="zh-CN"/>
        </w:rPr>
        <w:t>0</w:t>
      </w:r>
      <w:r>
        <w:rPr>
          <w:rFonts w:hint="eastAsia"/>
          <w:b/>
          <w:bCs/>
          <w:color w:val="auto"/>
          <w:sz w:val="21"/>
          <w:szCs w:val="21"/>
          <w:highlight w:val="none"/>
        </w:rPr>
        <w:t xml:space="preserve"> )</w:t>
      </w:r>
      <w:r>
        <w:rPr>
          <w:rFonts w:hint="eastAsia"/>
          <w:b/>
          <w:color w:val="auto"/>
          <w:sz w:val="21"/>
          <w:szCs w:val="21"/>
          <w:highlight w:val="none"/>
        </w:rPr>
        <w:t>个严重不符合，</w:t>
      </w:r>
      <w:r>
        <w:rPr>
          <w:rFonts w:hint="eastAsia"/>
          <w:b/>
          <w:color w:val="auto"/>
          <w:sz w:val="21"/>
          <w:szCs w:val="21"/>
          <w:highlight w:val="none"/>
          <w:lang w:eastAsia="zh-CN"/>
        </w:rPr>
        <w:t>■</w:t>
      </w:r>
      <w:r>
        <w:rPr>
          <w:rFonts w:hint="eastAsia"/>
          <w:b/>
          <w:color w:val="auto"/>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 xml:space="preserve">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rFonts w:hint="default" w:eastAsia="宋体"/>
          <w:b/>
          <w:sz w:val="21"/>
          <w:szCs w:val="21"/>
          <w:highlight w:val="green"/>
          <w:u w:val="single"/>
          <w:lang w:val="en-US" w:eastAsia="zh-CN"/>
        </w:rPr>
      </w:pPr>
      <w:r>
        <w:rPr>
          <w:rFonts w:hint="eastAsia"/>
          <w:b/>
          <w:sz w:val="22"/>
          <w:szCs w:val="22"/>
        </w:rPr>
        <w:drawing>
          <wp:anchor distT="0" distB="0" distL="114300" distR="114300" simplePos="0" relativeHeight="251664384" behindDoc="0" locked="0" layoutInCell="1" allowOverlap="1">
            <wp:simplePos x="0" y="0"/>
            <wp:positionH relativeFrom="column">
              <wp:posOffset>1193165</wp:posOffset>
            </wp:positionH>
            <wp:positionV relativeFrom="paragraph">
              <wp:posOffset>19050</wp:posOffset>
            </wp:positionV>
            <wp:extent cx="323850" cy="335280"/>
            <wp:effectExtent l="0" t="0" r="6350" b="7620"/>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 w:val="21"/>
          <w:szCs w:val="21"/>
          <w:highlight w:val="none"/>
          <w:lang w:val="en-US" w:eastAsia="zh-CN"/>
        </w:rPr>
        <w:t xml:space="preserve"> 日期：</w:t>
      </w:r>
      <w:r>
        <w:rPr>
          <w:rFonts w:hint="eastAsia"/>
          <w:b/>
          <w:sz w:val="24"/>
          <w:szCs w:val="24"/>
          <w:highlight w:val="none"/>
          <w:lang w:val="en-US" w:eastAsia="zh-CN"/>
        </w:rPr>
        <w:t>2021.6.2</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531F625"/>
    <w:multiLevelType w:val="singleLevel"/>
    <w:tmpl w:val="6531F625"/>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3248C6"/>
    <w:rsid w:val="3C371EA1"/>
    <w:rsid w:val="60D131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6"/>
        <o:r id="V:Rule2" type="connector" idref="#_x0000_s205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6"/>
    <customShpInfo spid="_x0000_s2057"/>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宋明珠</cp:lastModifiedBy>
  <cp:lastPrinted>2019-04-18T08:15:00Z</cp:lastPrinted>
  <dcterms:modified xsi:type="dcterms:W3CDTF">2021-06-02T06:33:37Z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1C90395BDC96418FA86A0E386D36F12F</vt:lpwstr>
  </property>
</Properties>
</file>