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0117-2020-2021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  <w:bookmarkStart w:id="2" w:name="_GoBack"/>
      <w:bookmarkEnd w:id="2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970"/>
        <w:gridCol w:w="1296"/>
        <w:gridCol w:w="1275"/>
        <w:gridCol w:w="1507"/>
        <w:gridCol w:w="1330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海南赛诺实业有限公司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技术中心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电子天平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1193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YJC6002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  <w:lang w:val="en-US" w:eastAsia="zh-CN"/>
              </w:rPr>
              <w:t>U =0.05g，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  <w:lang w:val="en-US" w:eastAsia="zh-CN"/>
              </w:rPr>
              <w:t>k =2；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等级砝码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安正计量检测有限公司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2021.4.13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技术中心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测厚仪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1537/10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millimanC1216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 xml:space="preserve">U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=0.1µm，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 xml:space="preserve">k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=2；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测厚标准片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安正计量检测有限公司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2021.4.13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生产中心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电子秤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52331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ACS-3H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</w:rPr>
              <w:t xml:space="preserve">U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=0.3g，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</w:rPr>
              <w:t>k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=2；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F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bscript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等级砝码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安正计量检测有限公司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2021.4.13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生产中心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钢直尺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4036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（0-600）mm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/>
                <w:color w:val="000000"/>
                <w:kern w:val="0"/>
                <w:sz w:val="21"/>
                <w:szCs w:val="21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=0.1mm，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k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=2；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0" w:leftChars="10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三等标准金属线纹尺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安正计量检测有限公司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2021.4.13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品控部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光泽度仪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1045278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A-4535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U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=1.5GU，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k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=2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光泽度计</w:t>
            </w:r>
          </w:p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标准板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MPE：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0.5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安正计量检测有限公司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2021.4.13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生产中心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温控表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2#固化室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XMTE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/>
                <w:color w:val="000000"/>
                <w:kern w:val="0"/>
                <w:sz w:val="21"/>
                <w:szCs w:val="21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=0.2℃，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k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=2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全功能校验仪</w:t>
            </w:r>
            <w:r>
              <w:rPr>
                <w:rFonts w:hint="eastAsia" w:ascii="宋体" w:hAnsi="宋体" w:eastAsia="宋体" w:cs="宋体"/>
                <w:i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U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subscript"/>
                <w:lang w:val="en-US" w:eastAsia="zh-CN" w:bidi="ar"/>
              </w:rPr>
              <w:t>rel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=0.02%，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k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=2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安正计量检测有限公司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2021.4.13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生产中心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计米器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JMQ-04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MS400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/>
                <w:color w:val="000000"/>
                <w:kern w:val="0"/>
                <w:sz w:val="21"/>
                <w:szCs w:val="21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=0.2mm，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k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=2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标准钢卷尺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  <w:t>（0.03+0.03L）mm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安正计量检测有限公司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2021.4.13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品控部</w:t>
            </w: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智能电子拉力机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420" w:leftChars="0" w:hanging="420" w:hangingChars="20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XLW（G）-500N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/>
                <w:color w:val="000000"/>
                <w:kern w:val="0"/>
                <w:sz w:val="21"/>
                <w:szCs w:val="21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subscript"/>
                <w:lang w:val="en-US" w:eastAsia="zh-CN" w:bidi="ar"/>
              </w:rPr>
              <w:t>rel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=0.4%，</w:t>
            </w:r>
            <w:r>
              <w:rPr>
                <w:rFonts w:hint="eastAsia" w:ascii="宋体" w:hAnsi="宋体" w:eastAsia="宋体" w:cs="宋体"/>
                <w:i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k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=2；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/>
                <w:color w:val="000000"/>
                <w:kern w:val="0"/>
                <w:sz w:val="21"/>
                <w:szCs w:val="21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=0.06%，k=2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安正计量检测有限公司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2021.4.13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公司已制定《计量确认管理程序》、《外部供方管理程序》，《测量设备溯源管理程序》，公司未建最高计量标准，测量设备由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品控部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负责溯源。公司测量设备除自检外全部委托安正计量检测有限公司等机构检定/校准，校准</w:t>
            </w:r>
            <w:r>
              <w:rPr>
                <w:rFonts w:ascii="Times New Roman" w:hAnsi="Times New Roman" w:eastAsia="宋体" w:cs="Times New Roman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检定证书由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品控部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984250</wp:posOffset>
                  </wp:positionH>
                  <wp:positionV relativeFrom="paragraph">
                    <wp:posOffset>95250</wp:posOffset>
                  </wp:positionV>
                  <wp:extent cx="626745" cy="240665"/>
                  <wp:effectExtent l="0" t="0" r="8255" b="635"/>
                  <wp:wrapNone/>
                  <wp:docPr id="2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B03C22"/>
    <w:rsid w:val="107318B4"/>
    <w:rsid w:val="22ED7F26"/>
    <w:rsid w:val="22F237E8"/>
    <w:rsid w:val="2CA229E0"/>
    <w:rsid w:val="73BC36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李俐</cp:lastModifiedBy>
  <dcterms:modified xsi:type="dcterms:W3CDTF">2021-06-11T03:26:18Z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D11FC341E340403DB1836B7B5E2A8646</vt:lpwstr>
  </property>
</Properties>
</file>