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综合管理部（</w:t>
      </w:r>
      <w:r>
        <w:rPr>
          <w:rFonts w:hint="eastAsia"/>
          <w:sz w:val="24"/>
          <w:szCs w:val="24"/>
          <w:lang w:val="en-US" w:eastAsia="zh-CN"/>
        </w:rPr>
        <w:t>含财务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研发技术部、市场部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>赵欢、白书祯</w:t>
      </w:r>
      <w:r>
        <w:rPr>
          <w:rFonts w:hint="eastAsia"/>
          <w:sz w:val="24"/>
          <w:szCs w:val="24"/>
          <w:lang w:val="en-US" w:eastAsia="zh-CN"/>
        </w:rPr>
        <w:t xml:space="preserve">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文平、张心、冉景洲、余家龙、陈伟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2021年5月30日</w:t>
      </w:r>
    </w:p>
    <w:tbl>
      <w:tblPr>
        <w:tblStyle w:val="9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ind w:firstLine="4560" w:firstLineChars="190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文平、张心、冉景洲、余家龙、陈伟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都华西公用医疗信息服务有限公司于1999年在原四川大学华西医院计算机中心的基础上组建成立，为国家高新技术企业，四川省建设创新型培育企业，注册资金1000万，位于四川大学华西医院信息楼8楼及天府国际金融中心4号楼8楼，公司始终致力于信息技术在医疗卫生领域的应用开发和技术服务，包括远程医学系统的应用研发、平台建设、技术服务，数字化医院建设与应用研究、数字化医院解决方案的提供及产品研发和实施，区域医疗卫生信息平台解决方案的提供和产品及技术服务，医疗主动服务系统的应用研发、平台建设、技术服务与应用研究。现有员工</w:t>
            </w:r>
            <w:r>
              <w:rPr>
                <w:rFonts w:hint="eastAsia"/>
                <w:szCs w:val="21"/>
                <w:lang w:val="en-US" w:eastAsia="zh-CN"/>
              </w:rPr>
              <w:t>304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6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6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研发技术部、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中国（四川）自由贸易试验区成都高新区天府大道北段966号4号楼8层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  <w:lang w:eastAsia="zh-CN"/>
              </w:rPr>
              <w:t>医疗管理信息系统集成及相关应用软件的设计与开发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  <w:lang w:eastAsia="zh-CN"/>
              </w:rPr>
              <w:t>医疗管理信息系统集成及相关应用软件的设计与开发</w:t>
            </w:r>
            <w:r>
              <w:rPr>
                <w:rFonts w:hint="eastAsia" w:ascii="宋体" w:hAnsi="宋体"/>
                <w:szCs w:val="21"/>
              </w:rPr>
              <w:t>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  <w:lang w:eastAsia="zh-CN"/>
              </w:rPr>
              <w:t>医疗管理信息系统集成及相关应用软件的设计与开发</w:t>
            </w:r>
            <w:r>
              <w:rPr>
                <w:rFonts w:hint="eastAsia" w:ascii="宋体" w:hAnsi="宋体"/>
                <w:szCs w:val="21"/>
              </w:rPr>
              <w:t>所涉及场所的相关职业健康安全管理活动 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询问，主要设备为办公设备、电脑、打印机、服务器、存储、电锤、手枪钻、五金手动工具等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设计研发、隐蔽工程</w:t>
            </w:r>
            <w:r>
              <w:rPr>
                <w:rFonts w:hint="eastAsia" w:ascii="宋体" w:hAnsi="宋体"/>
                <w:szCs w:val="21"/>
              </w:rPr>
              <w:t>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市场部、</w:t>
            </w:r>
            <w:r>
              <w:rPr>
                <w:rFonts w:hint="eastAsia" w:ascii="宋体" w:hAnsi="宋体"/>
                <w:szCs w:val="21"/>
                <w:lang w:eastAsia="zh-CN"/>
              </w:rPr>
              <w:t>研发技术部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</w:t>
            </w:r>
            <w:r>
              <w:rPr>
                <w:rFonts w:hint="eastAsia" w:ascii="宋体" w:hAnsi="宋体"/>
                <w:szCs w:val="21"/>
                <w:lang w:eastAsia="zh-CN"/>
              </w:rPr>
              <w:t>作业流程图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276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质量方针：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 以稳定品质、完善服务、持续改进、满足顾客需求 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环境</w:t>
            </w:r>
            <w:r>
              <w:rPr>
                <w:rFonts w:hint="eastAsia"/>
                <w:lang w:eastAsia="zh-CN"/>
              </w:rPr>
              <w:t>、职业健康安全</w:t>
            </w:r>
            <w:r>
              <w:rPr>
                <w:rFonts w:hint="eastAsia"/>
              </w:rPr>
              <w:t>方针：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以安全为主、保护环境、守法诚信、体现社会责任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质量、环境、职业健康安全目标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1) 产品研发合格率100%；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2) 项目验收合格率达到100%；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3） 顾客满意率≥95%；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4) 重大安全事故的发生为零；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5) 固废分类收集，合规处置率100%；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6) 全年火灾、触电事故发生率为“0”。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文平、张心、冉景洲、余家龙、陈伟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</w:t>
            </w:r>
            <w:r>
              <w:rPr>
                <w:rFonts w:hint="eastAsia" w:ascii="宋体" w:hAnsi="宋体"/>
                <w:szCs w:val="21"/>
                <w:lang w:eastAsia="zh-CN"/>
              </w:rPr>
              <w:t>内部审核程序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内审时间：2020年11月25日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内审组：唐晓红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（组长）、赵欢（组员）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/>
                <w:szCs w:val="21"/>
              </w:rPr>
              <w:t>ES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7.5.3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“查法律法规清单时发现部分法律法规未及时更新”</w:t>
            </w:r>
            <w:r>
              <w:rPr>
                <w:rFonts w:hint="eastAsia" w:ascii="宋体" w:hAnsi="宋体"/>
                <w:szCs w:val="21"/>
              </w:rPr>
              <w:t>。针对该不符合项，已及时采取纠正措施后，经内审员验证关闭。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管理评审于2020年12月10日由总经</w:t>
            </w:r>
            <w:r>
              <w:rPr>
                <w:rFonts w:hint="eastAsia" w:ascii="宋体" w:hAnsi="宋体"/>
                <w:sz w:val="21"/>
                <w:szCs w:val="21"/>
              </w:rPr>
              <w:t>理岳义丰主持完成。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提出以下改进内容：加强质量、环境、职业健康安全体系文件的培训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pStyle w:val="2"/>
              <w:rPr>
                <w:szCs w:val="21"/>
                <w:highlight w:val="none"/>
              </w:rPr>
            </w:pPr>
          </w:p>
          <w:p>
            <w:pPr>
              <w:pStyle w:val="2"/>
              <w:rPr>
                <w:szCs w:val="21"/>
                <w:highlight w:val="none"/>
              </w:rPr>
            </w:pPr>
          </w:p>
          <w:p>
            <w:pPr>
              <w:pStyle w:val="2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、中华人民共和国消费者权益保护法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计算机软件文档编制规范GB/T 8567-2006、信息技术 软件维护GB/T 20157-2006、GB/T 20273-2006信息安全技术 数据库管理系统安全技术要求、计算机软件测试规范GB/T 15532-2008、GB/T 20009-2005 信息安全技术 数据库管理系统安全评估准则、《信息技术设备的安全》（GB4943-2001）、YD/T 2405-2012   互联网数据中心和互联网接入服务信息安全管理系统接口规范、YD/T 2248-2012  互联网数据中心和互联网接入服务信息安全管理系统技术要求GB/T 9386-1988 计算机软件测试文件编制规范、GB50174-2008《电子信息系统机房设计规范》、GB/T 8566-2007《信息技术 软件生存周期过程》、GB/T 16680-2015《系统与软件工程 用户文档的管理者要求》等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2021年4月20日进行了合规性评价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1、软件研发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调研客户需求--设计任务书----产品设计、测试（设计变更、优化）----设计评审---设计验证---设计确认----客户验收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2、系统集成项目流程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业务洽谈</w:t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t>——制定系统集成方案——项目安装——试运行（调试）——客户验收——售后服务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研发设计过程、隐蔽工程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固体废弃物的排放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潜在火灾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噪声的排放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机械伤害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公司拟定有《火灾、触电应急预案》，2021年3月25日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进行了消防应急</w:t>
            </w:r>
            <w:r>
              <w:rPr>
                <w:rFonts w:hint="eastAsia" w:ascii="宋体" w:hAnsi="宋体"/>
                <w:szCs w:val="21"/>
                <w:highlight w:val="none"/>
              </w:rPr>
              <w:t>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华西互联网医院项目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办公</w:t>
            </w:r>
            <w:r>
              <w:rPr>
                <w:rFonts w:hint="eastAsia"/>
                <w:lang w:eastAsia="zh-CN"/>
              </w:rPr>
              <w:t>用品、</w:t>
            </w:r>
            <w:r>
              <w:rPr>
                <w:rFonts w:hint="eastAsia"/>
              </w:rPr>
              <w:t>辅料等。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办公设备、电脑、打印机、服务器、存储、电锤、手枪钻、五金手动工具等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无库房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钢卷尺、万用表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办公楼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pStyle w:val="11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pStyle w:val="11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二阶段质量管理体系宜重点关注（合同评审、设计过程、系统集成过程、采购控制、销售服务等）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重点审核部门：研发技术部、综合管理部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重点审核过程：设计过程的控制，系统集成过程、产品销售和服务提供控制、顾客满意；产品和服务放行、不合格产品控制等。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重点审核场所：办公场所、在建项目场所。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A38E4"/>
    <w:rsid w:val="01B57E17"/>
    <w:rsid w:val="02B806B8"/>
    <w:rsid w:val="04344E5D"/>
    <w:rsid w:val="07484D64"/>
    <w:rsid w:val="08C32C1F"/>
    <w:rsid w:val="09E43278"/>
    <w:rsid w:val="0A8C5783"/>
    <w:rsid w:val="0B527AD2"/>
    <w:rsid w:val="0BC3076A"/>
    <w:rsid w:val="0E113F9D"/>
    <w:rsid w:val="0EB04532"/>
    <w:rsid w:val="0FA51BD4"/>
    <w:rsid w:val="10D55E65"/>
    <w:rsid w:val="124B48DE"/>
    <w:rsid w:val="15905496"/>
    <w:rsid w:val="165563F1"/>
    <w:rsid w:val="16732BD6"/>
    <w:rsid w:val="198A21B8"/>
    <w:rsid w:val="1A3E4AD1"/>
    <w:rsid w:val="1BA67A3C"/>
    <w:rsid w:val="1C3703CE"/>
    <w:rsid w:val="1D692779"/>
    <w:rsid w:val="20A47761"/>
    <w:rsid w:val="22A12553"/>
    <w:rsid w:val="24B83140"/>
    <w:rsid w:val="27EE0C83"/>
    <w:rsid w:val="28015F9A"/>
    <w:rsid w:val="297A406C"/>
    <w:rsid w:val="29EC023C"/>
    <w:rsid w:val="2BA601F3"/>
    <w:rsid w:val="2D09729A"/>
    <w:rsid w:val="2D987A5F"/>
    <w:rsid w:val="2DB46572"/>
    <w:rsid w:val="2E2B3E2C"/>
    <w:rsid w:val="2E8138BA"/>
    <w:rsid w:val="316E6DF8"/>
    <w:rsid w:val="327571D3"/>
    <w:rsid w:val="34F6380B"/>
    <w:rsid w:val="35F866C1"/>
    <w:rsid w:val="365641EC"/>
    <w:rsid w:val="38273492"/>
    <w:rsid w:val="38515221"/>
    <w:rsid w:val="3B166452"/>
    <w:rsid w:val="3D7F6201"/>
    <w:rsid w:val="3E122340"/>
    <w:rsid w:val="400D2702"/>
    <w:rsid w:val="41A718D9"/>
    <w:rsid w:val="431279BF"/>
    <w:rsid w:val="452F5682"/>
    <w:rsid w:val="455B45AD"/>
    <w:rsid w:val="46312142"/>
    <w:rsid w:val="47BA727A"/>
    <w:rsid w:val="48E472A9"/>
    <w:rsid w:val="4C940456"/>
    <w:rsid w:val="5098678E"/>
    <w:rsid w:val="51C96826"/>
    <w:rsid w:val="538D7E93"/>
    <w:rsid w:val="540E7205"/>
    <w:rsid w:val="55BF4854"/>
    <w:rsid w:val="58501FC8"/>
    <w:rsid w:val="589B21E9"/>
    <w:rsid w:val="59B23EB6"/>
    <w:rsid w:val="5C8E7602"/>
    <w:rsid w:val="5D166A7A"/>
    <w:rsid w:val="5EDA287F"/>
    <w:rsid w:val="5FBF0624"/>
    <w:rsid w:val="5FEE4A20"/>
    <w:rsid w:val="5FFA4FF1"/>
    <w:rsid w:val="62F96E37"/>
    <w:rsid w:val="64797C41"/>
    <w:rsid w:val="65A41CAB"/>
    <w:rsid w:val="66501AA3"/>
    <w:rsid w:val="678D653E"/>
    <w:rsid w:val="67C52002"/>
    <w:rsid w:val="6823493A"/>
    <w:rsid w:val="692B306A"/>
    <w:rsid w:val="69A2532F"/>
    <w:rsid w:val="6B9240C2"/>
    <w:rsid w:val="6C3816FB"/>
    <w:rsid w:val="6C6F70AD"/>
    <w:rsid w:val="6D0368DC"/>
    <w:rsid w:val="6E314EDB"/>
    <w:rsid w:val="6F7145F2"/>
    <w:rsid w:val="70412780"/>
    <w:rsid w:val="70A82393"/>
    <w:rsid w:val="725B5C97"/>
    <w:rsid w:val="73AF74F8"/>
    <w:rsid w:val="74134F78"/>
    <w:rsid w:val="744D5136"/>
    <w:rsid w:val="74942B83"/>
    <w:rsid w:val="75365185"/>
    <w:rsid w:val="774A1ED8"/>
    <w:rsid w:val="77AF0FA2"/>
    <w:rsid w:val="7AD8609A"/>
    <w:rsid w:val="7B697518"/>
    <w:rsid w:val="7C743121"/>
    <w:rsid w:val="7F326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2021-06-07T08:29:21Z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5B1EA37837DD4234A8D876A147BED455</vt:lpwstr>
  </property>
</Properties>
</file>