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Q:监查2,E:监查2,O:监查2</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成都润亿达环境科技有限公司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行政部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李伟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napToGrid w:val="0"/>
              <w:spacing w:line="280" w:lineRule="exact"/>
              <w:ind w:firstLine="442" w:firstLineChars="200"/>
              <w:rPr>
                <w:rFonts w:hint="eastAsia" w:ascii="宋体" w:hAnsi="宋体"/>
                <w:b/>
                <w:sz w:val="22"/>
                <w:szCs w:val="22"/>
              </w:rPr>
            </w:pPr>
            <w:r>
              <w:rPr>
                <w:rFonts w:hint="eastAsia" w:ascii="宋体" w:hAnsi="宋体"/>
                <w:b/>
                <w:sz w:val="22"/>
                <w:szCs w:val="22"/>
              </w:rPr>
              <w:t>抽办公室人员对标准掌握情况，其对危险源和环境因素识别、评价要求不熟悉，不符合标准ES7.2:组织应a）确定在其控制下工作，对组织环境绩效和履行合规义务的能力具有影响的人员所需的能力/确定对组织职业健康安全绩效有影响或可能有影响的员工所需的能力。 </w:t>
            </w:r>
          </w:p>
          <w:p>
            <w:pPr>
              <w:snapToGrid w:val="0"/>
              <w:spacing w:line="280" w:lineRule="exact"/>
              <w:rPr>
                <w:rFonts w:hint="eastAsia" w:ascii="宋体" w:hAnsi="宋体"/>
                <w:b/>
                <w:sz w:val="22"/>
                <w:szCs w:val="22"/>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jc w:val="left"/>
              <w:rPr>
                <w:rFonts w:hint="eastAsia"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int="eastAsia" w:ascii="宋体" w:hAnsi="宋体"/>
                <w:b/>
                <w:sz w:val="22"/>
                <w:szCs w:val="22"/>
              </w:rPr>
              <w:t>：</w:t>
            </w:r>
            <w:r>
              <w:rPr>
                <w:rFonts w:hint="eastAsia" w:ascii="宋体" w:hAnsi="宋体"/>
                <w:b/>
                <w:sz w:val="22"/>
                <w:szCs w:val="22"/>
                <w:lang w:val="en-US" w:eastAsia="zh-CN"/>
              </w:rPr>
              <w:t xml:space="preserve"> </w:t>
            </w:r>
            <w:r>
              <w:rPr>
                <w:rFonts w:hint="eastAsia" w:ascii="宋体" w:hAnsi="宋体"/>
                <w:b/>
                <w:sz w:val="22"/>
                <w:szCs w:val="22"/>
              </w:rPr>
              <w:t>□ GB/T 19001:2016 idt ISO 9001:2015标准   条款</w:t>
            </w:r>
          </w:p>
          <w:p>
            <w:pPr>
              <w:snapToGrid w:val="0"/>
              <w:spacing w:line="280" w:lineRule="exact"/>
              <w:ind w:firstLine="1988" w:firstLineChars="900"/>
              <w:jc w:val="left"/>
              <w:rPr>
                <w:rFonts w:hint="eastAsia" w:ascii="宋体" w:hAnsi="宋体"/>
                <w:b/>
                <w:sz w:val="22"/>
                <w:szCs w:val="22"/>
              </w:rPr>
            </w:pPr>
            <w:r>
              <w:rPr>
                <w:rFonts w:hint="eastAsia" w:ascii="宋体" w:hAnsi="宋体"/>
                <w:b/>
                <w:sz w:val="22"/>
                <w:szCs w:val="22"/>
              </w:rPr>
              <w:t>□ GB/T 50430-2017标准   条款:</w:t>
            </w:r>
          </w:p>
          <w:p>
            <w:pPr>
              <w:snapToGrid w:val="0"/>
              <w:spacing w:line="280" w:lineRule="exact"/>
              <w:ind w:firstLine="1988" w:firstLineChars="900"/>
              <w:jc w:val="left"/>
              <w:rPr>
                <w:rFonts w:hint="eastAsia" w:ascii="宋体" w:hAnsi="宋体"/>
                <w:b/>
                <w:sz w:val="22"/>
                <w:szCs w:val="22"/>
              </w:rPr>
            </w:pPr>
            <w:r>
              <w:rPr>
                <w:rFonts w:hint="eastAsia" w:ascii="宋体" w:hAnsi="宋体"/>
                <w:b/>
                <w:sz w:val="22"/>
                <w:szCs w:val="22"/>
              </w:rPr>
              <w:t xml:space="preserve">■ GB/T 24001-2016 idt ISO 14001:2015标准  </w:t>
            </w:r>
            <w:r>
              <w:rPr>
                <w:rFonts w:hint="eastAsia" w:ascii="宋体" w:hAnsi="宋体"/>
                <w:b/>
                <w:sz w:val="22"/>
                <w:szCs w:val="22"/>
                <w:lang w:val="en-US" w:eastAsia="zh-CN"/>
              </w:rPr>
              <w:t>7.2</w:t>
            </w:r>
            <w:r>
              <w:rPr>
                <w:rFonts w:hint="eastAsia" w:ascii="宋体" w:hAnsi="宋体"/>
                <w:b/>
                <w:sz w:val="22"/>
                <w:szCs w:val="22"/>
              </w:rPr>
              <w:t xml:space="preserve"> 条款</w:t>
            </w:r>
          </w:p>
          <w:p>
            <w:pPr>
              <w:snapToGrid w:val="0"/>
              <w:spacing w:line="280" w:lineRule="exact"/>
              <w:ind w:firstLine="1988" w:firstLineChars="900"/>
              <w:jc w:val="left"/>
              <w:rPr>
                <w:rFonts w:hint="eastAsia" w:ascii="宋体" w:hAnsi="宋体"/>
                <w:b/>
                <w:sz w:val="22"/>
                <w:szCs w:val="22"/>
              </w:rPr>
            </w:pPr>
            <w:r>
              <w:rPr>
                <w:rFonts w:hint="eastAsia" w:ascii="宋体" w:hAnsi="宋体"/>
                <w:b/>
                <w:sz w:val="22"/>
                <w:szCs w:val="22"/>
              </w:rPr>
              <w:sym w:font="Wingdings 2" w:char="00A3"/>
            </w:r>
            <w:r>
              <w:rPr>
                <w:rFonts w:hint="eastAsia" w:ascii="宋体" w:hAnsi="宋体"/>
                <w:b/>
                <w:sz w:val="22"/>
                <w:szCs w:val="22"/>
              </w:rPr>
              <w:t xml:space="preserve"> GB/T 28001-2011 idt OHSAS 18001:2007标准   条款</w:t>
            </w:r>
          </w:p>
          <w:p>
            <w:pPr>
              <w:snapToGrid w:val="0"/>
              <w:spacing w:line="280" w:lineRule="exact"/>
              <w:ind w:firstLine="1988" w:firstLineChars="900"/>
              <w:jc w:val="left"/>
              <w:rPr>
                <w:rFonts w:hint="eastAsia" w:ascii="宋体" w:hAnsi="宋体"/>
                <w:b/>
                <w:sz w:val="22"/>
                <w:szCs w:val="22"/>
              </w:rPr>
            </w:pPr>
            <w:r>
              <w:rPr>
                <w:rFonts w:hint="eastAsia" w:ascii="宋体" w:hAnsi="宋体"/>
                <w:b/>
                <w:sz w:val="22"/>
                <w:szCs w:val="22"/>
              </w:rPr>
              <w:t xml:space="preserve">■ ISO45001：2018标准  </w:t>
            </w:r>
            <w:r>
              <w:rPr>
                <w:rFonts w:hint="eastAsia" w:ascii="宋体" w:hAnsi="宋体"/>
                <w:b/>
                <w:sz w:val="22"/>
                <w:szCs w:val="22"/>
                <w:lang w:val="en-US" w:eastAsia="zh-CN"/>
              </w:rPr>
              <w:t xml:space="preserve">7.2  </w:t>
            </w:r>
            <w:r>
              <w:rPr>
                <w:rFonts w:hint="eastAsia" w:ascii="宋体" w:hAnsi="宋体"/>
                <w:b/>
                <w:sz w:val="22"/>
                <w:szCs w:val="22"/>
              </w:rPr>
              <w:t>条款相关要求</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b/>
                <w:szCs w:val="21"/>
              </w:rPr>
              <w:t>■</w:t>
            </w:r>
            <w:r>
              <w:rPr>
                <w:rFonts w:hAnsi="宋体"/>
                <w:b/>
                <w:sz w:val="22"/>
                <w:szCs w:val="22"/>
              </w:rPr>
              <w:t>一般</w:t>
            </w:r>
          </w:p>
          <w:p>
            <w:pPr>
              <w:spacing w:before="120" w:line="160" w:lineRule="exact"/>
              <w:rPr>
                <w:rFonts w:ascii="方正仿宋简体" w:eastAsia="方正仿宋简体"/>
                <w:b/>
              </w:rPr>
            </w:pPr>
            <w:r>
              <w:rPr>
                <w:rFonts w:ascii="宋体" w:hAnsi="宋体"/>
                <w:b/>
                <w:color w:val="000000"/>
              </w:rPr>
              <w:drawing>
                <wp:anchor distT="0" distB="0" distL="114300" distR="114300" simplePos="0" relativeHeight="251662336" behindDoc="0" locked="0" layoutInCell="1" allowOverlap="1">
                  <wp:simplePos x="0" y="0"/>
                  <wp:positionH relativeFrom="column">
                    <wp:posOffset>2997200</wp:posOffset>
                  </wp:positionH>
                  <wp:positionV relativeFrom="paragraph">
                    <wp:posOffset>168275</wp:posOffset>
                  </wp:positionV>
                  <wp:extent cx="387985" cy="397510"/>
                  <wp:effectExtent l="0" t="0" r="12065" b="2540"/>
                  <wp:wrapNone/>
                  <wp:docPr id="3" name="图片 3"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19-09-04 21.08.47.jpg"/>
                          <pic:cNvPicPr>
                            <a:picLocks noChangeAspect="1"/>
                          </pic:cNvPicPr>
                        </pic:nvPicPr>
                        <pic:blipFill>
                          <a:blip r:embed="rId6"/>
                          <a:stretch>
                            <a:fillRect/>
                          </a:stretch>
                        </pic:blipFill>
                        <pic:spPr>
                          <a:xfrm>
                            <a:off x="0" y="0"/>
                            <a:ext cx="387985" cy="397510"/>
                          </a:xfrm>
                          <a:prstGeom prst="rect">
                            <a:avLst/>
                          </a:prstGeom>
                          <a:noFill/>
                          <a:ln>
                            <a:noFill/>
                          </a:ln>
                        </pic:spPr>
                      </pic:pic>
                    </a:graphicData>
                  </a:graphic>
                </wp:anchor>
              </w:drawing>
            </w:r>
            <w:r>
              <w:rPr>
                <w:rFonts w:ascii="宋体" w:hAnsi="宋体"/>
                <w:b/>
                <w:color w:val="000000"/>
              </w:rPr>
              <w:drawing>
                <wp:anchor distT="0" distB="0" distL="114300" distR="114300" simplePos="0" relativeHeight="251660288" behindDoc="0" locked="0" layoutInCell="1" allowOverlap="1">
                  <wp:simplePos x="0" y="0"/>
                  <wp:positionH relativeFrom="column">
                    <wp:posOffset>580390</wp:posOffset>
                  </wp:positionH>
                  <wp:positionV relativeFrom="paragraph">
                    <wp:posOffset>132715</wp:posOffset>
                  </wp:positionV>
                  <wp:extent cx="387985" cy="397510"/>
                  <wp:effectExtent l="0" t="0" r="12065" b="2540"/>
                  <wp:wrapNone/>
                  <wp:docPr id="2" name="图片 2"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19-09-04 21.08.47.jpg"/>
                          <pic:cNvPicPr>
                            <a:picLocks noChangeAspect="1"/>
                          </pic:cNvPicPr>
                        </pic:nvPicPr>
                        <pic:blipFill>
                          <a:blip r:embed="rId6"/>
                          <a:stretch>
                            <a:fillRect/>
                          </a:stretch>
                        </pic:blipFill>
                        <pic:spPr>
                          <a:xfrm>
                            <a:off x="0" y="0"/>
                            <a:ext cx="387985" cy="397510"/>
                          </a:xfrm>
                          <a:prstGeom prst="rect">
                            <a:avLst/>
                          </a:prstGeom>
                          <a:noFill/>
                          <a:ln>
                            <a:noFill/>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w:t>
            </w:r>
            <w:r>
              <w:rPr>
                <w:rFonts w:hint="eastAsia" w:ascii="方正仿宋简体" w:eastAsia="方正仿宋简体"/>
                <w:b/>
                <w:sz w:val="24"/>
                <w:lang w:val="en-US" w:eastAsia="zh-CN"/>
              </w:rPr>
              <w:t>2020.06.01</w:t>
            </w:r>
            <w:r>
              <w:rPr>
                <w:rFonts w:hint="eastAsia" w:ascii="方正仿宋简体" w:eastAsia="方正仿宋简体"/>
                <w:b/>
                <w:sz w:val="24"/>
              </w:rPr>
              <w:t xml:space="preserve">          日  期： </w:t>
            </w:r>
            <w:r>
              <w:rPr>
                <w:rFonts w:hint="eastAsia" w:ascii="方正仿宋简体" w:eastAsia="方正仿宋简体"/>
                <w:b/>
                <w:sz w:val="24"/>
                <w:lang w:val="en-US" w:eastAsia="zh-CN"/>
              </w:rPr>
              <w:t>2020.06.01</w:t>
            </w:r>
            <w:r>
              <w:rPr>
                <w:rFonts w:hint="eastAsia" w:ascii="方正仿宋简体" w:eastAsia="方正仿宋简体"/>
                <w:b/>
                <w:sz w:val="24"/>
              </w:rPr>
              <w:t xml:space="preserve">       </w:t>
            </w:r>
            <w:bookmarkStart w:id="7" w:name="_GoBack"/>
            <w:bookmarkEnd w:id="7"/>
            <w:r>
              <w:rPr>
                <w:rFonts w:hint="eastAsia" w:ascii="方正仿宋简体" w:eastAsia="方正仿宋简体"/>
                <w:b/>
                <w:sz w:val="24"/>
              </w:rPr>
              <w:t xml:space="preserve"> </w:t>
            </w:r>
            <w:r>
              <w:rPr>
                <w:rFonts w:ascii="方正仿宋简体" w:eastAsia="方正仿宋简体"/>
                <w:b/>
                <w:sz w:val="24"/>
              </w:rPr>
              <w:t xml:space="preserve">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EE77EC"/>
    <w:rsid w:val="0D203D6E"/>
    <w:rsid w:val="0D9057EB"/>
    <w:rsid w:val="57D662B0"/>
    <w:rsid w:val="61F01071"/>
    <w:rsid w:val="6AB350E1"/>
    <w:rsid w:val="7FD217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0</TotalTime>
  <ScaleCrop>false</ScaleCrop>
  <LinksUpToDate>false</LinksUpToDate>
  <CharactersWithSpaces>730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Administrator</cp:lastModifiedBy>
  <cp:lastPrinted>2019-05-13T03:02:00Z</cp:lastPrinted>
  <dcterms:modified xsi:type="dcterms:W3CDTF">2021-06-01T03:18:50Z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4619C1CE94FB470CB59731E2A9C773C6</vt:lpwstr>
  </property>
</Properties>
</file>