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0397-2021-QEO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襄阳坤隆建材科技有限公司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襄阳市襄州区古驿镇外沟村（红林铺小学内）</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441122</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襄阳市襄州区古驿镇外沟村（红林铺小学内）</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441122</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bookmarkStart w:id="16" w:name="_GoBack"/>
      <w:r>
        <w:rPr>
          <w:rFonts w:hint="eastAsia"/>
          <w:b/>
          <w:color w:val="000000" w:themeColor="text1"/>
          <w:sz w:val="22"/>
          <w:szCs w:val="22"/>
        </w:rPr>
        <w:t>914206075570485465</w:t>
      </w:r>
      <w:bookmarkEnd w:id="16"/>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13797677666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罗英</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杨起言</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Q：干混砂浆的生产及销售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E：干混砂浆的生产及销售所涉及场所的相关环境管理活动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O：干混砂浆的生产及销售所涉及场所的相关职业健康安全管理活动</w:t>
      </w:r>
      <w:bookmarkEnd w:id="15"/>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4015105</wp:posOffset>
            </wp:positionH>
            <wp:positionV relativeFrom="paragraph">
              <wp:posOffset>151765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2021.6.1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B6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2021-05-28T03:29:46Z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F6E5131F194344D3AB8A491BF2E91D73</vt:lpwstr>
  </property>
</Properties>
</file>