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襄阳匠筑砂浆有限公司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E：16.02.04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O：16.02.04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邱锋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E：16.02.04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O：16.02.04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李凤仪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原材料预处理：干燥、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破碎、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筛分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---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配料，计量称重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----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均匀混料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---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包装，散装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---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运输（至需方指定地点）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beforeLines="50" w:line="240" w:lineRule="auto"/>
              <w:ind w:firstLine="420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查到《重要环境因素清单》已识别重要环境因素包括：粉尘的排放、噪声的排放，明确的控制措施和责任部门，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360" w:lineRule="auto"/>
              <w:ind w:firstLine="420" w:firstLineChars="200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提供《不可接受风险清单》有：职业病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高空坠落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触电、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机械伤害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火灾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，并制定有控制措施。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安全生产法、环境保护法、湖北省安全、环保、消防相关规定，GB/T25181-2019预拌砂浆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邱锋</w:t>
      </w:r>
      <w:r>
        <w:rPr>
          <w:rFonts w:hint="eastAsia" w:ascii="宋体"/>
          <w:b/>
          <w:sz w:val="18"/>
          <w:szCs w:val="18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2021.5.29</w:t>
      </w:r>
      <w:r>
        <w:rPr>
          <w:rFonts w:hint="eastAsia"/>
          <w:b/>
          <w:sz w:val="18"/>
          <w:szCs w:val="18"/>
        </w:rPr>
        <w:t xml:space="preserve">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2021.5.29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snapToGrid w:val="0"/>
        <w:rPr>
          <w:rFonts w:ascii="宋体"/>
          <w:b/>
          <w:spacing w:val="-6"/>
          <w:sz w:val="20"/>
        </w:rPr>
      </w:pPr>
      <w:bookmarkStart w:id="6" w:name="_GoBack"/>
      <w:bookmarkEnd w:id="6"/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12C7D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2021-07-05T07:36:10Z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333936F26A624DCF8C5C7CA9ED306402</vt:lpwstr>
  </property>
</Properties>
</file>