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0307-2021-EO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襄阳匠筑砂浆有限公司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邱锋</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E:16.02.04</w:t>
            </w:r>
          </w:p>
          <w:p>
            <w:pPr>
              <w:spacing w:line="240" w:lineRule="exact"/>
              <w:jc w:val="center"/>
              <w:rPr>
                <w:b/>
                <w:color w:val="000000"/>
                <w:sz w:val="20"/>
                <w:szCs w:val="20"/>
              </w:rPr>
            </w:pPr>
            <w:r>
              <w:rPr>
                <w:b/>
                <w:color w:val="000000"/>
                <w:sz w:val="20"/>
                <w:szCs w:val="20"/>
              </w:rPr>
              <w:t>O:16.02.04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襄阳匠筑砂浆有限公司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湖北省襄阳市襄州区古驿镇襄新路（襄阳坤隆建材科技公司办公楼一、二层）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359835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hint="eastAsia" w:ascii="宋体"/>
                <w:b/>
                <w:color w:val="000000"/>
                <w:sz w:val="20"/>
                <w:szCs w:val="20"/>
              </w:rPr>
              <w:t>湖北省襄阳市襄州区钻石名城2号楼1510</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湖北省襄阳市襄州区古驿镇襄新路</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359835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辛文</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18062247017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翟书珍</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辛文</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359835645@qq.com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2020年6月6日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E：干混砂浆的生产及销售所涉及场所的相关环境管理活动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O：干混砂浆的生产及销售所涉及场所的相关职业健康安全管理活动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E：16.02.04</w:t>
            </w:r>
          </w:p>
          <w:p>
            <w:pPr>
              <w:spacing w:line="280" w:lineRule="exact"/>
              <w:rPr>
                <w:rFonts w:ascii="宋体"/>
                <w:b/>
                <w:color w:val="000000"/>
                <w:sz w:val="20"/>
                <w:szCs w:val="20"/>
              </w:rPr>
            </w:pPr>
            <w:r>
              <w:rPr>
                <w:rFonts w:ascii="宋体"/>
                <w:b/>
                <w:color w:val="000000"/>
                <w:sz w:val="20"/>
                <w:szCs w:val="20"/>
              </w:rPr>
              <w:t>O：16.02.04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管理手册、程序文件、法律法规清单、危险源、环境因素、特种设备等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 w:val="21"/>
          <w:szCs w:val="21"/>
        </w:rPr>
        <w:t>管理层、</w:t>
      </w:r>
      <w:r>
        <w:rPr>
          <w:rFonts w:hint="eastAsia"/>
          <w:sz w:val="21"/>
          <w:szCs w:val="21"/>
          <w:lang w:val="en-US" w:eastAsia="zh-CN"/>
        </w:rPr>
        <w:t>综合部</w:t>
      </w:r>
      <w:r>
        <w:rPr>
          <w:rFonts w:hint="eastAsia"/>
          <w:sz w:val="21"/>
          <w:szCs w:val="21"/>
        </w:rPr>
        <w:t>、</w:t>
      </w:r>
      <w:r>
        <w:rPr>
          <w:rFonts w:hint="eastAsia"/>
          <w:sz w:val="21"/>
          <w:szCs w:val="21"/>
          <w:lang w:val="en-US" w:eastAsia="zh-CN"/>
        </w:rPr>
        <w:t>营销</w:t>
      </w:r>
      <w:r>
        <w:rPr>
          <w:rFonts w:hint="eastAsia"/>
          <w:sz w:val="21"/>
          <w:szCs w:val="21"/>
        </w:rPr>
        <w:t>部、生产</w:t>
      </w:r>
      <w:r>
        <w:rPr>
          <w:rFonts w:hint="eastAsia"/>
          <w:sz w:val="21"/>
          <w:szCs w:val="21"/>
          <w:lang w:val="en-US" w:eastAsia="zh-CN"/>
        </w:rPr>
        <w:t>技术</w:t>
      </w:r>
      <w:r>
        <w:rPr>
          <w:rFonts w:hint="eastAsia"/>
          <w:sz w:val="21"/>
          <w:szCs w:val="21"/>
        </w:rPr>
        <w:t>部、</w:t>
      </w:r>
      <w:r>
        <w:rPr>
          <w:rFonts w:hint="eastAsia"/>
          <w:sz w:val="21"/>
          <w:szCs w:val="21"/>
          <w:lang w:val="en-US" w:eastAsia="zh-CN"/>
        </w:rPr>
        <w:t>实验</w:t>
      </w:r>
      <w:r>
        <w:rPr>
          <w:rFonts w:hint="eastAsia"/>
          <w:sz w:val="21"/>
          <w:szCs w:val="21"/>
        </w:rPr>
        <w:t>室、</w:t>
      </w:r>
      <w:r>
        <w:rPr>
          <w:rFonts w:hint="eastAsia"/>
          <w:sz w:val="21"/>
          <w:szCs w:val="21"/>
          <w:lang w:val="en-US" w:eastAsia="zh-CN"/>
        </w:rPr>
        <w:t>财务</w:t>
      </w:r>
      <w:r>
        <w:rPr>
          <w:rFonts w:hint="eastAsia"/>
          <w:sz w:val="21"/>
          <w:szCs w:val="21"/>
        </w:rPr>
        <w:t>部</w:t>
      </w:r>
      <w:r>
        <w:rPr>
          <w:rFonts w:hint="eastAsia"/>
          <w:sz w:val="24"/>
          <w:szCs w:val="24"/>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color w:val="000000"/>
          <w:sz w:val="20"/>
          <w:szCs w:val="20"/>
          <w:lang w:val="en-US" w:eastAsia="zh-CN"/>
        </w:rPr>
        <w:t>办公场所、生产车间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干混砂浆的生产及销售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sz w:val="21"/>
                <w:szCs w:val="21"/>
                <w:lang w:val="en-US" w:eastAsia="zh-CN"/>
              </w:rPr>
            </w:pPr>
            <w:r>
              <w:rPr>
                <w:rFonts w:hint="eastAsia" w:ascii="宋体" w:hAnsi="宋体"/>
                <w:b/>
                <w:color w:val="000000"/>
                <w:sz w:val="20"/>
                <w:szCs w:val="20"/>
              </w:rPr>
              <w:t>公司部门设置：</w:t>
            </w:r>
            <w:r>
              <w:rPr>
                <w:rFonts w:hint="eastAsia"/>
                <w:sz w:val="21"/>
                <w:szCs w:val="21"/>
                <w:lang w:val="en-US" w:eastAsia="zh-CN"/>
              </w:rPr>
              <w:t>综合部</w:t>
            </w:r>
            <w:r>
              <w:rPr>
                <w:rFonts w:hint="eastAsia"/>
                <w:sz w:val="21"/>
                <w:szCs w:val="21"/>
              </w:rPr>
              <w:t>、</w:t>
            </w:r>
            <w:r>
              <w:rPr>
                <w:rFonts w:hint="eastAsia"/>
                <w:sz w:val="21"/>
                <w:szCs w:val="21"/>
                <w:lang w:val="en-US" w:eastAsia="zh-CN"/>
              </w:rPr>
              <w:t>营销</w:t>
            </w:r>
            <w:r>
              <w:rPr>
                <w:rFonts w:hint="eastAsia"/>
                <w:sz w:val="21"/>
                <w:szCs w:val="21"/>
              </w:rPr>
              <w:t>部、生产</w:t>
            </w:r>
            <w:r>
              <w:rPr>
                <w:rFonts w:hint="eastAsia"/>
                <w:sz w:val="21"/>
                <w:szCs w:val="21"/>
                <w:lang w:val="en-US" w:eastAsia="zh-CN"/>
              </w:rPr>
              <w:t>技术</w:t>
            </w:r>
            <w:r>
              <w:rPr>
                <w:rFonts w:hint="eastAsia"/>
                <w:sz w:val="21"/>
                <w:szCs w:val="21"/>
              </w:rPr>
              <w:t>部、</w:t>
            </w:r>
            <w:r>
              <w:rPr>
                <w:rFonts w:hint="eastAsia"/>
                <w:sz w:val="21"/>
                <w:szCs w:val="21"/>
                <w:lang w:val="en-US" w:eastAsia="zh-CN"/>
              </w:rPr>
              <w:t>实验</w:t>
            </w:r>
            <w:r>
              <w:rPr>
                <w:rFonts w:hint="eastAsia"/>
                <w:sz w:val="21"/>
                <w:szCs w:val="21"/>
              </w:rPr>
              <w:t>室、</w:t>
            </w:r>
            <w:r>
              <w:rPr>
                <w:rFonts w:hint="eastAsia"/>
                <w:sz w:val="21"/>
                <w:szCs w:val="21"/>
                <w:lang w:val="en-US" w:eastAsia="zh-CN"/>
              </w:rPr>
              <w:t>财务</w:t>
            </w:r>
            <w:r>
              <w:rPr>
                <w:rFonts w:hint="eastAsia"/>
                <w:sz w:val="21"/>
                <w:szCs w:val="21"/>
              </w:rPr>
              <w:t>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sz w:val="21"/>
                <w:szCs w:val="21"/>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b w:val="0"/>
                <w:bCs w:val="0"/>
                <w:sz w:val="21"/>
                <w:szCs w:val="21"/>
                <w:lang w:val="en-US" w:eastAsia="zh-CN"/>
              </w:rPr>
              <w:t>综合部</w:t>
            </w:r>
            <w:r>
              <w:rPr>
                <w:rFonts w:hint="eastAsia" w:ascii="宋体" w:hAnsi="宋体"/>
                <w:b w:val="0"/>
                <w:bCs w:val="0"/>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b w:val="0"/>
                <w:bCs w:val="0"/>
                <w:sz w:val="21"/>
                <w:szCs w:val="21"/>
                <w:lang w:val="en-US" w:eastAsia="zh-CN"/>
              </w:rPr>
              <w:t>综合部</w:t>
            </w:r>
            <w:r>
              <w:rPr>
                <w:rFonts w:hint="eastAsia" w:ascii="宋体" w:hAnsi="宋体"/>
                <w:b w:val="0"/>
                <w:bCs w:val="0"/>
                <w:color w:val="000000"/>
                <w:sz w:val="20"/>
                <w:szCs w:val="20"/>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w:t>
            </w:r>
            <w:r>
              <w:rPr>
                <w:rFonts w:hint="eastAsia" w:ascii="宋体" w:hAnsi="宋体"/>
                <w:color w:val="000000"/>
                <w:sz w:val="20"/>
                <w:szCs w:val="20"/>
                <w:lang w:val="en-US" w:eastAsia="zh-CN"/>
              </w:rPr>
              <w:t>1</w:t>
            </w:r>
            <w:r>
              <w:rPr>
                <w:rFonts w:hint="eastAsia" w:ascii="宋体" w:hAnsi="宋体"/>
                <w:color w:val="000000"/>
                <w:sz w:val="20"/>
                <w:szCs w:val="20"/>
              </w:rPr>
              <w:t>个</w:t>
            </w:r>
            <w:r>
              <w:rPr>
                <w:rFonts w:ascii="宋体" w:hAnsi="宋体"/>
                <w:color w:val="000000"/>
                <w:sz w:val="20"/>
                <w:szCs w:val="20"/>
              </w:rPr>
              <w:t>;</w:t>
            </w:r>
            <w:r>
              <w:rPr>
                <w:rFonts w:hint="eastAsia" w:ascii="宋体" w:hAnsi="宋体"/>
                <w:color w:val="000000"/>
                <w:sz w:val="20"/>
                <w:szCs w:val="20"/>
              </w:rPr>
              <w:t>湖北省襄阳市襄州区钻石名城2号楼1510</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r>
              <w:rPr>
                <w:rFonts w:hint="eastAsia"/>
              </w:rPr>
              <w:t>湖北省襄阳市襄州区古驿镇襄新路（襄阳坤隆建材科技公司办公楼一、二层）</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A3"/>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A3"/>
            </w:r>
            <w:r>
              <w:rPr>
                <w:rFonts w:hint="eastAsia" w:ascii="宋体" w:hAnsi="宋体"/>
                <w:color w:val="000000"/>
                <w:sz w:val="20"/>
                <w:szCs w:val="20"/>
              </w:rPr>
              <w:t>自建厂房</w:t>
            </w:r>
            <w:r>
              <w:rPr>
                <w:rFonts w:hint="eastAsia" w:ascii="宋体" w:hAnsi="宋体"/>
                <w:color w:val="000000"/>
                <w:spacing w:val="-10"/>
                <w:sz w:val="20"/>
                <w:szCs w:val="20"/>
                <w:lang w:eastAsia="zh-CN"/>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环境执行标准：污水排入城市下水道水质标准（</w:t>
            </w:r>
            <w:r>
              <w:rPr>
                <w:rFonts w:ascii="宋体"/>
                <w:color w:val="000000"/>
                <w:sz w:val="20"/>
                <w:szCs w:val="20"/>
              </w:rPr>
              <w:t>CJ3082-1999</w:t>
            </w:r>
            <w:r>
              <w:rPr>
                <w:rFonts w:hint="eastAsia" w:ascii="宋体"/>
                <w:color w:val="000000"/>
                <w:sz w:val="20"/>
                <w:szCs w:val="20"/>
              </w:rPr>
              <w:t>）</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湖北</w:t>
            </w:r>
            <w:r>
              <w:rPr>
                <w:rFonts w:hint="eastAsia" w:ascii="宋体"/>
                <w:color w:val="000000"/>
                <w:sz w:val="20"/>
                <w:szCs w:val="20"/>
              </w:rPr>
              <w:t>省实施《中华人民共和国水污染防治法》办法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rPr>
              <w:t>中华人民共和国固体废弃物污染环境防治法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湖北</w:t>
            </w:r>
            <w:r>
              <w:rPr>
                <w:rFonts w:hint="eastAsia" w:ascii="宋体"/>
                <w:color w:val="000000"/>
                <w:sz w:val="20"/>
                <w:szCs w:val="20"/>
              </w:rPr>
              <w:t>省化学危险品安全生产管理办法</w:t>
            </w:r>
          </w:p>
          <w:p>
            <w:pPr>
              <w:rPr>
                <w:rFonts w:hint="eastAsia" w:ascii="宋体" w:eastAsia="宋体"/>
                <w:color w:val="000000"/>
                <w:sz w:val="20"/>
                <w:szCs w:val="20"/>
                <w:lang w:val="en-US" w:eastAsia="zh-CN"/>
              </w:rPr>
            </w:pPr>
            <w:r>
              <w:rPr>
                <w:rFonts w:hint="eastAsia" w:ascii="宋体"/>
                <w:color w:val="000000"/>
                <w:sz w:val="20"/>
                <w:szCs w:val="20"/>
              </w:rPr>
              <w:t>环境污染治理设施运营资质许可管理办法</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autoSpaceDE w:val="0"/>
              <w:autoSpaceDN w:val="0"/>
              <w:adjustRightInd w:val="0"/>
              <w:jc w:val="left"/>
              <w:rPr>
                <w:rFonts w:hint="default" w:ascii="宋体" w:eastAsia="宋体"/>
                <w:color w:val="000000"/>
                <w:sz w:val="20"/>
                <w:szCs w:val="20"/>
                <w:lang w:val="en-US" w:eastAsia="zh-CN"/>
              </w:rPr>
            </w:pPr>
            <w:r>
              <w:rPr>
                <w:rFonts w:hint="eastAsia"/>
                <w:sz w:val="18"/>
                <w:szCs w:val="20"/>
              </w:rPr>
              <w:t>原材料预处理：干燥、</w:t>
            </w:r>
            <w:r>
              <w:rPr>
                <w:rFonts w:hint="eastAsia"/>
                <w:sz w:val="18"/>
                <w:szCs w:val="20"/>
                <w:lang w:val="en-US" w:eastAsia="zh-CN"/>
              </w:rPr>
              <w:t>破碎、</w:t>
            </w:r>
            <w:r>
              <w:rPr>
                <w:rFonts w:hint="eastAsia"/>
                <w:sz w:val="18"/>
                <w:szCs w:val="20"/>
              </w:rPr>
              <w:t>筛分</w:t>
            </w:r>
            <w:r>
              <w:rPr>
                <w:rFonts w:hint="eastAsia"/>
                <w:sz w:val="18"/>
                <w:szCs w:val="20"/>
                <w:lang w:val="en-US" w:eastAsia="zh-CN"/>
              </w:rPr>
              <w:t>---</w:t>
            </w:r>
            <w:r>
              <w:rPr>
                <w:rFonts w:hint="eastAsia"/>
                <w:sz w:val="18"/>
                <w:szCs w:val="20"/>
              </w:rPr>
              <w:t>配料，计量称重</w:t>
            </w:r>
            <w:r>
              <w:rPr>
                <w:rFonts w:hint="eastAsia"/>
                <w:sz w:val="18"/>
                <w:szCs w:val="20"/>
                <w:lang w:val="en-US" w:eastAsia="zh-CN"/>
              </w:rPr>
              <w:t>----</w:t>
            </w:r>
            <w:r>
              <w:rPr>
                <w:rFonts w:hint="eastAsia"/>
                <w:sz w:val="18"/>
                <w:szCs w:val="18"/>
              </w:rPr>
              <w:t>均匀混料</w:t>
            </w:r>
            <w:r>
              <w:rPr>
                <w:rFonts w:hint="eastAsia"/>
                <w:sz w:val="18"/>
                <w:szCs w:val="18"/>
                <w:lang w:val="en-US" w:eastAsia="zh-CN"/>
              </w:rPr>
              <w:t>---</w:t>
            </w:r>
            <w:r>
              <w:rPr>
                <w:rFonts w:hint="eastAsia"/>
                <w:szCs w:val="20"/>
              </w:rPr>
              <w:t>包装，散装</w:t>
            </w:r>
            <w:r>
              <w:rPr>
                <w:rFonts w:hint="eastAsia"/>
                <w:szCs w:val="20"/>
                <w:lang w:val="en-US" w:eastAsia="zh-CN"/>
              </w:rPr>
              <w:t>---</w:t>
            </w:r>
            <w:r>
              <w:rPr>
                <w:rFonts w:hint="eastAsia"/>
                <w:szCs w:val="20"/>
              </w:rPr>
              <w:t>运输（至需方指定地点）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运输外包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外包协议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szCs w:val="21"/>
              </w:rPr>
              <w:t>全封闭式生产线</w:t>
            </w:r>
            <w:r>
              <w:rPr>
                <w:rFonts w:hint="eastAsia"/>
                <w:szCs w:val="21"/>
                <w:lang w:val="en-US" w:eastAsia="zh-CN"/>
              </w:rPr>
              <w:t>1</w:t>
            </w:r>
            <w:r>
              <w:rPr>
                <w:rFonts w:hint="eastAsia"/>
                <w:szCs w:val="21"/>
              </w:rPr>
              <w:t>条、</w:t>
            </w:r>
            <w:r>
              <w:rPr>
                <w:rFonts w:hint="eastAsia"/>
                <w:szCs w:val="21"/>
                <w:lang w:val="en-US" w:eastAsia="zh-CN"/>
              </w:rPr>
              <w:t>储罐</w:t>
            </w:r>
            <w:r>
              <w:rPr>
                <w:rFonts w:hint="eastAsia"/>
                <w:szCs w:val="21"/>
              </w:rPr>
              <w:t>、</w:t>
            </w:r>
            <w:r>
              <w:rPr>
                <w:rFonts w:hint="eastAsia"/>
                <w:szCs w:val="21"/>
                <w:lang w:val="en-US" w:eastAsia="zh-CN"/>
              </w:rPr>
              <w:t>砂石磨碎机</w:t>
            </w:r>
            <w:r>
              <w:rPr>
                <w:rFonts w:hint="eastAsia"/>
                <w:szCs w:val="21"/>
              </w:rPr>
              <w:t>机</w:t>
            </w:r>
            <w:r>
              <w:rPr>
                <w:rFonts w:hint="eastAsia"/>
                <w:szCs w:val="21"/>
                <w:lang w:eastAsia="zh-CN"/>
              </w:rPr>
              <w:t>、</w:t>
            </w:r>
            <w:r>
              <w:rPr>
                <w:rFonts w:hint="eastAsia"/>
                <w:szCs w:val="21"/>
                <w:lang w:val="en-US" w:eastAsia="zh-CN"/>
              </w:rPr>
              <w:t>定量包装秤、集气罩、袋式除尘器、高压雾化除尘器、皮带运输机、隔油池、化粪池</w:t>
            </w:r>
            <w:r>
              <w:rPr>
                <w:rFonts w:hint="eastAsia"/>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lang w:eastAsia="zh-CN"/>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叉车、储气罐、安全阀、压力表。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w:t>
            </w:r>
            <w:r>
              <w:rPr>
                <w:rFonts w:hint="eastAsia" w:ascii="宋体" w:hAnsi="宋体"/>
                <w:color w:val="auto"/>
                <w:sz w:val="20"/>
                <w:szCs w:val="20"/>
              </w:rPr>
              <w:sym w:font="Wingdings 2" w:char="0052"/>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auto"/>
                <w:sz w:val="20"/>
                <w:szCs w:val="20"/>
                <w:lang w:val="en-US" w:eastAsia="zh-CN"/>
              </w:rPr>
            </w:pPr>
            <w:r>
              <w:rPr>
                <w:rFonts w:hint="eastAsia" w:ascii="宋体"/>
                <w:color w:val="auto"/>
                <w:sz w:val="20"/>
                <w:szCs w:val="20"/>
              </w:rPr>
              <w:t>监视和测量设备（请简述主要监视和测量设备）：</w:t>
            </w:r>
            <w:r>
              <w:rPr>
                <w:rFonts w:hint="eastAsia" w:ascii="宋体"/>
                <w:color w:val="000000"/>
                <w:sz w:val="20"/>
                <w:szCs w:val="20"/>
                <w:lang w:val="en-US" w:eastAsia="zh-CN"/>
              </w:rPr>
              <w:t>电子天平、烘箱、水泥砂浆压力机、水泥电动抗折试验机、砂浆回弹仪、砂浆强调检测仪、计量秤等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color w:val="auto"/>
                <w:sz w:val="20"/>
                <w:szCs w:val="20"/>
              </w:rPr>
              <w:sym w:font="Wingdings 2" w:char="0052"/>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auto"/>
                <w:sz w:val="20"/>
                <w:szCs w:val="20"/>
                <w:lang w:val="en-US" w:eastAsia="zh-CN"/>
              </w:rPr>
            </w:pPr>
            <w:r>
              <w:rPr>
                <w:rFonts w:hint="eastAsia" w:ascii="宋体"/>
                <w:color w:val="auto"/>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宋体"/>
                <w:kern w:val="0"/>
                <w:szCs w:val="21"/>
              </w:rPr>
              <w:t>粉尘的排放</w:t>
            </w:r>
            <w:r>
              <w:rPr>
                <w:rFonts w:hint="eastAsia"/>
              </w:rPr>
              <w:t>、</w:t>
            </w:r>
            <w:r>
              <w:rPr>
                <w:rFonts w:hint="eastAsia" w:ascii="宋体" w:hAnsi="宋体" w:cs="宋体"/>
                <w:kern w:val="0"/>
                <w:szCs w:val="21"/>
              </w:rPr>
              <w:t>噪声排放、固体废弃物、火灾。</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ascii="宋体" w:hAnsi="宋体" w:cs="Arial"/>
                <w:color w:val="auto"/>
                <w:sz w:val="18"/>
                <w:szCs w:val="18"/>
              </w:rPr>
              <w:t>物体打击</w:t>
            </w:r>
            <w:r>
              <w:rPr>
                <w:rFonts w:hint="eastAsia" w:ascii="宋体" w:hAnsi="宋体" w:cs="Arial"/>
                <w:color w:val="auto"/>
                <w:sz w:val="18"/>
                <w:szCs w:val="18"/>
                <w:lang w:eastAsia="zh-CN"/>
              </w:rPr>
              <w:t>、</w:t>
            </w:r>
            <w:r>
              <w:rPr>
                <w:rFonts w:hint="eastAsia" w:ascii="宋体" w:hAnsi="宋体" w:cs="Tahoma"/>
                <w:color w:val="auto"/>
                <w:sz w:val="18"/>
                <w:szCs w:val="18"/>
              </w:rPr>
              <w:t>火灾</w:t>
            </w:r>
            <w:r>
              <w:rPr>
                <w:rFonts w:hint="eastAsia" w:ascii="宋体" w:hAnsi="宋体" w:cs="Tahoma"/>
                <w:color w:val="auto"/>
                <w:sz w:val="18"/>
                <w:szCs w:val="18"/>
                <w:lang w:eastAsia="zh-CN"/>
              </w:rPr>
              <w:t>、</w:t>
            </w:r>
            <w:r>
              <w:rPr>
                <w:rFonts w:ascii="宋体" w:hAnsi="宋体" w:cs="Arial"/>
                <w:color w:val="auto"/>
                <w:sz w:val="18"/>
                <w:szCs w:val="18"/>
              </w:rPr>
              <w:t>机械伤害</w:t>
            </w:r>
            <w:r>
              <w:rPr>
                <w:rFonts w:hint="eastAsia" w:ascii="宋体" w:hAnsi="宋体" w:cs="Arial"/>
                <w:color w:val="auto"/>
                <w:sz w:val="18"/>
                <w:szCs w:val="18"/>
                <w:lang w:eastAsia="zh-CN"/>
              </w:rPr>
              <w:t>、</w:t>
            </w:r>
            <w:r>
              <w:rPr>
                <w:rFonts w:hint="eastAsia" w:ascii="宋体" w:hAnsi="宋体" w:cs="Arial"/>
                <w:color w:val="auto"/>
                <w:sz w:val="18"/>
                <w:szCs w:val="18"/>
              </w:rPr>
              <w:t>触电事故</w:t>
            </w:r>
            <w:r>
              <w:rPr>
                <w:rFonts w:hint="eastAsia" w:ascii="宋体" w:hAnsi="宋体" w:cs="Arial"/>
                <w:color w:val="auto"/>
                <w:sz w:val="18"/>
                <w:szCs w:val="18"/>
                <w:lang w:eastAsia="zh-CN"/>
              </w:rPr>
              <w:t>、</w:t>
            </w:r>
            <w:r>
              <w:rPr>
                <w:rFonts w:ascii="宋体" w:hAnsi="宋体"/>
                <w:color w:val="auto"/>
                <w:sz w:val="18"/>
                <w:szCs w:val="18"/>
              </w:rPr>
              <w:t>生产</w:t>
            </w:r>
            <w:r>
              <w:rPr>
                <w:rFonts w:hint="eastAsia" w:ascii="宋体" w:hAnsi="宋体"/>
                <w:color w:val="auto"/>
                <w:sz w:val="18"/>
                <w:szCs w:val="18"/>
              </w:rPr>
              <w:t>车间</w:t>
            </w:r>
            <w:r>
              <w:rPr>
                <w:rFonts w:ascii="宋体" w:hAnsi="宋体"/>
                <w:color w:val="auto"/>
                <w:sz w:val="18"/>
                <w:szCs w:val="18"/>
              </w:rPr>
              <w:t>中暑</w:t>
            </w:r>
            <w:r>
              <w:rPr>
                <w:rFonts w:hint="eastAsia" w:ascii="宋体" w:hAnsi="宋体"/>
                <w:color w:val="auto"/>
                <w:sz w:val="18"/>
                <w:szCs w:val="18"/>
                <w:lang w:eastAsia="zh-CN"/>
              </w:rPr>
              <w:t>、</w:t>
            </w:r>
            <w:r>
              <w:rPr>
                <w:rFonts w:hint="eastAsia" w:ascii="宋体" w:hAnsi="宋体"/>
                <w:color w:val="auto"/>
                <w:sz w:val="18"/>
                <w:szCs w:val="18"/>
              </w:rPr>
              <w:t>食物中毒</w:t>
            </w:r>
            <w:r>
              <w:rPr>
                <w:rFonts w:hint="eastAsia" w:ascii="宋体"/>
                <w:color w:val="auto"/>
                <w:sz w:val="18"/>
                <w:szCs w:val="18"/>
                <w:lang w:val="en-US" w:eastAsia="zh-CN"/>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color w:val="000000"/>
                <w:sz w:val="21"/>
                <w:szCs w:val="21"/>
                <w:lang w:val="en-US" w:eastAsia="zh-CN"/>
              </w:rPr>
              <w:t>1、</w:t>
            </w:r>
            <w:r>
              <w:rPr>
                <w:rFonts w:hint="eastAsia"/>
                <w:sz w:val="21"/>
                <w:szCs w:val="21"/>
              </w:rPr>
              <w:t>机械伤害</w:t>
            </w:r>
            <w:r>
              <w:rPr>
                <w:sz w:val="21"/>
                <w:szCs w:val="21"/>
              </w:rPr>
              <w:t xml:space="preserve">    2</w:t>
            </w:r>
            <w:r>
              <w:rPr>
                <w:rFonts w:hint="eastAsia"/>
                <w:sz w:val="21"/>
                <w:szCs w:val="21"/>
              </w:rPr>
              <w:t>、高空坠落</w:t>
            </w:r>
            <w:r>
              <w:rPr>
                <w:bCs/>
                <w:spacing w:val="10"/>
                <w:sz w:val="21"/>
                <w:szCs w:val="21"/>
              </w:rPr>
              <w:t>3</w:t>
            </w:r>
            <w:r>
              <w:rPr>
                <w:rFonts w:hint="eastAsia"/>
                <w:bCs/>
                <w:spacing w:val="10"/>
                <w:sz w:val="21"/>
                <w:szCs w:val="21"/>
              </w:rPr>
              <w:t>．运输伤害</w:t>
            </w:r>
            <w:r>
              <w:rPr>
                <w:bCs/>
                <w:spacing w:val="10"/>
                <w:sz w:val="21"/>
                <w:szCs w:val="21"/>
              </w:rPr>
              <w:t xml:space="preserve">  4</w:t>
            </w:r>
            <w:r>
              <w:rPr>
                <w:rFonts w:hint="eastAsia"/>
                <w:bCs/>
                <w:spacing w:val="10"/>
                <w:sz w:val="21"/>
                <w:szCs w:val="21"/>
              </w:rPr>
              <w:t>．</w:t>
            </w:r>
            <w:r>
              <w:rPr>
                <w:rFonts w:hint="eastAsia" w:ascii="宋体" w:hAnsi="宋体"/>
                <w:sz w:val="21"/>
                <w:szCs w:val="21"/>
              </w:rPr>
              <w:t>职业病</w:t>
            </w:r>
            <w:r>
              <w:rPr>
                <w:rFonts w:hint="eastAsia" w:ascii="宋体" w:hAnsi="宋体"/>
                <w:sz w:val="21"/>
                <w:szCs w:val="21"/>
                <w:lang w:val="en-US" w:eastAsia="zh-CN"/>
              </w:rPr>
              <w:t xml:space="preserve">  5.火灾爆炸  6.触电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23</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13</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综合部、生产技术部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综合部、生产技术部</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综合部、生产技术部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综合部、生产技术部</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000000"/>
                <w:sz w:val="20"/>
                <w:szCs w:val="20"/>
              </w:rPr>
              <w:t>公司于20</w:t>
            </w:r>
            <w:r>
              <w:rPr>
                <w:rFonts w:hint="eastAsia" w:ascii="宋体" w:hAnsi="宋体"/>
                <w:color w:val="000000"/>
                <w:sz w:val="20"/>
                <w:szCs w:val="20"/>
                <w:lang w:val="en-US" w:eastAsia="zh-CN"/>
              </w:rPr>
              <w:t>20.11.27-28</w:t>
            </w:r>
            <w:r>
              <w:rPr>
                <w:rFonts w:hint="eastAsia" w:ascii="宋体" w:hAnsi="宋体"/>
                <w:color w:val="000000"/>
                <w:sz w:val="20"/>
                <w:szCs w:val="20"/>
              </w:rPr>
              <w:t>日进行一次内审，提供了内审计划、内审记录、不符合报告、内审报告等，发现了</w:t>
            </w:r>
            <w:r>
              <w:rPr>
                <w:rFonts w:hint="eastAsia" w:ascii="宋体" w:hAnsi="宋体"/>
                <w:color w:val="000000"/>
                <w:sz w:val="20"/>
                <w:szCs w:val="20"/>
                <w:lang w:val="en-US" w:eastAsia="zh-CN"/>
              </w:rPr>
              <w:t>4</w:t>
            </w:r>
            <w:r>
              <w:rPr>
                <w:rFonts w:hint="eastAsia" w:ascii="宋体" w:hAnsi="宋体"/>
                <w:color w:val="000000"/>
                <w:sz w:val="20"/>
                <w:szCs w:val="20"/>
              </w:rPr>
              <w:t>个不符合，</w:t>
            </w:r>
            <w:r>
              <w:rPr>
                <w:rFonts w:hint="eastAsia"/>
                <w:szCs w:val="21"/>
              </w:rPr>
              <w:t>具体内容见审核记录</w:t>
            </w:r>
            <w:r>
              <w:rPr>
                <w:rFonts w:hint="eastAsia"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宋体"/>
                <w:szCs w:val="21"/>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20.12.18</w:t>
            </w:r>
            <w:r>
              <w:rPr>
                <w:rFonts w:hint="eastAsia"/>
                <w:szCs w:val="21"/>
              </w:rPr>
              <w:t>日召开了管理评审会议，由总经理主持，提供了管理评审报告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p>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公司方针、目标及管理方案、管理体系文件、环境控制等符合公司目前发展状况，所配备的各类资源基本满足管理体系要求。公司环境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hint="eastAsia" w:ascii="宋体" w:eastAsia="宋体"/>
          <w:b/>
          <w:color w:val="000000"/>
          <w:sz w:val="26"/>
          <w:szCs w:val="26"/>
          <w:lang w:eastAsia="zh-CN"/>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hint="eastAsia" w:ascii="宋体" w:eastAsia="宋体"/>
          <w:b/>
          <w:color w:val="000000"/>
          <w:sz w:val="26"/>
          <w:szCs w:val="26"/>
          <w:lang w:eastAsia="zh-CN"/>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u w:val="single"/>
        </w:rPr>
        <w:t xml:space="preserve"> </w:t>
      </w:r>
      <w:r>
        <w:rPr>
          <w:rFonts w:ascii="宋体" w:hAnsi="宋体"/>
          <w:b/>
          <w:color w:val="auto"/>
          <w:sz w:val="20"/>
          <w:szCs w:val="20"/>
          <w:u w:val="single"/>
        </w:rPr>
        <w:t>_</w:t>
      </w:r>
      <w:r>
        <w:rPr>
          <w:u w:val="single"/>
        </w:rPr>
        <w:t>干混砂浆的生产及销售所涉及场所的相关环境管理活动</w:t>
      </w:r>
    </w:p>
    <w:p>
      <w:pPr>
        <w:spacing w:line="300" w:lineRule="auto"/>
        <w:ind w:firstLine="201" w:firstLineChars="100"/>
        <w:rPr>
          <w:rFonts w:ascii="宋体"/>
          <w:b/>
          <w:color w:val="auto"/>
          <w:sz w:val="20"/>
          <w:szCs w:val="20"/>
          <w:u w:val="single"/>
        </w:rPr>
      </w:pPr>
      <w:r>
        <w:rPr>
          <w:rFonts w:ascii="宋体" w:hAnsi="宋体"/>
          <w:b/>
          <w:color w:val="auto"/>
          <w:sz w:val="20"/>
          <w:szCs w:val="20"/>
        </w:rPr>
        <w:t>OHSMS</w:t>
      </w:r>
      <w:r>
        <w:rPr>
          <w:rFonts w:ascii="宋体" w:hAnsi="宋体"/>
          <w:b/>
          <w:color w:val="auto"/>
          <w:sz w:val="20"/>
          <w:szCs w:val="20"/>
          <w:lang w:val="en-GB"/>
        </w:rPr>
        <w:t>:</w:t>
      </w:r>
      <w:r>
        <w:rPr>
          <w:u w:val="single"/>
        </w:rPr>
        <w:t>干混砂浆的生产及销售所涉及场所的相关职业健康安全管理活动</w:t>
      </w: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1837055</wp:posOffset>
            </wp:positionH>
            <wp:positionV relativeFrom="paragraph">
              <wp:posOffset>236220</wp:posOffset>
            </wp:positionV>
            <wp:extent cx="847090" cy="713740"/>
            <wp:effectExtent l="0" t="0" r="3810" b="10160"/>
            <wp:wrapNone/>
            <wp:docPr id="3"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80" w:firstLineChars="400"/>
        <w:rPr>
          <w:rFonts w:ascii="宋体"/>
          <w:b/>
          <w:bCs/>
          <w:color w:val="000000"/>
          <w:sz w:val="26"/>
          <w:szCs w:val="26"/>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3289935</wp:posOffset>
            </wp:positionH>
            <wp:positionV relativeFrom="paragraph">
              <wp:posOffset>127635</wp:posOffset>
            </wp:positionV>
            <wp:extent cx="885190" cy="530860"/>
            <wp:effectExtent l="0" t="0" r="0" b="2540"/>
            <wp:wrapNone/>
            <wp:docPr id="1" name="图片 1" descr="89c3c2a6aefd743fa5071e4e0e3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c3c2a6aefd743fa5071e4e0e35302"/>
                    <pic:cNvPicPr>
                      <a:picLocks noChangeAspect="1"/>
                    </pic:cNvPicPr>
                  </pic:nvPicPr>
                  <pic:blipFill>
                    <a:blip r:embed="rId7"/>
                    <a:stretch>
                      <a:fillRect/>
                    </a:stretch>
                  </pic:blipFill>
                  <pic:spPr>
                    <a:xfrm>
                      <a:off x="0" y="0"/>
                      <a:ext cx="885190" cy="530860"/>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2299335</wp:posOffset>
            </wp:positionH>
            <wp:positionV relativeFrom="paragraph">
              <wp:posOffset>635</wp:posOffset>
            </wp:positionV>
            <wp:extent cx="754380" cy="403225"/>
            <wp:effectExtent l="0" t="0" r="7620" b="3175"/>
            <wp:wrapNone/>
            <wp:docPr id="4" name="图片 4"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1fe9196852b75b378b13d4ebd427a2"/>
                    <pic:cNvPicPr>
                      <a:picLocks noChangeAspect="1"/>
                    </pic:cNvPicPr>
                  </pic:nvPicPr>
                  <pic:blipFill>
                    <a:blip r:embed="rId8"/>
                    <a:stretch>
                      <a:fillRect/>
                    </a:stretch>
                  </pic:blipFill>
                  <pic:spPr>
                    <a:xfrm>
                      <a:off x="0" y="0"/>
                      <a:ext cx="754380" cy="40322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2021.5.27</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襄阳匠筑砂浆有限公司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 xml:space="preserve"> 月 </w:t>
            </w:r>
            <w:r>
              <w:rPr>
                <w:rFonts w:hint="eastAsia"/>
                <w:b/>
                <w:color w:val="000000"/>
                <w:sz w:val="22"/>
                <w:szCs w:val="22"/>
                <w:lang w:val="en-US" w:eastAsia="zh-CN"/>
              </w:rPr>
              <w:t>27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B0763A"/>
    <w:rsid w:val="38736A19"/>
    <w:rsid w:val="686050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8</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2021-05-29T02:12:41Z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DBD76BEF50C74A64B8C299318DD1E2AB</vt:lpwstr>
  </property>
</Properties>
</file>