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-417195</wp:posOffset>
            </wp:positionH>
            <wp:positionV relativeFrom="paragraph">
              <wp:posOffset>-1101725</wp:posOffset>
            </wp:positionV>
            <wp:extent cx="7514590" cy="10583545"/>
            <wp:effectExtent l="0" t="0" r="3810" b="8255"/>
            <wp:wrapNone/>
            <wp:docPr id="3" name="图片 3" descr="扫描全能王 2021-05-30 10.52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5-30 10.52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4590" cy="1058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90"/>
        <w:gridCol w:w="194"/>
        <w:gridCol w:w="90"/>
        <w:gridCol w:w="690"/>
        <w:gridCol w:w="341"/>
        <w:gridCol w:w="379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西安曼海特工业技术有限公司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西安市经开区凤城二路27号天心大厦10层1003室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马钰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13002999967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1169430605@qq.com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57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马钰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5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0495-2021-QJEO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455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补充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99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其它：__</w:t>
            </w:r>
            <w:r>
              <w:rPr>
                <w:rFonts w:hint="eastAsia" w:ascii="宋体" w:hAnsi="宋体"/>
                <w:b/>
                <w:bCs/>
                <w:sz w:val="20"/>
                <w:u w:val="single"/>
                <w:lang w:val="en-US" w:eastAsia="zh-CN"/>
              </w:rPr>
              <w:t>补充一阶段审核</w:t>
            </w:r>
            <w:r>
              <w:rPr>
                <w:rFonts w:hint="eastAsia" w:ascii="宋体" w:hAnsi="宋体"/>
                <w:b/>
                <w:bCs/>
                <w:sz w:val="20"/>
              </w:rPr>
              <w:t>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04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冶金设备控制装置的研发及组装;资质范围内的电子与智能化工程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的施工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18.05.01;28.07.01;34.05.00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4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  <w:r>
              <w:rPr>
                <w:rFonts w:hint="eastAsia"/>
                <w:b/>
                <w:sz w:val="20"/>
                <w:lang w:val="en-US" w:eastAsia="zh-CN"/>
              </w:rPr>
              <w:t>10.3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00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2" w:name="审核开始日"/>
            <w:r>
              <w:rPr>
                <w:rFonts w:hint="eastAsia"/>
                <w:b/>
                <w:sz w:val="20"/>
              </w:rPr>
              <w:t>2021年05月24日 上午</w:t>
            </w:r>
            <w:bookmarkEnd w:id="12"/>
            <w:r>
              <w:rPr>
                <w:rFonts w:hint="eastAsia"/>
                <w:b/>
                <w:sz w:val="20"/>
              </w:rPr>
              <w:t>至</w:t>
            </w:r>
            <w:bookmarkStart w:id="13" w:name="审核结束日"/>
            <w:r>
              <w:rPr>
                <w:rFonts w:hint="eastAsia"/>
                <w:b/>
                <w:sz w:val="20"/>
              </w:rPr>
              <w:t>2021年05月24日 下午</w:t>
            </w:r>
            <w:bookmarkEnd w:id="13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4" w:name="审核天数"/>
            <w:r>
              <w:rPr>
                <w:rFonts w:hint="eastAsia"/>
                <w:b/>
                <w:sz w:val="20"/>
              </w:rPr>
              <w:t>1.0</w:t>
            </w:r>
            <w:bookmarkEnd w:id="14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22" w:hRule="atLeast"/>
        </w:trPr>
        <w:tc>
          <w:tcPr>
            <w:tcW w:w="148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86" w:hRule="atLeast"/>
        </w:trPr>
        <w:tc>
          <w:tcPr>
            <w:tcW w:w="10321" w:type="dxa"/>
            <w:gridSpan w:val="20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70" w:hRule="atLeast"/>
        </w:trPr>
        <w:tc>
          <w:tcPr>
            <w:tcW w:w="139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18.05.01,28.07.01,34.05.00</w:t>
            </w:r>
          </w:p>
        </w:tc>
        <w:tc>
          <w:tcPr>
            <w:tcW w:w="132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322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65" w:hRule="atLeast"/>
        </w:trPr>
        <w:tc>
          <w:tcPr>
            <w:tcW w:w="1395" w:type="dxa"/>
            <w:gridSpan w:val="3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825" w:hRule="atLeast"/>
        </w:trPr>
        <w:tc>
          <w:tcPr>
            <w:tcW w:w="10321" w:type="dxa"/>
            <w:gridSpan w:val="20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780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 w:eastAsia="宋体"/>
                <w:sz w:val="20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421005</wp:posOffset>
                  </wp:positionH>
                  <wp:positionV relativeFrom="paragraph">
                    <wp:posOffset>81915</wp:posOffset>
                  </wp:positionV>
                  <wp:extent cx="387985" cy="298450"/>
                  <wp:effectExtent l="0" t="0" r="5715" b="6350"/>
                  <wp:wrapNone/>
                  <wp:docPr id="2" name="图片 2" descr="签名-李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签名-李俐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985" cy="298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211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6" w:type="dxa"/>
          <w:trHeight w:val="588" w:hRule="atLeast"/>
        </w:trPr>
        <w:tc>
          <w:tcPr>
            <w:tcW w:w="120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7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2021.5.24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21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5</w:t>
            </w:r>
            <w:r>
              <w:rPr>
                <w:b/>
                <w:sz w:val="20"/>
              </w:rPr>
              <w:t>.</w:t>
            </w:r>
            <w:r>
              <w:rPr>
                <w:rFonts w:hint="eastAsia"/>
                <w:b/>
                <w:sz w:val="20"/>
                <w:lang w:val="en-US" w:eastAsia="zh-CN"/>
              </w:rPr>
              <w:t>24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sz w:val="18"/>
              </w:rPr>
              <w:t>首次会议</w:t>
            </w:r>
          </w:p>
        </w:tc>
        <w:tc>
          <w:tcPr>
            <w:tcW w:w="1196" w:type="dxa"/>
            <w:gridSpan w:val="2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8：</w:t>
            </w:r>
            <w:r>
              <w:rPr>
                <w:rFonts w:hint="eastAsia"/>
                <w:b/>
                <w:sz w:val="20"/>
              </w:rPr>
              <w:t>3</w:t>
            </w:r>
            <w:r>
              <w:rPr>
                <w:b/>
                <w:sz w:val="20"/>
              </w:rPr>
              <w:t>0~1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12:00-12:30（午餐）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与体系推进部门访谈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组织管理体系文件的建立实施情况，组织机构设置和职责的规定情况</w:t>
            </w:r>
          </w:p>
          <w:p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管理层及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行政部、供销部、财务部、工程部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查最高管理层及管理者代表、职业健康代表与组织的文件是否一致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任命管理者代表，体系人数：Q</w:t>
            </w:r>
            <w:r>
              <w:rPr>
                <w:rFonts w:ascii="宋体" w:hAnsi="宋体"/>
                <w:sz w:val="21"/>
                <w:szCs w:val="21"/>
              </w:rPr>
              <w:t>J</w:t>
            </w:r>
            <w:r>
              <w:rPr>
                <w:rFonts w:hint="eastAsia" w:ascii="宋体" w:hAnsi="宋体"/>
                <w:sz w:val="21"/>
                <w:szCs w:val="21"/>
              </w:rPr>
              <w:t>EO，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有无删减</w:t>
            </w:r>
            <w:r>
              <w:rPr>
                <w:rFonts w:hint="eastAsia" w:ascii="宋体" w:hAnsi="宋体"/>
                <w:sz w:val="21"/>
                <w:szCs w:val="21"/>
              </w:rPr>
              <w:t>或不适用的条款、要求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spacing w:before="60" w:after="60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内部审核策划和实施情况。组织进行管理评审的情况。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有效资质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/证明</w:t>
            </w:r>
            <w:r>
              <w:rPr>
                <w:rFonts w:hint="eastAsia" w:ascii="宋体" w:hAnsi="宋体"/>
                <w:sz w:val="21"/>
                <w:szCs w:val="21"/>
              </w:rPr>
              <w:t>的复印件，包括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产品/服务执行标准为，最终产品质量情况</w:t>
            </w:r>
          </w:p>
          <w:p>
            <w:pPr>
              <w:snapToGrid w:val="0"/>
              <w:spacing w:before="60" w:after="60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管理体系的方针、目标/指标/措施方案及实现情况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目标、指标、措施方案：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一阶段现场审核现场观察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组织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是否</w:t>
            </w:r>
            <w:r>
              <w:rPr>
                <w:rFonts w:hint="eastAsia" w:ascii="宋体" w:hAnsi="宋体"/>
                <w:sz w:val="21"/>
                <w:szCs w:val="21"/>
              </w:rPr>
              <w:t>存在多场所（含临时多场所）</w:t>
            </w:r>
          </w:p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了解行政部：风险和机遇及措施的确定，法律法规识别、合规性评价、应急演习开展情况：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了解</w:t>
            </w:r>
            <w:r>
              <w:rPr>
                <w:rFonts w:hint="eastAsia"/>
                <w:b/>
                <w:sz w:val="20"/>
                <w:lang w:val="en-US" w:eastAsia="zh-CN"/>
              </w:rPr>
              <w:t>供销</w:t>
            </w:r>
            <w:r>
              <w:rPr>
                <w:b/>
                <w:sz w:val="20"/>
              </w:rPr>
              <w:t>部：合同评审及执行跟踪情况，顾客满意度及回访进行与否；供方评价、及分包方监督实施情况；</w:t>
            </w:r>
          </w:p>
          <w:p>
            <w:pPr>
              <w:snapToGrid w:val="0"/>
              <w:spacing w:before="60" w:after="60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领导层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 w:val="20"/>
              </w:rPr>
              <w:t>与受审核方领导层沟通</w:t>
            </w:r>
          </w:p>
        </w:tc>
        <w:tc>
          <w:tcPr>
            <w:tcW w:w="1196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0~1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napToGrid w:val="0"/>
              <w:spacing w:before="60" w:after="6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b/>
                <w:sz w:val="20"/>
              </w:rPr>
              <w:t>工程部负责体系人员访谈：了解</w:t>
            </w:r>
            <w:r>
              <w:rPr>
                <w:rFonts w:ascii="宋体" w:hAnsi="宋体"/>
                <w:sz w:val="21"/>
                <w:szCs w:val="21"/>
              </w:rPr>
              <w:t>在建项目实施进度；</w:t>
            </w:r>
            <w:r>
              <w:rPr>
                <w:rFonts w:hint="eastAsia" w:ascii="宋体" w:hAnsi="宋体"/>
                <w:sz w:val="21"/>
                <w:szCs w:val="21"/>
              </w:rPr>
              <w:t>组织辨识的关键过程、外包过程及管控情况，察看施工方案的编制、审批记录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在建项目环境因素识别评价情况；施工机具到位及人员资质情况</w:t>
            </w:r>
          </w:p>
          <w:p>
            <w:pPr>
              <w:snapToGrid w:val="0"/>
              <w:spacing w:before="60" w:after="60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项目部临时用电措施、施工交底及施工记录</w:t>
            </w:r>
          </w:p>
        </w:tc>
        <w:tc>
          <w:tcPr>
            <w:tcW w:w="1196" w:type="dxa"/>
            <w:gridSpan w:val="2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4</w:t>
            </w:r>
            <w:r>
              <w:rPr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b/>
                <w:sz w:val="20"/>
              </w:rPr>
              <w:t>0~16：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工程技术部、</w:t>
            </w:r>
            <w:r>
              <w:rPr>
                <w:b/>
                <w:sz w:val="20"/>
              </w:rPr>
              <w:t>质安部访谈：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b/>
                <w:sz w:val="20"/>
              </w:rPr>
              <w:t>察看原材料检验、分项、分部检验及单位工程验收记录是否齐全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检测器具校验情况</w:t>
            </w:r>
            <w:r>
              <w:rPr>
                <w:rFonts w:hint="eastAsia"/>
                <w:b/>
                <w:sz w:val="20"/>
                <w:lang w:val="en-US" w:eastAsia="zh-CN"/>
              </w:rPr>
              <w:t xml:space="preserve">  </w:t>
            </w:r>
            <w:r>
              <w:rPr>
                <w:rFonts w:ascii="宋体" w:hAnsi="宋体"/>
                <w:sz w:val="21"/>
                <w:szCs w:val="21"/>
              </w:rPr>
              <w:t>竣工项目验收报告（意见）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等</w:t>
            </w:r>
          </w:p>
        </w:tc>
        <w:tc>
          <w:tcPr>
            <w:tcW w:w="1196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505" w:type="dxa"/>
            <w:gridSpan w:val="5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16</w:t>
            </w:r>
            <w:r>
              <w:rPr>
                <w:rFonts w:hint="eastAsia"/>
                <w:b/>
                <w:sz w:val="20"/>
              </w:rPr>
              <w:t>：0</w:t>
            </w:r>
            <w:r>
              <w:rPr>
                <w:b/>
                <w:sz w:val="20"/>
              </w:rPr>
              <w:t>0~1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6665" w:type="dxa"/>
            <w:gridSpan w:val="1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各部门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会议</w:t>
            </w:r>
          </w:p>
        </w:tc>
        <w:tc>
          <w:tcPr>
            <w:tcW w:w="1196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F517F5"/>
    <w:rsid w:val="17E00165"/>
    <w:rsid w:val="1D630210"/>
    <w:rsid w:val="2A82104B"/>
    <w:rsid w:val="3B7F6762"/>
    <w:rsid w:val="4A1B1B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2</TotalTime>
  <ScaleCrop>false</ScaleCrop>
  <LinksUpToDate>false</LinksUpToDate>
  <CharactersWithSpaces>1223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郭力</cp:lastModifiedBy>
  <dcterms:modified xsi:type="dcterms:W3CDTF">2021-06-03T13:42:58Z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B6EFE703B860479D859647121914C3A6</vt:lpwstr>
  </property>
</Properties>
</file>