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bookmarkStart w:id="2" w:name="_GoBack"/>
      <w:bookmarkEnd w:id="2"/>
      <w:r>
        <w:rPr>
          <w:b/>
          <w:sz w:val="22"/>
          <w:szCs w:val="22"/>
        </w:rPr>
        <w:t xml:space="preserve"> 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河北强威服装有限公司</w:t>
            </w:r>
            <w:bookmarkEnd w:id="0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O：04.05.03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Q：04.05.03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朱瑞冰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按照合同上约定的客户要求的布料材质、颜色、辅料进行采购，验收合格后入库；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管理人员到客户单位逐一量体并记录姓名、对应的各类尺寸。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裁剪师进行设计打版；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pacing w:val="-10"/>
                <w:sz w:val="20"/>
                <w:szCs w:val="20"/>
                <w:highlight w:val="none"/>
                <w:lang w:val="en-US" w:eastAsia="zh-CN"/>
              </w:rPr>
              <w:t>拉布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（有瑕疵的布料一律不用）、裁剪；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压衬、分号、缝制、剪线头；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第一次按相关标准进行质检，不合格的进行返修。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验收合格的服装进行锁眼、熨烫、钉扣。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再次按相关标准质检，不合格的进行返修。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合格品进行包装、在服装袋上贴名、打箱、运输。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量体过程——准确量体，并详细记录姓名、对应的各类尺寸。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缝制过程——按客户要求或相关标准进行缝制。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质检过程——制定并执行《强威服装有限公司质量检验标准》。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包装、贴名过程——逐一进行，并核对总数。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火灾——作业区及仓库严禁吸烟；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配备足够数量的灭火器，且保证其合格</w:t>
            </w: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电的消耗——倡导职工节约用电，发现浪费行为及时制止；合理安排工序人数，</w:t>
            </w: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缩短缩短高耗电工序的作业时间，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在保证生产的前提下尽量节约用电</w:t>
            </w: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如压衬工序。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.固废（布料的边角余料）</w:t>
            </w:r>
            <w:r>
              <w:rPr>
                <w:rFonts w:hint="eastAsia" w:ascii="宋体" w:hAnsi="宋体" w:cs="宋体"/>
                <w:b w:val="0"/>
                <w:bCs/>
                <w:sz w:val="20"/>
                <w:lang w:val="en-US" w:eastAsia="zh-CN"/>
              </w:rPr>
              <w:t>外排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——制定制度，每天清理并集中，然后倒入市政生活垃圾箱。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</w:t>
            </w:r>
            <w:r>
              <w:rPr>
                <w:rFonts w:hint="eastAsia"/>
                <w:b/>
                <w:sz w:val="20"/>
                <w:highlight w:val="none"/>
              </w:rPr>
              <w:t>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法律法规：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《中华人民共和国劳动合同法》、《中华人民共和国</w:t>
            </w:r>
            <w:r>
              <w:rPr>
                <w:rFonts w:hint="eastAsia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环境保护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法》</w:t>
            </w:r>
            <w:r>
              <w:rPr>
                <w:rFonts w:hint="eastAsia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、《建设项目环境影响评价分类管理目录（2021）》、《河北省环境保护条例》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2）产品标准：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◆《城市管理执法制式服装和标志标识技术指引（试行）》（建督政函【2017】12号）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◆《交通管理执法制式服装和标志标识技术指引（试行）》《2010式交通执法服装标准》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eastAsia="zh-CN"/>
        </w:rPr>
        <w:t>2021-5-</w:t>
      </w:r>
      <w:r>
        <w:rPr>
          <w:rFonts w:hint="eastAsia" w:cs="Times New Roman"/>
          <w:b/>
          <w:sz w:val="22"/>
          <w:szCs w:val="22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eastAsia="zh-CN"/>
        </w:rPr>
        <w:t>2021-5-</w:t>
      </w:r>
      <w:r>
        <w:rPr>
          <w:rFonts w:hint="eastAsia" w:cs="Times New Roman"/>
          <w:b/>
          <w:sz w:val="22"/>
          <w:szCs w:val="22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DF8C3"/>
    <w:multiLevelType w:val="singleLevel"/>
    <w:tmpl w:val="CFDDF8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6B9B0B"/>
    <w:multiLevelType w:val="singleLevel"/>
    <w:tmpl w:val="716B9B0B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7AD2337A"/>
    <w:multiLevelType w:val="singleLevel"/>
    <w:tmpl w:val="7AD233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3A57EB"/>
    <w:rsid w:val="066D1660"/>
    <w:rsid w:val="0784528C"/>
    <w:rsid w:val="0EE06315"/>
    <w:rsid w:val="10FF74A2"/>
    <w:rsid w:val="1679769E"/>
    <w:rsid w:val="1D9B436C"/>
    <w:rsid w:val="1E8B492F"/>
    <w:rsid w:val="1F3C29A7"/>
    <w:rsid w:val="295A3C04"/>
    <w:rsid w:val="2BA6493D"/>
    <w:rsid w:val="2F6012F0"/>
    <w:rsid w:val="324B57F2"/>
    <w:rsid w:val="38A45C5F"/>
    <w:rsid w:val="3B0705C0"/>
    <w:rsid w:val="40B3565A"/>
    <w:rsid w:val="469E5B0B"/>
    <w:rsid w:val="46CF454A"/>
    <w:rsid w:val="4BFE6FC3"/>
    <w:rsid w:val="510B234A"/>
    <w:rsid w:val="55B709C9"/>
    <w:rsid w:val="565A52D1"/>
    <w:rsid w:val="59B722EF"/>
    <w:rsid w:val="5BD0490F"/>
    <w:rsid w:val="5BF9167B"/>
    <w:rsid w:val="600A194D"/>
    <w:rsid w:val="612436A0"/>
    <w:rsid w:val="61D93A65"/>
    <w:rsid w:val="624D0E48"/>
    <w:rsid w:val="702F41B4"/>
    <w:rsid w:val="714B2631"/>
    <w:rsid w:val="74503330"/>
    <w:rsid w:val="747C1879"/>
    <w:rsid w:val="778675B1"/>
    <w:rsid w:val="7C273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llg881223</cp:lastModifiedBy>
  <dcterms:modified xsi:type="dcterms:W3CDTF">2021-05-25T07:32:13Z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91A4DF58E1264596994FDE71AF7E70B7</vt:lpwstr>
  </property>
</Properties>
</file>