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设计技术部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综合管理部</w:t>
      </w:r>
      <w:r>
        <w:rPr>
          <w:rFonts w:hint="eastAsia"/>
          <w:sz w:val="24"/>
          <w:szCs w:val="24"/>
        </w:rPr>
        <w:t>、市场部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 xml:space="preserve">李强英  </w:t>
      </w:r>
      <w:r>
        <w:rPr>
          <w:rFonts w:hint="eastAsia"/>
          <w:sz w:val="24"/>
          <w:szCs w:val="24"/>
        </w:rPr>
        <w:t>审核员：文平、</w:t>
      </w:r>
      <w:r>
        <w:rPr>
          <w:rFonts w:hint="eastAsia"/>
          <w:sz w:val="24"/>
          <w:szCs w:val="24"/>
          <w:lang w:eastAsia="zh-CN"/>
        </w:rPr>
        <w:t>冉景洲、陈伟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审核时间：20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月2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日</w:t>
      </w:r>
    </w:p>
    <w:tbl>
      <w:tblPr>
        <w:tblStyle w:val="6"/>
        <w:tblW w:w="1501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532"/>
        <w:gridCol w:w="984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53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</w:tc>
        <w:tc>
          <w:tcPr>
            <w:tcW w:w="9532" w:type="dxa"/>
          </w:tcPr>
          <w:p>
            <w:pPr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四川国锐工程设计有限公司，是一家致力于在工程领域提供全产业链服务（集投资、战略咨询、勘察、设计、监理、造价、招投标、项目管理、EPC工程总承包、运营等业务模式为一体）的综合型工程咨询公司。公司拥有石油天然气（海洋石油）行业—管道输送乙级、市政行业—城镇燃气工程乙级、给水工程乙级、排水工程乙级、热力工程乙级资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该公司目前成立了三个部门：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综合管理部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设计技术部</w:t>
            </w:r>
            <w:r>
              <w:rPr>
                <w:rFonts w:hint="eastAsia" w:ascii="宋体" w:hAnsi="宋体"/>
                <w:szCs w:val="21"/>
              </w:rPr>
              <w:t>、市场部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</w:t>
            </w:r>
            <w:r>
              <w:rPr>
                <w:rFonts w:hint="eastAsia"/>
                <w:szCs w:val="21"/>
                <w:lang w:val="de-DE"/>
              </w:rPr>
              <w:t>址：</w:t>
            </w:r>
            <w:r>
              <w:rPr>
                <w:rFonts w:hint="eastAsia"/>
                <w:lang w:eastAsia="zh-CN"/>
              </w:rPr>
              <w:t>成都市高新区盛和一路88号康普雷斯A座805</w:t>
            </w:r>
            <w:r>
              <w:rPr>
                <w:rFonts w:hint="eastAsia"/>
                <w:color w:val="000000"/>
                <w:szCs w:val="21"/>
                <w:lang w:val="de-DE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经确认，认证范围为：</w:t>
            </w:r>
          </w:p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bookmarkStart w:id="0" w:name="审核范围"/>
            <w:r>
              <w:rPr>
                <w:rFonts w:hint="eastAsia" w:ascii="宋体" w:hAnsi="宋体"/>
                <w:szCs w:val="21"/>
              </w:rPr>
              <w:t>Q：</w:t>
            </w:r>
            <w:r>
              <w:rPr>
                <w:rFonts w:hint="eastAsia" w:ascii="宋体" w:hAnsi="宋体"/>
                <w:szCs w:val="21"/>
                <w:lang w:eastAsia="zh-CN"/>
              </w:rPr>
              <w:t>资质等级许可范围内的市政行业、石油天然气行业的工程咨询、设计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</w:t>
            </w:r>
            <w:r>
              <w:rPr>
                <w:rFonts w:hint="eastAsia" w:ascii="宋体" w:hAnsi="宋体"/>
                <w:szCs w:val="21"/>
                <w:lang w:eastAsia="zh-CN"/>
              </w:rPr>
              <w:t>资质等级许可范围内的市政行业、石油天然气行业的工程咨询、设计</w:t>
            </w:r>
            <w:r>
              <w:rPr>
                <w:rFonts w:hint="eastAsia" w:ascii="宋体" w:hAnsi="宋体"/>
                <w:szCs w:val="21"/>
              </w:rPr>
              <w:t>所涉及的相关环境管理活动</w:t>
            </w:r>
          </w:p>
          <w:p>
            <w:pPr>
              <w:spacing w:line="240" w:lineRule="atLeast"/>
              <w:jc w:val="left"/>
              <w:rPr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O：</w:t>
            </w:r>
            <w:r>
              <w:rPr>
                <w:rFonts w:hint="eastAsia" w:ascii="宋体" w:hAnsi="宋体"/>
                <w:szCs w:val="21"/>
                <w:lang w:eastAsia="zh-CN"/>
              </w:rPr>
              <w:t>资质等级许可范围内的市政行业、石油天然气行业的工程咨询、设计</w:t>
            </w:r>
            <w:r>
              <w:rPr>
                <w:rFonts w:hint="eastAsia" w:ascii="宋体" w:hAnsi="宋体"/>
                <w:szCs w:val="21"/>
              </w:rPr>
              <w:t>所涉及的相关职业健康安全管理活动</w:t>
            </w:r>
            <w:bookmarkEnd w:id="0"/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 w:cs="宋体"/>
                <w:szCs w:val="21"/>
              </w:rPr>
              <w:t>主要设备为办公设备，关键过程：设计过程。特殊过程：设计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过程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2020年6月10日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综合管理部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设计技术部</w:t>
            </w:r>
            <w:r>
              <w:rPr>
                <w:rFonts w:hint="eastAsia" w:ascii="宋体" w:hAnsi="宋体"/>
                <w:szCs w:val="21"/>
              </w:rPr>
              <w:t>、市场部。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ind w:firstLine="525" w:firstLineChars="25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职业健康相关监测报告（OHSMS）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产品质量监督抽查情况（QMS）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hint="eastAsia" w:ascii="宋体" w:hAnsi="宋体" w:cs="宋体"/>
                <w:szCs w:val="21"/>
              </w:rPr>
              <w:t>中华人民共和国安全生产法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《建筑设计防火规范》GB 50016-2014、《建筑物防雷设计规范》GB 50057-2010、《室外给水设计规范》GB 50013-2006、《室外排水设计规范》GB 50014-2006、《石油化工企业设计防火规范》GB 50160-2008、《石油天然气工程设计防火规范》GB 50183-2015、《工业金属管道工程施工规范》GB 50235-2010、《输气管道工程设计规范》GB 50251-2015、《输油管道工程设计规范》GB 50253-2014、《工业设备及管道绝热工程设计规范》GB 50316-2000、《油田油气集输设计规范》GB 50350-2015、《给水排水制图标准》GB/T 50106-2010、《民用建筑供暖通风与空气调节设计规范》GB50736-2012、</w:t>
            </w:r>
            <w:r>
              <w:rPr>
                <w:rFonts w:hint="eastAsia"/>
                <w:color w:val="000000" w:themeColor="text1"/>
              </w:rPr>
              <w:t>《建设工程勘察设计管理条例（2017）》等标准。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污水排入城镇下水道水质标准（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hint="eastAsia" w:ascii="宋体" w:hAnsi="宋体"/>
                <w:szCs w:val="21"/>
              </w:rPr>
              <w:t>）、大气污染物综合排放标准（</w:t>
            </w:r>
            <w:r>
              <w:rPr>
                <w:rFonts w:ascii="宋体" w:hAnsi="宋体"/>
                <w:szCs w:val="21"/>
              </w:rPr>
              <w:t>GB 16297-1996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中华人民共和国安全消防法、中华人民共和国劳动合同法、中华人民共和国安全生产法等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Cs w:val="21"/>
              </w:rPr>
              <w:t>日进行了合规性评价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无质量监督抽查。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应急管理</w:t>
            </w:r>
          </w:p>
        </w:tc>
        <w:tc>
          <w:tcPr>
            <w:tcW w:w="9532" w:type="dxa"/>
          </w:tcPr>
          <w:p>
            <w:pPr>
              <w:spacing w:line="240" w:lineRule="auto"/>
              <w:jc w:val="lef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设计：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委托书或中标通知书——项目前期技术交流——专业设计——施工图及评审——图纸修改——专家评审——根据评审意见修改图纸——提交施工图——资料归档——现场技术服务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咨询：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委托书或中标通知书——项目前期技术交流——专业咨询——项目可行性研究报告、项目建议书、项目申请报告等编制——专家评审——报告修改上报——资料归档</w:t>
            </w:r>
          </w:p>
          <w:p>
            <w:pPr>
              <w:spacing w:line="40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设计过程为关键过程</w:t>
            </w:r>
          </w:p>
          <w:p>
            <w:pPr>
              <w:spacing w:line="40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无</w:t>
            </w:r>
          </w:p>
          <w:p>
            <w:pPr>
              <w:spacing w:line="40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无</w:t>
            </w:r>
          </w:p>
          <w:p>
            <w:pPr>
              <w:spacing w:line="40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潜在火灾、固废排放</w:t>
            </w:r>
          </w:p>
          <w:p>
            <w:pPr>
              <w:spacing w:line="400" w:lineRule="atLeast"/>
              <w:jc w:val="lef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火灾、触电</w:t>
            </w:r>
          </w:p>
          <w:p>
            <w:pPr>
              <w:spacing w:line="40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公司拟定有《火灾、触电应急预案》，2020年12月15日进行了火灾应急预案演练。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hint="eastAsia" w:hAnsi="宋体" w:cs="Arial"/>
                <w:szCs w:val="21"/>
                <w:lang w:val="en-US" w:eastAsia="zh-CN"/>
              </w:rPr>
            </w:pPr>
            <w:r>
              <w:rPr>
                <w:rFonts w:hint="eastAsia" w:hAnsi="宋体" w:cs="Arial"/>
                <w:szCs w:val="21"/>
                <w:lang w:eastAsia="zh-CN"/>
              </w:rPr>
              <w:t>中贵线</w:t>
            </w:r>
            <w:r>
              <w:rPr>
                <w:rFonts w:hint="eastAsia" w:hAnsi="宋体" w:cs="Arial"/>
                <w:szCs w:val="21"/>
                <w:lang w:val="en-US" w:eastAsia="zh-CN"/>
              </w:rPr>
              <w:t>47#、49#阀室开口接气项目设计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办公用品等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43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办公设备等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配电箱、空开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无（提供检查、评审控制质量）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办公场所在商业楼内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532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司确定的相关方有员工、顾客、政府机构、审核机构、供方等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理解员工诉求的形式为谈心、茶话会等；理解银行等相关方的形式主要为电话沟通、上门拜访等；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员工关注的主要问题有工资、待遇、晋升机制、福利等，供应商和合作伙伴关注的主要问题互利和连续性，产品质量、售后服务、成本价格、交付期等。顾客相关方的需求和期望：服务质量符合甲方要求；及时交货；价格合理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体系运行以来无投诉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32" w:type="dxa"/>
          </w:tcPr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质量、环境和职业健康安全方针：</w:t>
            </w:r>
          </w:p>
          <w:p>
            <w:pPr>
              <w:pStyle w:val="2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以稳定品质、完善服务、持续改进、满足顾客需求；</w:t>
            </w:r>
          </w:p>
          <w:p>
            <w:pPr>
              <w:pStyle w:val="2"/>
              <w:rPr>
                <w:rFonts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以安全生产、保护环境、提前预防、体现社会责任。</w:t>
            </w:r>
          </w:p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公司管理目标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质量目标：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1）、工程设计合格率100%；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2）、顾客满意率90%以上；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3）、合同履约率100%。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环境目标： 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1）、固体废弃物分类收集处理率100%；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2）、火灾事故为0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职业健康安全目标：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1）、触电事故为0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2）、火灾事故为0；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拟定有管理方案和预案。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255"/>
              <w:jc w:val="left"/>
            </w:pPr>
          </w:p>
        </w:tc>
        <w:tc>
          <w:tcPr>
            <w:tcW w:w="809" w:type="dxa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内审组：组长A：</w:t>
            </w:r>
            <w:r>
              <w:rPr>
                <w:rFonts w:hint="eastAsia" w:ascii="宋体" w:hAnsi="宋体"/>
                <w:szCs w:val="21"/>
                <w:lang w:eastAsia="zh-CN"/>
              </w:rPr>
              <w:t>李强英</w:t>
            </w:r>
            <w:r>
              <w:rPr>
                <w:rFonts w:hint="eastAsia" w:ascii="宋体" w:hAnsi="宋体"/>
                <w:szCs w:val="21"/>
              </w:rPr>
              <w:t xml:space="preserve"> 组员B：</w:t>
            </w:r>
            <w:r>
              <w:rPr>
                <w:rFonts w:hint="eastAsia" w:ascii="宋体" w:hAnsi="宋体"/>
                <w:szCs w:val="21"/>
                <w:lang w:eastAsia="zh-CN"/>
              </w:rPr>
              <w:t>陈安金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份，涉及综合管理部QES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7.3</w:t>
            </w:r>
            <w:r>
              <w:rPr>
                <w:rFonts w:hint="eastAsia" w:ascii="宋体" w:hAnsi="宋体"/>
                <w:szCs w:val="21"/>
              </w:rPr>
              <w:t>条款，各部门员工对GB/T19001-2016标准、GB/T24001-2016标准、GB/T45001-2020标准，公司管理体系文件和环境安全管理制度不够熟悉，需要进一步加强学习和培训工作。针对以上不符合项，已及时采取纠正措施后，经内审员验证关闭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32" w:type="dxa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</w:rPr>
              <w:t>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提出以下改进内容：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各部门员工对GB/T19001-2016标准、GB/T24001-2016标准、GB/T45001-2020标准，公司管理体系文件和环境安全管理制度不够熟悉；建议对员工进行体系的加强培训；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6F0"/>
    <w:rsid w:val="00015234"/>
    <w:rsid w:val="00065B3D"/>
    <w:rsid w:val="000B5DB2"/>
    <w:rsid w:val="001C10D9"/>
    <w:rsid w:val="002266D3"/>
    <w:rsid w:val="00242417"/>
    <w:rsid w:val="00304C20"/>
    <w:rsid w:val="004E09DD"/>
    <w:rsid w:val="006236F0"/>
    <w:rsid w:val="00694B14"/>
    <w:rsid w:val="007D2607"/>
    <w:rsid w:val="00830C9A"/>
    <w:rsid w:val="00CA15CB"/>
    <w:rsid w:val="00D83894"/>
    <w:rsid w:val="00DD2418"/>
    <w:rsid w:val="00E81BB6"/>
    <w:rsid w:val="02AF2A05"/>
    <w:rsid w:val="02E91BB6"/>
    <w:rsid w:val="03136B90"/>
    <w:rsid w:val="099E2C2D"/>
    <w:rsid w:val="0AD348AE"/>
    <w:rsid w:val="0BB520A1"/>
    <w:rsid w:val="0E406521"/>
    <w:rsid w:val="0F3E2563"/>
    <w:rsid w:val="0FAB1067"/>
    <w:rsid w:val="0FD46A59"/>
    <w:rsid w:val="111507B1"/>
    <w:rsid w:val="11AC7660"/>
    <w:rsid w:val="128D1E73"/>
    <w:rsid w:val="134925C1"/>
    <w:rsid w:val="19F86B8E"/>
    <w:rsid w:val="1DB25C38"/>
    <w:rsid w:val="1DC16008"/>
    <w:rsid w:val="1F122546"/>
    <w:rsid w:val="1FE86C97"/>
    <w:rsid w:val="21824DDC"/>
    <w:rsid w:val="218F21F5"/>
    <w:rsid w:val="22024094"/>
    <w:rsid w:val="231A1E47"/>
    <w:rsid w:val="23292C1B"/>
    <w:rsid w:val="236E0C6C"/>
    <w:rsid w:val="26554FCF"/>
    <w:rsid w:val="272A33B9"/>
    <w:rsid w:val="29C47AE6"/>
    <w:rsid w:val="29E70382"/>
    <w:rsid w:val="3051785A"/>
    <w:rsid w:val="322469AE"/>
    <w:rsid w:val="336A31B4"/>
    <w:rsid w:val="33F673E2"/>
    <w:rsid w:val="346B77E7"/>
    <w:rsid w:val="34744D08"/>
    <w:rsid w:val="37212BCA"/>
    <w:rsid w:val="374A5735"/>
    <w:rsid w:val="39D959E1"/>
    <w:rsid w:val="3A5D38E0"/>
    <w:rsid w:val="3B152F7F"/>
    <w:rsid w:val="3BA62B77"/>
    <w:rsid w:val="3D124FAB"/>
    <w:rsid w:val="3D5B0833"/>
    <w:rsid w:val="3F597CDF"/>
    <w:rsid w:val="40E93971"/>
    <w:rsid w:val="466601FB"/>
    <w:rsid w:val="4A8C4493"/>
    <w:rsid w:val="4BB56040"/>
    <w:rsid w:val="4BBD6917"/>
    <w:rsid w:val="4C252BB7"/>
    <w:rsid w:val="4C550DF6"/>
    <w:rsid w:val="4CF72219"/>
    <w:rsid w:val="4DAD3FB3"/>
    <w:rsid w:val="4F3F078D"/>
    <w:rsid w:val="4F776E39"/>
    <w:rsid w:val="50652672"/>
    <w:rsid w:val="514608BC"/>
    <w:rsid w:val="52C00398"/>
    <w:rsid w:val="55884983"/>
    <w:rsid w:val="56D31B5F"/>
    <w:rsid w:val="57492EB1"/>
    <w:rsid w:val="59D1164A"/>
    <w:rsid w:val="5C1D66AB"/>
    <w:rsid w:val="5C233546"/>
    <w:rsid w:val="5D855653"/>
    <w:rsid w:val="5FA6166D"/>
    <w:rsid w:val="603D7F85"/>
    <w:rsid w:val="61A104A8"/>
    <w:rsid w:val="62115717"/>
    <w:rsid w:val="635107EB"/>
    <w:rsid w:val="655C3D22"/>
    <w:rsid w:val="66156C7E"/>
    <w:rsid w:val="692B3A63"/>
    <w:rsid w:val="6AAA58D0"/>
    <w:rsid w:val="6B83317B"/>
    <w:rsid w:val="6D9B1404"/>
    <w:rsid w:val="6DA045D4"/>
    <w:rsid w:val="6E384F49"/>
    <w:rsid w:val="6E5D131B"/>
    <w:rsid w:val="6F6F4897"/>
    <w:rsid w:val="75E26CC5"/>
    <w:rsid w:val="76460719"/>
    <w:rsid w:val="78163949"/>
    <w:rsid w:val="795200B9"/>
    <w:rsid w:val="79CB6603"/>
    <w:rsid w:val="7B957363"/>
    <w:rsid w:val="7BA051F2"/>
    <w:rsid w:val="7BA20683"/>
    <w:rsid w:val="7C471838"/>
    <w:rsid w:val="7D7A61C0"/>
    <w:rsid w:val="7DD802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429</Words>
  <Characters>2449</Characters>
  <Lines>20</Lines>
  <Paragraphs>5</Paragraphs>
  <TotalTime>0</TotalTime>
  <ScaleCrop>false</ScaleCrop>
  <LinksUpToDate>false</LinksUpToDate>
  <CharactersWithSpaces>2873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陈伟</cp:lastModifiedBy>
  <dcterms:modified xsi:type="dcterms:W3CDTF">2021-05-23T14:48:20Z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B9241305C1DF425F8D79C492C84A562F</vt:lpwstr>
  </property>
</Properties>
</file>