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asciiTheme="minorEastAsia" w:hAnsiTheme="minorEastAsia" w:eastAsiaTheme="minorEastAsia"/>
          <w:sz w:val="24"/>
          <w:szCs w:val="24"/>
        </w:rPr>
        <w:t>岫岩满族自治县鼎泰建设监理有限公司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680"/>
        <w:gridCol w:w="96"/>
        <w:gridCol w:w="835"/>
        <w:gridCol w:w="1271"/>
        <w:gridCol w:w="3035"/>
        <w:gridCol w:w="574"/>
        <w:gridCol w:w="850"/>
        <w:gridCol w:w="118"/>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val="0"/>
                <w:bCs/>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val="0"/>
                <w:bCs/>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gridSpan w:val="2"/>
          </w:tcPr>
          <w:p>
            <w:pPr>
              <w:rPr>
                <w:b/>
                <w:sz w:val="21"/>
                <w:szCs w:val="21"/>
              </w:rPr>
            </w:pPr>
            <w:r>
              <w:rPr>
                <w:rFonts w:hint="eastAsia"/>
                <w:b w:val="0"/>
                <w:bCs/>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rFonts w:hint="eastAsia"/>
                <w:b w:val="0"/>
                <w:bCs/>
                <w:sz w:val="21"/>
                <w:szCs w:val="21"/>
              </w:rPr>
              <w:t>010-5351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79" w:type="dxa"/>
            <w:vAlign w:val="center"/>
          </w:tcPr>
          <w:p>
            <w:pPr>
              <w:jc w:val="center"/>
              <w:rPr>
                <w:b/>
                <w:sz w:val="21"/>
                <w:szCs w:val="21"/>
              </w:rPr>
            </w:pPr>
            <w:r>
              <w:rPr>
                <w:rFonts w:hint="eastAsia"/>
                <w:b/>
                <w:sz w:val="21"/>
                <w:szCs w:val="21"/>
              </w:rPr>
              <w:t>姓名</w:t>
            </w:r>
          </w:p>
        </w:tc>
        <w:tc>
          <w:tcPr>
            <w:tcW w:w="776" w:type="dxa"/>
            <w:gridSpan w:val="2"/>
            <w:vAlign w:val="center"/>
          </w:tcPr>
          <w:p>
            <w:pPr>
              <w:jc w:val="center"/>
              <w:rPr>
                <w:b/>
                <w:sz w:val="21"/>
                <w:szCs w:val="21"/>
              </w:rPr>
            </w:pPr>
            <w:r>
              <w:rPr>
                <w:rFonts w:hint="eastAsia"/>
                <w:b/>
                <w:sz w:val="21"/>
                <w:szCs w:val="21"/>
              </w:rPr>
              <w:t>性别</w:t>
            </w:r>
          </w:p>
        </w:tc>
        <w:tc>
          <w:tcPr>
            <w:tcW w:w="835" w:type="dxa"/>
            <w:vAlign w:val="center"/>
          </w:tcPr>
          <w:p>
            <w:pPr>
              <w:jc w:val="center"/>
              <w:rPr>
                <w:b/>
                <w:sz w:val="21"/>
                <w:szCs w:val="21"/>
              </w:rPr>
            </w:pPr>
            <w:r>
              <w:rPr>
                <w:rFonts w:hint="eastAsia"/>
                <w:b/>
                <w:sz w:val="21"/>
                <w:szCs w:val="21"/>
              </w:rPr>
              <w:t>职务</w:t>
            </w:r>
          </w:p>
        </w:tc>
        <w:tc>
          <w:tcPr>
            <w:tcW w:w="1271" w:type="dxa"/>
            <w:vAlign w:val="center"/>
          </w:tcPr>
          <w:p>
            <w:pPr>
              <w:jc w:val="center"/>
              <w:rPr>
                <w:b/>
                <w:sz w:val="21"/>
                <w:szCs w:val="21"/>
              </w:rPr>
            </w:pPr>
            <w:r>
              <w:rPr>
                <w:rFonts w:hint="eastAsia"/>
                <w:b/>
                <w:sz w:val="21"/>
                <w:szCs w:val="21"/>
              </w:rPr>
              <w:t>注册级别</w:t>
            </w:r>
          </w:p>
        </w:tc>
        <w:tc>
          <w:tcPr>
            <w:tcW w:w="3035" w:type="dxa"/>
            <w:vAlign w:val="center"/>
          </w:tcPr>
          <w:p>
            <w:pPr>
              <w:jc w:val="center"/>
              <w:rPr>
                <w:b/>
                <w:sz w:val="21"/>
                <w:szCs w:val="21"/>
              </w:rPr>
            </w:pPr>
            <w:r>
              <w:rPr>
                <w:rFonts w:hint="eastAsia"/>
                <w:b/>
                <w:sz w:val="21"/>
                <w:szCs w:val="21"/>
              </w:rPr>
              <w:t>审核员注册号</w:t>
            </w:r>
          </w:p>
        </w:tc>
        <w:tc>
          <w:tcPr>
            <w:tcW w:w="1542" w:type="dxa"/>
            <w:gridSpan w:val="3"/>
            <w:vAlign w:val="center"/>
          </w:tcPr>
          <w:p>
            <w:pPr>
              <w:jc w:val="center"/>
              <w:rPr>
                <w:b/>
                <w:sz w:val="21"/>
                <w:szCs w:val="21"/>
              </w:rPr>
            </w:pPr>
            <w:r>
              <w:rPr>
                <w:rFonts w:hint="eastAsia"/>
                <w:b/>
                <w:sz w:val="21"/>
                <w:szCs w:val="21"/>
              </w:rPr>
              <w:t>专业代码</w:t>
            </w:r>
          </w:p>
        </w:tc>
        <w:tc>
          <w:tcPr>
            <w:tcW w:w="1496"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79" w:type="dxa"/>
            <w:vAlign w:val="center"/>
          </w:tcPr>
          <w:p>
            <w:pPr>
              <w:jc w:val="center"/>
              <w:rPr>
                <w:b w:val="0"/>
                <w:bCs/>
                <w:sz w:val="21"/>
                <w:szCs w:val="21"/>
              </w:rPr>
            </w:pPr>
            <w:r>
              <w:rPr>
                <w:b w:val="0"/>
                <w:bCs/>
                <w:sz w:val="21"/>
                <w:szCs w:val="21"/>
              </w:rPr>
              <w:t>周涛</w:t>
            </w:r>
          </w:p>
        </w:tc>
        <w:tc>
          <w:tcPr>
            <w:tcW w:w="776" w:type="dxa"/>
            <w:gridSpan w:val="2"/>
            <w:vAlign w:val="center"/>
          </w:tcPr>
          <w:p>
            <w:pPr>
              <w:jc w:val="center"/>
              <w:rPr>
                <w:b w:val="0"/>
                <w:bCs/>
                <w:sz w:val="21"/>
                <w:szCs w:val="21"/>
              </w:rPr>
            </w:pPr>
            <w:r>
              <w:rPr>
                <w:b w:val="0"/>
                <w:bCs/>
                <w:sz w:val="21"/>
                <w:szCs w:val="21"/>
              </w:rPr>
              <w:t>男</w:t>
            </w:r>
          </w:p>
        </w:tc>
        <w:tc>
          <w:tcPr>
            <w:tcW w:w="835" w:type="dxa"/>
            <w:vAlign w:val="center"/>
          </w:tcPr>
          <w:p>
            <w:pPr>
              <w:jc w:val="center"/>
              <w:rPr>
                <w:b w:val="0"/>
                <w:bCs/>
                <w:sz w:val="21"/>
                <w:szCs w:val="21"/>
              </w:rPr>
            </w:pPr>
            <w:r>
              <w:rPr>
                <w:b w:val="0"/>
                <w:bCs/>
                <w:sz w:val="21"/>
                <w:szCs w:val="21"/>
              </w:rPr>
              <w:t>组长</w:t>
            </w:r>
          </w:p>
        </w:tc>
        <w:tc>
          <w:tcPr>
            <w:tcW w:w="1271" w:type="dxa"/>
            <w:vAlign w:val="center"/>
          </w:tcPr>
          <w:p>
            <w:pPr>
              <w:jc w:val="center"/>
              <w:rPr>
                <w:b w:val="0"/>
                <w:bCs/>
                <w:sz w:val="21"/>
                <w:szCs w:val="21"/>
              </w:rPr>
            </w:pPr>
            <w:r>
              <w:rPr>
                <w:b w:val="0"/>
                <w:bCs/>
                <w:sz w:val="21"/>
                <w:szCs w:val="21"/>
              </w:rPr>
              <w:t>Q:审核员</w:t>
            </w:r>
          </w:p>
          <w:p>
            <w:pPr>
              <w:jc w:val="center"/>
              <w:rPr>
                <w:b w:val="0"/>
                <w:bCs/>
                <w:sz w:val="21"/>
                <w:szCs w:val="21"/>
              </w:rPr>
            </w:pPr>
            <w:r>
              <w:rPr>
                <w:b w:val="0"/>
                <w:bCs/>
                <w:sz w:val="21"/>
                <w:szCs w:val="21"/>
              </w:rPr>
              <w:t>E:审核员</w:t>
            </w:r>
          </w:p>
          <w:p>
            <w:pPr>
              <w:jc w:val="center"/>
              <w:rPr>
                <w:b w:val="0"/>
                <w:bCs/>
                <w:sz w:val="21"/>
                <w:szCs w:val="21"/>
              </w:rPr>
            </w:pPr>
            <w:r>
              <w:rPr>
                <w:b w:val="0"/>
                <w:bCs/>
                <w:sz w:val="21"/>
                <w:szCs w:val="21"/>
              </w:rPr>
              <w:t>O:审核员</w:t>
            </w:r>
          </w:p>
        </w:tc>
        <w:tc>
          <w:tcPr>
            <w:tcW w:w="3035" w:type="dxa"/>
            <w:vAlign w:val="center"/>
          </w:tcPr>
          <w:p>
            <w:pPr>
              <w:jc w:val="left"/>
              <w:rPr>
                <w:b w:val="0"/>
                <w:bCs/>
                <w:sz w:val="21"/>
                <w:szCs w:val="21"/>
              </w:rPr>
            </w:pPr>
            <w:r>
              <w:rPr>
                <w:b w:val="0"/>
                <w:bCs/>
                <w:sz w:val="21"/>
                <w:szCs w:val="21"/>
              </w:rPr>
              <w:t>2019-N1QMS-3072033</w:t>
            </w:r>
          </w:p>
          <w:p>
            <w:pPr>
              <w:jc w:val="left"/>
              <w:rPr>
                <w:b w:val="0"/>
                <w:bCs/>
                <w:sz w:val="21"/>
                <w:szCs w:val="21"/>
              </w:rPr>
            </w:pPr>
            <w:r>
              <w:rPr>
                <w:b w:val="0"/>
                <w:bCs/>
                <w:sz w:val="21"/>
                <w:szCs w:val="21"/>
              </w:rPr>
              <w:t>2018-N1EMS-2072033</w:t>
            </w:r>
          </w:p>
          <w:p>
            <w:pPr>
              <w:jc w:val="left"/>
              <w:rPr>
                <w:b w:val="0"/>
                <w:bCs/>
                <w:sz w:val="21"/>
                <w:szCs w:val="21"/>
              </w:rPr>
            </w:pPr>
            <w:r>
              <w:rPr>
                <w:b w:val="0"/>
                <w:bCs/>
                <w:sz w:val="21"/>
                <w:szCs w:val="21"/>
              </w:rPr>
              <w:t>2018-N1OHSMS-2072033</w:t>
            </w:r>
          </w:p>
        </w:tc>
        <w:tc>
          <w:tcPr>
            <w:tcW w:w="1542" w:type="dxa"/>
            <w:gridSpan w:val="3"/>
            <w:vAlign w:val="center"/>
          </w:tcPr>
          <w:p>
            <w:pPr>
              <w:jc w:val="center"/>
              <w:rPr>
                <w:b w:val="0"/>
                <w:bCs/>
                <w:sz w:val="21"/>
                <w:szCs w:val="21"/>
              </w:rPr>
            </w:pPr>
            <w:r>
              <w:rPr>
                <w:b w:val="0"/>
                <w:bCs/>
                <w:sz w:val="21"/>
                <w:szCs w:val="21"/>
              </w:rPr>
              <w:t>Q:34.01.02</w:t>
            </w:r>
          </w:p>
          <w:p>
            <w:pPr>
              <w:jc w:val="center"/>
              <w:rPr>
                <w:b w:val="0"/>
                <w:bCs/>
                <w:sz w:val="21"/>
                <w:szCs w:val="21"/>
              </w:rPr>
            </w:pPr>
            <w:r>
              <w:rPr>
                <w:b w:val="0"/>
                <w:bCs/>
                <w:sz w:val="21"/>
                <w:szCs w:val="21"/>
              </w:rPr>
              <w:t>E:34.01.02</w:t>
            </w:r>
          </w:p>
          <w:p>
            <w:pPr>
              <w:jc w:val="center"/>
              <w:rPr>
                <w:b w:val="0"/>
                <w:bCs/>
                <w:sz w:val="21"/>
                <w:szCs w:val="21"/>
              </w:rPr>
            </w:pPr>
            <w:r>
              <w:rPr>
                <w:b w:val="0"/>
                <w:bCs/>
                <w:sz w:val="21"/>
                <w:szCs w:val="21"/>
              </w:rPr>
              <w:t>O:34.01.02</w:t>
            </w:r>
          </w:p>
        </w:tc>
        <w:tc>
          <w:tcPr>
            <w:tcW w:w="1496" w:type="dxa"/>
            <w:vAlign w:val="center"/>
          </w:tcPr>
          <w:p>
            <w:pPr>
              <w:jc w:val="center"/>
              <w:rPr>
                <w:b w:val="0"/>
                <w:bCs/>
                <w:sz w:val="21"/>
                <w:szCs w:val="21"/>
              </w:rPr>
            </w:pPr>
            <w:r>
              <w:rPr>
                <w:b w:val="0"/>
                <w:bCs/>
                <w:sz w:val="21"/>
                <w:szCs w:val="21"/>
              </w:rPr>
              <w:t>ISC-72033</w:t>
            </w: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r>
        <w:rPr>
          <w:rFonts w:hint="eastAsia"/>
          <w:b/>
          <w:sz w:val="21"/>
          <w:szCs w:val="21"/>
        </w:rPr>
        <w:t>□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t>■ 受审核方管理体系文件</w:t>
      </w:r>
      <w:r>
        <w:rPr>
          <w:rFonts w:hint="eastAsia"/>
          <w:b/>
          <w:sz w:val="21"/>
          <w:szCs w:val="21"/>
          <w:lang w:val="en-US" w:eastAsia="zh-CN"/>
        </w:rPr>
        <w:t xml:space="preserve"> </w:t>
      </w:r>
      <w:r>
        <w:rPr>
          <w:rFonts w:hint="eastAsia"/>
          <w:b/>
          <w:sz w:val="21"/>
          <w:szCs w:val="21"/>
        </w:rPr>
        <w:t>■ 适用的法律法规</w:t>
      </w:r>
      <w:r>
        <w:rPr>
          <w:rFonts w:hint="eastAsia"/>
          <w:b/>
          <w:sz w:val="21"/>
          <w:szCs w:val="21"/>
          <w:lang w:val="en-US" w:eastAsia="zh-CN"/>
        </w:rPr>
        <w:t xml:space="preserve"> </w:t>
      </w:r>
      <w:r>
        <w:rPr>
          <w:rFonts w:hint="eastAsia"/>
          <w:b/>
          <w:sz w:val="21"/>
          <w:szCs w:val="21"/>
        </w:rPr>
        <w:t>■ 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484"/>
        <w:gridCol w:w="205"/>
        <w:gridCol w:w="862"/>
        <w:gridCol w:w="247"/>
        <w:gridCol w:w="1206"/>
        <w:gridCol w:w="267"/>
        <w:gridCol w:w="1013"/>
        <w:gridCol w:w="253"/>
        <w:gridCol w:w="2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271" w:type="dxa"/>
            <w:gridSpan w:val="6"/>
          </w:tcPr>
          <w:p>
            <w:pPr>
              <w:spacing w:line="260" w:lineRule="exact"/>
              <w:rPr>
                <w:rFonts w:ascii="宋体"/>
                <w:b/>
                <w:color w:val="FF0000"/>
                <w:sz w:val="21"/>
              </w:rPr>
            </w:pPr>
            <w:bookmarkStart w:id="10" w:name="组织名称Add"/>
            <w:r>
              <w:rPr>
                <w:rFonts w:ascii="宋体"/>
                <w:b/>
                <w:color w:val="auto"/>
                <w:sz w:val="21"/>
              </w:rPr>
              <w:t>岫岩满族自治县鼎泰建设监理有限公司</w:t>
            </w:r>
            <w:bookmarkEnd w:id="10"/>
          </w:p>
        </w:tc>
        <w:tc>
          <w:tcPr>
            <w:tcW w:w="1266" w:type="dxa"/>
            <w:gridSpan w:val="2"/>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2051" w:type="dxa"/>
          </w:tcPr>
          <w:p>
            <w:pPr>
              <w:spacing w:line="260" w:lineRule="exact"/>
              <w:rPr>
                <w:rFonts w:hint="default" w:ascii="宋体" w:eastAsia="宋体"/>
                <w:b/>
                <w:sz w:val="21"/>
                <w:lang w:val="en-US" w:eastAsia="zh-CN"/>
              </w:rPr>
            </w:pPr>
            <w:r>
              <w:rPr>
                <w:rFonts w:hint="eastAsia" w:ascii="宋体"/>
                <w:b/>
                <w:sz w:val="21"/>
                <w:lang w:val="en-US" w:eastAsia="zh-CN"/>
              </w:rPr>
              <w:t xml:space="preserve">    32人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271" w:type="dxa"/>
            <w:gridSpan w:val="6"/>
          </w:tcPr>
          <w:p>
            <w:pPr>
              <w:rPr>
                <w:rFonts w:ascii="宋体"/>
                <w:b/>
                <w:sz w:val="21"/>
              </w:rPr>
            </w:pPr>
            <w:bookmarkStart w:id="11" w:name="注册地址"/>
            <w:r>
              <w:rPr>
                <w:rFonts w:ascii="宋体"/>
                <w:b/>
                <w:sz w:val="21"/>
              </w:rPr>
              <w:t>辽宁省鞍山市岫岩满族自治县岫岩镇一街道（位于北外环加油站南侧）</w:t>
            </w:r>
            <w:bookmarkEnd w:id="11"/>
          </w:p>
        </w:tc>
        <w:tc>
          <w:tcPr>
            <w:tcW w:w="1266" w:type="dxa"/>
            <w:gridSpan w:val="2"/>
            <w:vMerge w:val="restart"/>
            <w:vAlign w:val="center"/>
          </w:tcPr>
          <w:p>
            <w:pPr>
              <w:jc w:val="center"/>
              <w:rPr>
                <w:rFonts w:ascii="宋体"/>
                <w:b/>
                <w:sz w:val="21"/>
              </w:rPr>
            </w:pPr>
            <w:r>
              <w:rPr>
                <w:rFonts w:hint="eastAsia" w:ascii="宋体" w:hAnsi="宋体"/>
                <w:b/>
                <w:sz w:val="21"/>
              </w:rPr>
              <w:t>邮编</w:t>
            </w:r>
          </w:p>
        </w:tc>
        <w:tc>
          <w:tcPr>
            <w:tcW w:w="2051" w:type="dxa"/>
          </w:tcPr>
          <w:p>
            <w:pPr>
              <w:rPr>
                <w:rFonts w:ascii="宋体"/>
                <w:b/>
                <w:sz w:val="21"/>
              </w:rPr>
            </w:pPr>
            <w:bookmarkStart w:id="12" w:name="注册邮编"/>
            <w:r>
              <w:rPr>
                <w:rFonts w:ascii="宋体"/>
                <w:b/>
                <w:sz w:val="21"/>
              </w:rPr>
              <w:t>114399</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271" w:type="dxa"/>
            <w:gridSpan w:val="6"/>
          </w:tcPr>
          <w:p>
            <w:pPr>
              <w:rPr>
                <w:rFonts w:ascii="宋体"/>
                <w:b/>
                <w:sz w:val="21"/>
              </w:rPr>
            </w:pPr>
            <w:bookmarkStart w:id="13" w:name="办公地址"/>
            <w:r>
              <w:rPr>
                <w:rFonts w:ascii="宋体"/>
                <w:b/>
                <w:sz w:val="21"/>
              </w:rPr>
              <w:t>辽宁省鞍山市岫岩满族自治县岫岩镇一街道（位于北外环加油站南侧）</w:t>
            </w:r>
            <w:bookmarkEnd w:id="13"/>
          </w:p>
        </w:tc>
        <w:tc>
          <w:tcPr>
            <w:tcW w:w="1266" w:type="dxa"/>
            <w:gridSpan w:val="2"/>
            <w:vMerge w:val="continue"/>
            <w:vAlign w:val="center"/>
          </w:tcPr>
          <w:p>
            <w:pPr>
              <w:jc w:val="center"/>
              <w:rPr>
                <w:rFonts w:ascii="宋体"/>
                <w:b/>
                <w:sz w:val="21"/>
              </w:rPr>
            </w:pPr>
          </w:p>
        </w:tc>
        <w:tc>
          <w:tcPr>
            <w:tcW w:w="2051" w:type="dxa"/>
          </w:tcPr>
          <w:p>
            <w:pPr>
              <w:rPr>
                <w:rFonts w:ascii="宋体"/>
                <w:b/>
                <w:sz w:val="21"/>
              </w:rPr>
            </w:pPr>
            <w:bookmarkStart w:id="14" w:name="办公邮编"/>
            <w:r>
              <w:rPr>
                <w:rFonts w:ascii="宋体"/>
                <w:b/>
                <w:sz w:val="21"/>
              </w:rPr>
              <w:t>114399</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271" w:type="dxa"/>
            <w:gridSpan w:val="6"/>
          </w:tcPr>
          <w:p>
            <w:pPr>
              <w:rPr>
                <w:rFonts w:ascii="宋体"/>
                <w:b/>
                <w:sz w:val="21"/>
              </w:rPr>
            </w:pPr>
            <w:bookmarkStart w:id="15" w:name="生产地址Add"/>
            <w:r>
              <w:rPr>
                <w:rFonts w:ascii="宋体"/>
                <w:b/>
                <w:sz w:val="21"/>
              </w:rPr>
              <w:t>辽宁省鞍山市岫岩满族自治县岫岩镇一街道（位于北外环加油站南侧）</w:t>
            </w:r>
            <w:bookmarkEnd w:id="15"/>
          </w:p>
        </w:tc>
        <w:tc>
          <w:tcPr>
            <w:tcW w:w="1266" w:type="dxa"/>
            <w:gridSpan w:val="2"/>
            <w:vMerge w:val="continue"/>
            <w:vAlign w:val="center"/>
          </w:tcPr>
          <w:p>
            <w:pPr>
              <w:jc w:val="center"/>
              <w:rPr>
                <w:rFonts w:ascii="宋体"/>
                <w:b/>
                <w:sz w:val="21"/>
              </w:rPr>
            </w:pPr>
          </w:p>
        </w:tc>
        <w:tc>
          <w:tcPr>
            <w:tcW w:w="2051" w:type="dxa"/>
          </w:tcPr>
          <w:p>
            <w:pPr>
              <w:rPr>
                <w:rFonts w:ascii="宋体"/>
                <w:b/>
                <w:sz w:val="21"/>
              </w:rPr>
            </w:pPr>
            <w:bookmarkStart w:id="16" w:name="生产邮编"/>
            <w:r>
              <w:rPr>
                <w:rFonts w:ascii="宋体"/>
                <w:b/>
                <w:sz w:val="21"/>
              </w:rPr>
              <w:t>114399</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gridSpan w:val="2"/>
          </w:tcPr>
          <w:p>
            <w:pPr>
              <w:rPr>
                <w:rFonts w:ascii="宋体"/>
                <w:b/>
                <w:sz w:val="21"/>
              </w:rPr>
            </w:pPr>
            <w:bookmarkStart w:id="17" w:name="联系人"/>
            <w:r>
              <w:rPr>
                <w:rFonts w:ascii="宋体"/>
                <w:b/>
                <w:sz w:val="21"/>
              </w:rPr>
              <w:t>林阳春</w:t>
            </w:r>
            <w:bookmarkEnd w:id="17"/>
          </w:p>
        </w:tc>
        <w:tc>
          <w:tcPr>
            <w:tcW w:w="1109" w:type="dxa"/>
            <w:gridSpan w:val="2"/>
            <w:vAlign w:val="center"/>
          </w:tcPr>
          <w:p>
            <w:pPr>
              <w:jc w:val="center"/>
              <w:rPr>
                <w:rFonts w:ascii="宋体"/>
                <w:b/>
                <w:sz w:val="21"/>
              </w:rPr>
            </w:pPr>
            <w:r>
              <w:rPr>
                <w:rFonts w:hint="eastAsia" w:ascii="宋体" w:hAnsi="宋体"/>
                <w:b/>
                <w:sz w:val="21"/>
              </w:rPr>
              <w:t>电话</w:t>
            </w:r>
            <w:r>
              <w:rPr>
                <w:b/>
                <w:sz w:val="16"/>
                <w:szCs w:val="16"/>
              </w:rPr>
              <w:t>.</w:t>
            </w:r>
          </w:p>
        </w:tc>
        <w:tc>
          <w:tcPr>
            <w:tcW w:w="1473" w:type="dxa"/>
            <w:gridSpan w:val="2"/>
            <w:vAlign w:val="center"/>
          </w:tcPr>
          <w:p>
            <w:pPr>
              <w:jc w:val="center"/>
              <w:rPr>
                <w:rFonts w:ascii="宋体"/>
                <w:b/>
                <w:sz w:val="21"/>
              </w:rPr>
            </w:pPr>
            <w:bookmarkStart w:id="18" w:name="联系人电话Add"/>
            <w:r>
              <w:rPr>
                <w:rFonts w:ascii="宋体"/>
                <w:b/>
                <w:sz w:val="21"/>
              </w:rPr>
              <w:t>13889728004</w:t>
            </w:r>
            <w:bookmarkEnd w:id="18"/>
          </w:p>
        </w:tc>
        <w:tc>
          <w:tcPr>
            <w:tcW w:w="1266" w:type="dxa"/>
            <w:gridSpan w:val="2"/>
            <w:vAlign w:val="center"/>
          </w:tcPr>
          <w:p>
            <w:pPr>
              <w:jc w:val="center"/>
              <w:rPr>
                <w:rFonts w:ascii="宋体"/>
                <w:b/>
                <w:sz w:val="21"/>
              </w:rPr>
            </w:pPr>
            <w:r>
              <w:rPr>
                <w:rFonts w:hint="eastAsia" w:ascii="宋体" w:hAnsi="宋体"/>
                <w:b/>
                <w:sz w:val="21"/>
              </w:rPr>
              <w:t>传真</w:t>
            </w:r>
          </w:p>
        </w:tc>
        <w:tc>
          <w:tcPr>
            <w:tcW w:w="2051"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gridSpan w:val="2"/>
          </w:tcPr>
          <w:p>
            <w:pPr>
              <w:rPr>
                <w:rFonts w:ascii="宋体" w:hAnsi="宋体"/>
                <w:b/>
                <w:sz w:val="21"/>
                <w:szCs w:val="21"/>
              </w:rPr>
            </w:pPr>
            <w:bookmarkStart w:id="20" w:name="法人"/>
            <w:r>
              <w:rPr>
                <w:rFonts w:ascii="宋体" w:hAnsi="宋体"/>
                <w:b/>
                <w:sz w:val="21"/>
                <w:szCs w:val="21"/>
              </w:rPr>
              <w:t>宫宇峰</w:t>
            </w:r>
            <w:bookmarkEnd w:id="20"/>
          </w:p>
        </w:tc>
        <w:tc>
          <w:tcPr>
            <w:tcW w:w="1109" w:type="dxa"/>
            <w:gridSpan w:val="2"/>
            <w:vAlign w:val="center"/>
          </w:tcPr>
          <w:p>
            <w:pPr>
              <w:jc w:val="center"/>
              <w:rPr>
                <w:rFonts w:ascii="宋体" w:hAnsi="宋体"/>
                <w:b/>
                <w:sz w:val="21"/>
                <w:szCs w:val="21"/>
              </w:rPr>
            </w:pPr>
            <w:r>
              <w:rPr>
                <w:rFonts w:hint="eastAsia" w:ascii="宋体" w:hAnsi="宋体"/>
                <w:b/>
                <w:sz w:val="21"/>
                <w:szCs w:val="21"/>
              </w:rPr>
              <w:t>总经理</w:t>
            </w:r>
          </w:p>
        </w:tc>
        <w:tc>
          <w:tcPr>
            <w:tcW w:w="1473" w:type="dxa"/>
            <w:gridSpan w:val="2"/>
          </w:tcPr>
          <w:p>
            <w:pPr>
              <w:rPr>
                <w:rFonts w:ascii="宋体" w:hAnsi="宋体"/>
                <w:b/>
                <w:sz w:val="21"/>
                <w:szCs w:val="21"/>
              </w:rPr>
            </w:pPr>
          </w:p>
        </w:tc>
        <w:tc>
          <w:tcPr>
            <w:tcW w:w="1266" w:type="dxa"/>
            <w:gridSpan w:val="2"/>
            <w:vAlign w:val="center"/>
          </w:tcPr>
          <w:p>
            <w:pPr>
              <w:jc w:val="center"/>
              <w:rPr>
                <w:rFonts w:ascii="宋体" w:hAnsi="宋体"/>
                <w:b/>
                <w:sz w:val="21"/>
                <w:szCs w:val="21"/>
              </w:rPr>
            </w:pPr>
            <w:r>
              <w:rPr>
                <w:rFonts w:hint="eastAsia" w:ascii="宋体" w:hAnsi="宋体"/>
                <w:b/>
                <w:sz w:val="21"/>
                <w:szCs w:val="21"/>
              </w:rPr>
              <w:t>管理者代表</w:t>
            </w:r>
          </w:p>
        </w:tc>
        <w:tc>
          <w:tcPr>
            <w:tcW w:w="2051" w:type="dxa"/>
          </w:tcPr>
          <w:p>
            <w:pPr>
              <w:rPr>
                <w:rFonts w:ascii="宋体"/>
                <w:b/>
                <w:sz w:val="21"/>
              </w:rPr>
            </w:pPr>
            <w:bookmarkStart w:id="21" w:name="管理者代表"/>
            <w:r>
              <w:rPr>
                <w:rFonts w:ascii="宋体"/>
                <w:b/>
                <w:sz w:val="21"/>
              </w:rPr>
              <w:t>林阳春</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4"/>
            <w:vAlign w:val="center"/>
          </w:tcPr>
          <w:p>
            <w:pPr>
              <w:rPr>
                <w:rFonts w:ascii="宋体" w:hAnsi="宋体"/>
                <w:b/>
                <w:sz w:val="21"/>
                <w:szCs w:val="21"/>
              </w:rPr>
            </w:pPr>
            <w:bookmarkStart w:id="22" w:name="审核日期"/>
            <w:r>
              <w:rPr>
                <w:rFonts w:ascii="宋体" w:hAnsi="宋体"/>
                <w:b/>
                <w:sz w:val="21"/>
                <w:szCs w:val="21"/>
              </w:rPr>
              <w:t>202</w:t>
            </w:r>
            <w:r>
              <w:rPr>
                <w:rFonts w:hint="eastAsia" w:ascii="宋体" w:hAnsi="宋体"/>
                <w:b/>
                <w:sz w:val="21"/>
                <w:szCs w:val="21"/>
                <w:lang w:val="en-US" w:eastAsia="zh-CN"/>
              </w:rPr>
              <w:t>1</w:t>
            </w:r>
            <w:r>
              <w:rPr>
                <w:rFonts w:ascii="宋体" w:hAnsi="宋体"/>
                <w:b/>
                <w:sz w:val="21"/>
                <w:szCs w:val="21"/>
              </w:rPr>
              <w:t>年</w:t>
            </w:r>
            <w:r>
              <w:rPr>
                <w:rFonts w:hint="eastAsia" w:ascii="宋体" w:hAnsi="宋体"/>
                <w:b/>
                <w:sz w:val="21"/>
                <w:szCs w:val="21"/>
                <w:lang w:val="en-US" w:eastAsia="zh-CN"/>
              </w:rPr>
              <w:t>5</w:t>
            </w:r>
            <w:r>
              <w:rPr>
                <w:rFonts w:ascii="宋体" w:hAnsi="宋体"/>
                <w:b/>
                <w:sz w:val="21"/>
                <w:szCs w:val="21"/>
              </w:rPr>
              <w:t>月2</w:t>
            </w:r>
            <w:r>
              <w:rPr>
                <w:rFonts w:hint="eastAsia" w:ascii="宋体" w:hAnsi="宋体"/>
                <w:b/>
                <w:sz w:val="21"/>
                <w:szCs w:val="21"/>
                <w:lang w:val="en-US" w:eastAsia="zh-CN"/>
              </w:rPr>
              <w:t>7</w:t>
            </w:r>
            <w:r>
              <w:rPr>
                <w:rFonts w:ascii="宋体" w:hAnsi="宋体"/>
                <w:b/>
                <w:sz w:val="21"/>
                <w:szCs w:val="21"/>
              </w:rPr>
              <w:t>日上午至202</w:t>
            </w:r>
            <w:r>
              <w:rPr>
                <w:rFonts w:hint="eastAsia" w:ascii="宋体" w:hAnsi="宋体"/>
                <w:b/>
                <w:sz w:val="21"/>
                <w:szCs w:val="21"/>
                <w:lang w:val="en-US" w:eastAsia="zh-CN"/>
              </w:rPr>
              <w:t>1</w:t>
            </w:r>
            <w:r>
              <w:rPr>
                <w:rFonts w:ascii="宋体" w:hAnsi="宋体"/>
                <w:b/>
                <w:sz w:val="21"/>
                <w:szCs w:val="21"/>
              </w:rPr>
              <w:t>年</w:t>
            </w:r>
            <w:r>
              <w:rPr>
                <w:rFonts w:hint="eastAsia" w:ascii="宋体" w:hAnsi="宋体"/>
                <w:b/>
                <w:sz w:val="21"/>
                <w:szCs w:val="21"/>
                <w:lang w:val="en-US" w:eastAsia="zh-CN"/>
              </w:rPr>
              <w:t>5</w:t>
            </w:r>
            <w:r>
              <w:rPr>
                <w:rFonts w:ascii="宋体" w:hAnsi="宋体"/>
                <w:b/>
                <w:sz w:val="21"/>
                <w:szCs w:val="21"/>
              </w:rPr>
              <w:t>月3</w:t>
            </w:r>
            <w:r>
              <w:rPr>
                <w:rFonts w:hint="eastAsia" w:ascii="宋体" w:hAnsi="宋体"/>
                <w:b/>
                <w:sz w:val="21"/>
                <w:szCs w:val="21"/>
                <w:lang w:val="en-US" w:eastAsia="zh-CN"/>
              </w:rPr>
              <w:t>0</w:t>
            </w:r>
            <w:r>
              <w:rPr>
                <w:rFonts w:ascii="宋体" w:hAnsi="宋体"/>
                <w:b/>
                <w:sz w:val="21"/>
                <w:szCs w:val="21"/>
              </w:rPr>
              <w:t>日 下午</w:t>
            </w:r>
            <w:bookmarkEnd w:id="22"/>
          </w:p>
        </w:tc>
        <w:tc>
          <w:tcPr>
            <w:tcW w:w="1473" w:type="dxa"/>
            <w:gridSpan w:val="2"/>
            <w:vAlign w:val="center"/>
          </w:tcPr>
          <w:p>
            <w:pPr>
              <w:rPr>
                <w:rFonts w:ascii="宋体" w:hAnsi="宋体"/>
                <w:b/>
                <w:sz w:val="21"/>
                <w:szCs w:val="21"/>
              </w:rPr>
            </w:pPr>
            <w:r>
              <w:rPr>
                <w:rFonts w:hint="eastAsia" w:ascii="宋体" w:hAnsi="宋体"/>
                <w:b/>
                <w:sz w:val="21"/>
                <w:szCs w:val="21"/>
              </w:rPr>
              <w:t>一体化审核</w:t>
            </w:r>
          </w:p>
        </w:tc>
        <w:tc>
          <w:tcPr>
            <w:tcW w:w="3317" w:type="dxa"/>
            <w:gridSpan w:val="3"/>
            <w:vAlign w:val="center"/>
          </w:tcPr>
          <w:p>
            <w:pPr>
              <w:rPr>
                <w:rFonts w:ascii="宋体" w:hAnsi="宋体"/>
                <w:b/>
                <w:sz w:val="21"/>
                <w:szCs w:val="21"/>
              </w:rPr>
            </w:pPr>
            <w:r>
              <w:rPr>
                <w:rFonts w:hint="eastAsia"/>
                <w:b/>
                <w:sz w:val="21"/>
                <w:szCs w:val="21"/>
              </w:rPr>
              <w:t xml:space="preserve">■ </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9"/>
          </w:tcPr>
          <w:p>
            <w:pPr>
              <w:spacing w:line="360" w:lineRule="exact"/>
              <w:rPr>
                <w:rFonts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QJ勾选Add1"/>
            <w:r>
              <w:rPr>
                <w:rFonts w:hint="eastAsia" w:ascii="宋体" w:hAnsi="宋体"/>
                <w:b/>
                <w:sz w:val="21"/>
                <w:szCs w:val="21"/>
              </w:rPr>
              <w:t>□</w:t>
            </w:r>
            <w:bookmarkEnd w:id="24"/>
            <w:r>
              <w:rPr>
                <w:rFonts w:hint="eastAsia" w:ascii="宋体" w:hAnsi="宋体"/>
                <w:b/>
                <w:sz w:val="21"/>
                <w:szCs w:val="21"/>
              </w:rPr>
              <w:t>5</w:t>
            </w:r>
            <w:r>
              <w:rPr>
                <w:rFonts w:ascii="宋体" w:hAnsi="宋体"/>
                <w:b/>
                <w:sz w:val="21"/>
                <w:szCs w:val="21"/>
              </w:rPr>
              <w:t>0430</w:t>
            </w:r>
            <w:r>
              <w:rPr>
                <w:rFonts w:hint="eastAsia" w:ascii="宋体" w:hAnsi="宋体"/>
                <w:sz w:val="18"/>
                <w:szCs w:val="18"/>
              </w:rPr>
              <w:t>资质范围内的房屋建筑工程监理,市政公用工程监理。（依法须经批准的项目，经相关部门批准后方可开展经营活动）。</w:t>
            </w:r>
          </w:p>
          <w:p>
            <w:pPr>
              <w:spacing w:line="360" w:lineRule="exact"/>
              <w:rPr>
                <w:rFonts w:ascii="宋体" w:hAnsi="宋体"/>
                <w:b/>
                <w:sz w:val="21"/>
                <w:szCs w:val="21"/>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r>
              <w:rPr>
                <w:rFonts w:hint="eastAsia" w:ascii="宋体" w:hAnsi="宋体"/>
                <w:sz w:val="18"/>
                <w:szCs w:val="18"/>
              </w:rPr>
              <w:t>资质范围内的房屋建筑工程监理,市政公用工程监理及相关环境活动。（依法须经批准的项目，经相关部门批准后方可开展经营活动）。</w:t>
            </w:r>
          </w:p>
          <w:p>
            <w:pPr>
              <w:spacing w:line="360" w:lineRule="exact"/>
              <w:rPr>
                <w:rFonts w:ascii="宋体" w:hAnsi="宋体"/>
                <w:b/>
                <w:sz w:val="21"/>
                <w:szCs w:val="21"/>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r>
              <w:rPr>
                <w:rFonts w:hint="eastAsia" w:ascii="宋体" w:hAnsi="宋体"/>
                <w:sz w:val="18"/>
                <w:szCs w:val="18"/>
              </w:rPr>
              <w:t>资质范围内的房屋建筑工程监理,市政公用工程监理及相关职业健康安全活动。（依法须经批准的项目，经相关部门批准后方可开展经营活动）。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9"/>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484" w:type="dxa"/>
          </w:tcPr>
          <w:p>
            <w:pPr>
              <w:spacing w:line="260" w:lineRule="exact"/>
              <w:rPr>
                <w:rFonts w:ascii="宋体" w:hAnsi="宋体"/>
                <w:b/>
                <w:sz w:val="21"/>
                <w:szCs w:val="21"/>
              </w:rPr>
            </w:pPr>
            <w:bookmarkStart w:id="27" w:name="专业代码"/>
            <w:r>
              <w:rPr>
                <w:rFonts w:ascii="宋体" w:hAnsi="宋体"/>
                <w:b/>
                <w:sz w:val="21"/>
                <w:szCs w:val="21"/>
              </w:rPr>
              <w:t>Q：34.01.02</w:t>
            </w:r>
          </w:p>
          <w:p>
            <w:pPr>
              <w:spacing w:line="260" w:lineRule="exact"/>
              <w:rPr>
                <w:rFonts w:ascii="宋体" w:hAnsi="宋体"/>
                <w:b/>
                <w:sz w:val="21"/>
                <w:szCs w:val="21"/>
              </w:rPr>
            </w:pPr>
            <w:r>
              <w:rPr>
                <w:rFonts w:ascii="宋体" w:hAnsi="宋体"/>
                <w:b/>
                <w:sz w:val="21"/>
                <w:szCs w:val="21"/>
              </w:rPr>
              <w:t>E：34.01.02</w:t>
            </w:r>
          </w:p>
          <w:p>
            <w:pPr>
              <w:spacing w:line="260" w:lineRule="exact"/>
              <w:rPr>
                <w:rFonts w:ascii="宋体" w:hAnsi="宋体"/>
                <w:b/>
                <w:sz w:val="21"/>
                <w:szCs w:val="21"/>
              </w:rPr>
            </w:pPr>
            <w:r>
              <w:rPr>
                <w:rFonts w:ascii="宋体" w:hAnsi="宋体"/>
                <w:b/>
                <w:sz w:val="21"/>
                <w:szCs w:val="21"/>
              </w:rPr>
              <w:t>O：34.01.02</w:t>
            </w:r>
            <w:bookmarkEnd w:id="27"/>
          </w:p>
        </w:tc>
        <w:tc>
          <w:tcPr>
            <w:tcW w:w="1067" w:type="dxa"/>
            <w:gridSpan w:val="2"/>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453" w:type="dxa"/>
            <w:gridSpan w:val="2"/>
          </w:tcPr>
          <w:p>
            <w:pPr>
              <w:spacing w:line="260" w:lineRule="exact"/>
              <w:rPr>
                <w:rFonts w:hint="eastAsia" w:ascii="宋体" w:hAnsi="宋体"/>
                <w:sz w:val="18"/>
                <w:szCs w:val="18"/>
              </w:rPr>
            </w:pPr>
          </w:p>
          <w:p>
            <w:pPr>
              <w:spacing w:line="260" w:lineRule="exact"/>
              <w:rPr>
                <w:rFonts w:ascii="宋体" w:hAnsi="宋体"/>
                <w:b/>
                <w:sz w:val="21"/>
                <w:szCs w:val="21"/>
              </w:rPr>
            </w:pPr>
            <w:r>
              <w:rPr>
                <w:rFonts w:hint="eastAsia" w:ascii="宋体" w:hAnsi="宋体"/>
                <w:sz w:val="24"/>
                <w:szCs w:val="24"/>
              </w:rPr>
              <w:t>2022-06-12</w:t>
            </w:r>
          </w:p>
        </w:tc>
        <w:tc>
          <w:tcPr>
            <w:tcW w:w="1280" w:type="dxa"/>
            <w:gridSpan w:val="2"/>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2304" w:type="dxa"/>
            <w:gridSpan w:val="2"/>
          </w:tcPr>
          <w:p>
            <w:pPr>
              <w:spacing w:line="260" w:lineRule="exact"/>
              <w:rPr>
                <w:rFonts w:hint="eastAsia" w:ascii="宋体" w:hAnsi="宋体"/>
                <w:sz w:val="18"/>
                <w:szCs w:val="18"/>
              </w:rPr>
            </w:pPr>
            <w:r>
              <w:rPr>
                <w:rFonts w:ascii="宋体" w:hAnsi="宋体"/>
                <w:b/>
                <w:sz w:val="21"/>
                <w:szCs w:val="21"/>
              </w:rPr>
              <w:t>2020年10月29日上午至2020年10月31日 下午</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hint="default" w:ascii="宋体" w:hAnsi="宋体" w:eastAsia="宋体" w:cs="Times New Roman"/>
          <w:sz w:val="18"/>
          <w:szCs w:val="18"/>
          <w:lang w:val="en-US" w:eastAsia="zh-CN"/>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r>
        <w:rPr>
          <w:rFonts w:hint="eastAsia" w:ascii="宋体" w:hAnsi="宋体"/>
          <w:b/>
          <w:sz w:val="21"/>
          <w:szCs w:val="21"/>
          <w:lang w:eastAsia="zh-CN"/>
        </w:rPr>
        <w:t>：</w:t>
      </w:r>
      <w:r>
        <w:rPr>
          <w:rFonts w:hint="eastAsia" w:ascii="宋体" w:hAnsi="宋体" w:eastAsia="宋体" w:cs="Times New Roman"/>
          <w:sz w:val="18"/>
          <w:szCs w:val="18"/>
          <w:lang w:val="en-US" w:eastAsia="zh-CN"/>
        </w:rPr>
        <w:t>玉都首府项目部</w:t>
      </w:r>
    </w:p>
    <w:p>
      <w:pPr>
        <w:spacing w:before="163" w:beforeLines="50"/>
        <w:ind w:left="-194" w:leftChars="-81" w:firstLine="211" w:firstLineChars="100"/>
        <w:rPr>
          <w:rFonts w:hint="eastAsia" w:ascii="宋体" w:hAnsi="宋体" w:eastAsia="宋体"/>
          <w:b/>
          <w:sz w:val="21"/>
          <w:szCs w:val="21"/>
          <w:lang w:eastAsia="zh-CN"/>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r>
        <w:rPr>
          <w:rFonts w:hint="eastAsia" w:ascii="宋体" w:hAnsi="宋体"/>
          <w:b/>
          <w:sz w:val="21"/>
          <w:szCs w:val="21"/>
          <w:lang w:eastAsia="zh-CN"/>
        </w:rPr>
        <w:t>：</w:t>
      </w:r>
      <w:r>
        <w:rPr>
          <w:rFonts w:hint="eastAsia" w:ascii="宋体" w:hAnsi="宋体"/>
          <w:sz w:val="18"/>
          <w:szCs w:val="18"/>
        </w:rPr>
        <w:t>资质范围内的房屋建筑工程监理,市政公用工程监理</w:t>
      </w:r>
      <w:r>
        <w:rPr>
          <w:rFonts w:hint="eastAsia" w:ascii="宋体" w:hAnsi="宋体"/>
          <w:sz w:val="18"/>
          <w:szCs w:val="18"/>
          <w:lang w:eastAsia="zh-CN"/>
        </w:rPr>
        <w:t>。</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10</w:t>
      </w:r>
      <w:r>
        <w:rPr>
          <w:rFonts w:hint="eastAsia" w:ascii="宋体" w:hAnsi="宋体"/>
          <w:b/>
          <w:sz w:val="21"/>
          <w:szCs w:val="21"/>
        </w:rPr>
        <w:t>月</w:t>
      </w:r>
      <w:r>
        <w:rPr>
          <w:rFonts w:hint="eastAsia" w:ascii="宋体" w:hAnsi="宋体"/>
          <w:b/>
          <w:sz w:val="21"/>
          <w:szCs w:val="21"/>
          <w:lang w:val="en-US" w:eastAsia="zh-CN"/>
        </w:rPr>
        <w:t>31</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5</w:t>
      </w:r>
      <w:r>
        <w:rPr>
          <w:rFonts w:hint="eastAsia" w:ascii="宋体" w:hAnsi="宋体"/>
          <w:b/>
          <w:sz w:val="21"/>
          <w:szCs w:val="21"/>
        </w:rPr>
        <w:t>月</w:t>
      </w:r>
      <w:r>
        <w:rPr>
          <w:rFonts w:hint="eastAsia" w:ascii="宋体" w:hAnsi="宋体"/>
          <w:b/>
          <w:sz w:val="21"/>
          <w:szCs w:val="21"/>
          <w:lang w:val="en-US" w:eastAsia="zh-CN"/>
        </w:rPr>
        <w:t>30</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8"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ind w:firstLine="422" w:firstLineChars="200"/>
              <w:rPr>
                <w:rFonts w:hint="eastAsia" w:ascii="宋体" w:hAnsi="宋体"/>
                <w:b w:val="0"/>
                <w:bCs w:val="0"/>
                <w:sz w:val="20"/>
                <w:szCs w:val="22"/>
              </w:rPr>
            </w:pPr>
            <w:r>
              <w:rPr>
                <w:rFonts w:ascii="宋体" w:hAnsi="宋体"/>
                <w:b/>
                <w:sz w:val="21"/>
                <w:szCs w:val="21"/>
              </w:rPr>
              <w:t>1</w:t>
            </w:r>
            <w:r>
              <w:rPr>
                <w:rFonts w:hint="eastAsia" w:ascii="宋体" w:hAnsi="宋体"/>
                <w:b/>
                <w:sz w:val="21"/>
                <w:szCs w:val="21"/>
              </w:rPr>
              <w:t>、组织及其环境的识别情况</w:t>
            </w:r>
            <w:r>
              <w:rPr>
                <w:rFonts w:hint="eastAsia" w:ascii="宋体" w:hAnsi="宋体"/>
                <w:b/>
                <w:sz w:val="21"/>
                <w:szCs w:val="21"/>
                <w:lang w:eastAsia="zh-CN"/>
              </w:rPr>
              <w:t>：</w:t>
            </w:r>
            <w:r>
              <w:rPr>
                <w:rFonts w:hint="eastAsia" w:ascii="宋体" w:hAnsi="宋体"/>
                <w:b w:val="0"/>
                <w:bCs w:val="0"/>
                <w:sz w:val="20"/>
                <w:szCs w:val="22"/>
              </w:rPr>
              <w:t>岫岩满族自治县鼎泰建设监理有限公司成立于1997年4月1日，</w:t>
            </w:r>
            <w:r>
              <w:rPr>
                <w:rFonts w:hint="eastAsia" w:ascii="宋体" w:hAnsi="宋体"/>
                <w:b w:val="0"/>
                <w:bCs w:val="0"/>
                <w:sz w:val="20"/>
                <w:szCs w:val="22"/>
                <w:lang w:val="en-US" w:eastAsia="zh-CN"/>
              </w:rPr>
              <w:t>位于</w:t>
            </w:r>
            <w:r>
              <w:rPr>
                <w:rFonts w:hint="eastAsia" w:ascii="宋体" w:hAnsi="宋体" w:eastAsia="宋体" w:cs="Times New Roman"/>
                <w:b w:val="0"/>
                <w:bCs w:val="0"/>
                <w:sz w:val="20"/>
                <w:szCs w:val="22"/>
              </w:rPr>
              <w:t>辽宁省鞍山市岫岩满族自治县岫岩镇一街道（位于北外环加油站南侧）</w:t>
            </w:r>
            <w:r>
              <w:rPr>
                <w:rFonts w:hint="eastAsia" w:ascii="宋体" w:hAnsi="宋体" w:eastAsia="宋体" w:cs="Times New Roman"/>
                <w:b w:val="0"/>
                <w:bCs w:val="0"/>
                <w:sz w:val="20"/>
                <w:szCs w:val="22"/>
                <w:lang w:val="en-US" w:eastAsia="zh-CN"/>
              </w:rPr>
              <w:t>，</w:t>
            </w:r>
            <w:r>
              <w:rPr>
                <w:rFonts w:hint="eastAsia" w:ascii="宋体" w:hAnsi="宋体"/>
                <w:b w:val="0"/>
                <w:bCs w:val="0"/>
                <w:sz w:val="20"/>
                <w:szCs w:val="22"/>
              </w:rPr>
              <w:t>具有房屋建筑工程监理乙级资质及市政公用工程乙级资质。主营工程建设监理及工程技术咨询服务。</w:t>
            </w:r>
          </w:p>
          <w:p>
            <w:pPr>
              <w:ind w:firstLine="400" w:firstLineChars="200"/>
              <w:rPr>
                <w:rFonts w:hint="eastAsia" w:ascii="宋体" w:hAnsi="宋体"/>
                <w:b w:val="0"/>
                <w:bCs w:val="0"/>
                <w:sz w:val="20"/>
                <w:szCs w:val="22"/>
              </w:rPr>
            </w:pPr>
            <w:r>
              <w:rPr>
                <w:rFonts w:hint="eastAsia" w:ascii="宋体" w:hAnsi="宋体"/>
                <w:b w:val="0"/>
                <w:bCs w:val="0"/>
                <w:sz w:val="20"/>
                <w:szCs w:val="22"/>
              </w:rPr>
              <w:t>公司专业配套齐全，技术力量雄厚、具有包括土建、市政、技术经济等各类专业人员共计</w:t>
            </w:r>
            <w:r>
              <w:rPr>
                <w:rFonts w:hint="eastAsia" w:ascii="宋体" w:hAnsi="宋体"/>
                <w:b w:val="0"/>
                <w:bCs w:val="0"/>
                <w:sz w:val="20"/>
                <w:szCs w:val="22"/>
                <w:lang w:val="en-US" w:eastAsia="zh-CN"/>
              </w:rPr>
              <w:t>20</w:t>
            </w:r>
            <w:r>
              <w:rPr>
                <w:rFonts w:hint="eastAsia" w:ascii="宋体" w:hAnsi="宋体"/>
                <w:b w:val="0"/>
                <w:bCs w:val="0"/>
                <w:sz w:val="20"/>
                <w:szCs w:val="22"/>
              </w:rPr>
              <w:t>余名，其中国家注册监理工程师13名，国家注册造价工程师3名，一级建造师3名，中高级职称技术人员</w:t>
            </w:r>
            <w:r>
              <w:rPr>
                <w:rFonts w:hint="eastAsia" w:ascii="宋体" w:hAnsi="宋体"/>
                <w:b w:val="0"/>
                <w:bCs w:val="0"/>
                <w:sz w:val="20"/>
                <w:szCs w:val="22"/>
                <w:lang w:val="en-US" w:eastAsia="zh-CN"/>
              </w:rPr>
              <w:t>1</w:t>
            </w:r>
            <w:r>
              <w:rPr>
                <w:rFonts w:hint="eastAsia" w:ascii="宋体" w:hAnsi="宋体"/>
                <w:b w:val="0"/>
                <w:bCs w:val="0"/>
                <w:sz w:val="20"/>
                <w:szCs w:val="22"/>
              </w:rPr>
              <w:t>0名。</w:t>
            </w:r>
          </w:p>
          <w:p>
            <w:pPr>
              <w:ind w:firstLine="400" w:firstLineChars="200"/>
              <w:rPr>
                <w:rFonts w:ascii="宋体" w:hAnsi="宋体"/>
                <w:b w:val="0"/>
                <w:bCs w:val="0"/>
                <w:sz w:val="20"/>
              </w:rPr>
            </w:pPr>
            <w:r>
              <w:rPr>
                <w:rFonts w:hint="eastAsia" w:ascii="宋体" w:hAnsi="宋体"/>
                <w:b w:val="0"/>
                <w:bCs w:val="0"/>
                <w:sz w:val="20"/>
              </w:rPr>
              <w:t>公司确定了与本公司质量目标和战略方向相关并影响实现质量、环境和职业健康安全管理体系预期结果的各种内部因素（如公司的价值观、文化、知识、绩效等相关因素）和外部因素（国家、地区和当地的各种法律法规、技术、竞争、文化和社会因素等）。这些因素包括了需要考虑的正面和负面因素或条件。</w:t>
            </w:r>
          </w:p>
          <w:p>
            <w:pPr>
              <w:ind w:firstLine="400" w:firstLineChars="200"/>
              <w:rPr>
                <w:rFonts w:ascii="宋体" w:hAnsi="宋体"/>
                <w:b w:val="0"/>
                <w:bCs w:val="0"/>
                <w:sz w:val="20"/>
              </w:rPr>
            </w:pPr>
            <w:r>
              <w:rPr>
                <w:rFonts w:hint="eastAsia" w:ascii="宋体" w:hAnsi="宋体"/>
                <w:b w:val="0"/>
                <w:bCs w:val="0"/>
                <w:sz w:val="20"/>
              </w:rPr>
              <w:t>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pPr>
              <w:ind w:firstLine="400" w:firstLineChars="200"/>
              <w:rPr>
                <w:rFonts w:ascii="宋体" w:hAnsi="宋体"/>
                <w:b w:val="0"/>
                <w:bCs w:val="0"/>
                <w:sz w:val="20"/>
              </w:rPr>
            </w:pPr>
            <w:r>
              <w:rPr>
                <w:rFonts w:hint="eastAsia" w:ascii="宋体" w:hAnsi="宋体"/>
                <w:b w:val="0"/>
                <w:bCs w:val="0"/>
                <w:sz w:val="20"/>
              </w:rPr>
              <w:t>提供了《组织内外部环境因素识别表》：</w:t>
            </w:r>
          </w:p>
          <w:p>
            <w:pPr>
              <w:ind w:firstLine="400" w:firstLineChars="200"/>
              <w:rPr>
                <w:rFonts w:hint="eastAsia" w:ascii="宋体" w:hAnsi="宋体" w:eastAsia="宋体"/>
                <w:b w:val="0"/>
                <w:bCs w:val="0"/>
                <w:sz w:val="20"/>
                <w:lang w:eastAsia="zh-CN"/>
              </w:rPr>
            </w:pPr>
            <w:r>
              <w:rPr>
                <w:rFonts w:hint="eastAsia" w:ascii="宋体" w:hAnsi="宋体"/>
                <w:b w:val="0"/>
                <w:bCs w:val="0"/>
                <w:sz w:val="20"/>
              </w:rPr>
              <w:t>内部环境：资源因素－公司提供符合</w:t>
            </w:r>
            <w:r>
              <w:rPr>
                <w:rFonts w:hint="eastAsia" w:ascii="宋体" w:hAnsi="宋体"/>
                <w:b w:val="0"/>
                <w:bCs w:val="0"/>
                <w:sz w:val="20"/>
                <w:lang w:eastAsia="zh-CN"/>
              </w:rPr>
              <w:t>工程监理</w:t>
            </w:r>
            <w:r>
              <w:rPr>
                <w:rFonts w:hint="eastAsia" w:ascii="宋体" w:hAnsi="宋体"/>
                <w:b w:val="0"/>
                <w:bCs w:val="0"/>
                <w:sz w:val="20"/>
              </w:rPr>
              <w:t>的</w:t>
            </w:r>
            <w:r>
              <w:rPr>
                <w:rFonts w:hint="eastAsia" w:ascii="宋体" w:hAnsi="宋体"/>
                <w:b w:val="0"/>
                <w:bCs w:val="0"/>
                <w:sz w:val="20"/>
                <w:lang w:val="en-US" w:eastAsia="zh-CN"/>
              </w:rPr>
              <w:t>办公室</w:t>
            </w:r>
            <w:r>
              <w:rPr>
                <w:rFonts w:hint="eastAsia" w:ascii="宋体" w:hAnsi="宋体"/>
                <w:b w:val="0"/>
                <w:bCs w:val="0"/>
                <w:sz w:val="20"/>
              </w:rPr>
              <w:t>场所，配备适宜的硬件和软件设施设备。信息来源：设施设备清单－具体现状描述：本公司设施设备可以确保</w:t>
            </w:r>
            <w:r>
              <w:rPr>
                <w:rFonts w:hint="eastAsia" w:ascii="宋体" w:hAnsi="宋体"/>
                <w:b w:val="0"/>
                <w:bCs w:val="0"/>
                <w:sz w:val="20"/>
                <w:lang w:eastAsia="zh-CN"/>
              </w:rPr>
              <w:t>工程监理</w:t>
            </w:r>
            <w:r>
              <w:rPr>
                <w:rFonts w:hint="eastAsia" w:ascii="宋体" w:hAnsi="宋体"/>
                <w:b w:val="0"/>
                <w:bCs w:val="0"/>
                <w:sz w:val="20"/>
              </w:rPr>
              <w:t>，</w:t>
            </w:r>
            <w:r>
              <w:rPr>
                <w:rFonts w:hint="eastAsia" w:ascii="宋体" w:hAnsi="宋体"/>
                <w:b w:val="0"/>
                <w:bCs w:val="0"/>
                <w:sz w:val="20"/>
                <w:lang w:val="en-US" w:eastAsia="zh-CN"/>
              </w:rPr>
              <w:t>施工</w:t>
            </w:r>
            <w:r>
              <w:rPr>
                <w:rFonts w:hint="eastAsia" w:ascii="宋体" w:hAnsi="宋体"/>
                <w:b w:val="0"/>
                <w:bCs w:val="0"/>
                <w:sz w:val="20"/>
              </w:rPr>
              <w:t>质量控制要求</w:t>
            </w:r>
            <w:r>
              <w:rPr>
                <w:rFonts w:hint="eastAsia" w:ascii="宋体" w:hAnsi="宋体"/>
                <w:b w:val="0"/>
                <w:bCs w:val="0"/>
                <w:sz w:val="20"/>
                <w:lang w:eastAsia="zh-CN"/>
              </w:rPr>
              <w:t>。</w:t>
            </w:r>
          </w:p>
          <w:p>
            <w:pPr>
              <w:ind w:firstLine="400" w:firstLineChars="200"/>
              <w:rPr>
                <w:rFonts w:hint="eastAsia" w:ascii="宋体" w:hAnsi="宋体" w:eastAsia="宋体"/>
                <w:b w:val="0"/>
                <w:bCs w:val="0"/>
                <w:sz w:val="20"/>
                <w:lang w:eastAsia="zh-CN"/>
              </w:rPr>
            </w:pPr>
            <w:r>
              <w:rPr>
                <w:rFonts w:hint="eastAsia" w:ascii="宋体" w:hAnsi="宋体"/>
                <w:b w:val="0"/>
                <w:bCs w:val="0"/>
                <w:sz w:val="20"/>
              </w:rPr>
              <w:t>外部环境：竞争力－公司类别：</w:t>
            </w:r>
            <w:r>
              <w:rPr>
                <w:rFonts w:hint="eastAsia" w:ascii="宋体" w:hAnsi="宋体"/>
                <w:b w:val="0"/>
                <w:bCs w:val="0"/>
                <w:sz w:val="20"/>
                <w:lang w:eastAsia="zh-CN"/>
              </w:rPr>
              <w:t>工程监理</w:t>
            </w:r>
            <w:r>
              <w:rPr>
                <w:rFonts w:hint="eastAsia" w:ascii="宋体" w:hAnsi="宋体"/>
                <w:b w:val="0"/>
                <w:bCs w:val="0"/>
                <w:sz w:val="20"/>
              </w:rPr>
              <w:t>的</w:t>
            </w:r>
            <w:r>
              <w:rPr>
                <w:rFonts w:hint="eastAsia" w:ascii="宋体" w:hAnsi="宋体"/>
                <w:b w:val="0"/>
                <w:bCs w:val="0"/>
                <w:sz w:val="20"/>
                <w:lang w:eastAsia="zh-CN"/>
              </w:rPr>
              <w:t>工程监理</w:t>
            </w:r>
            <w:r>
              <w:rPr>
                <w:rFonts w:hint="eastAsia" w:ascii="宋体" w:hAnsi="宋体"/>
                <w:b w:val="0"/>
                <w:bCs w:val="0"/>
                <w:sz w:val="20"/>
              </w:rPr>
              <w:t>，当前市场占有率不高，其他类似企业比较多－信息来源：市场调查和分析－具体现状描述：</w:t>
            </w:r>
            <w:r>
              <w:rPr>
                <w:rFonts w:hint="eastAsia" w:ascii="宋体" w:hAnsi="宋体"/>
                <w:b w:val="0"/>
                <w:bCs w:val="0"/>
                <w:sz w:val="20"/>
                <w:lang w:val="en-US" w:eastAsia="zh-CN"/>
              </w:rPr>
              <w:t>本县相同的公司不多，本公司在岫岩县是最大、资质最高的监理公司。</w:t>
            </w:r>
          </w:p>
          <w:p>
            <w:pPr>
              <w:pStyle w:val="2"/>
              <w:rPr>
                <w:rFonts w:hint="eastAsia" w:ascii="宋体" w:hAnsi="宋体" w:eastAsia="宋体"/>
                <w:b/>
                <w:sz w:val="21"/>
                <w:szCs w:val="21"/>
                <w:lang w:eastAsia="zh-CN"/>
              </w:rPr>
            </w:pPr>
            <w:r>
              <w:rPr>
                <w:rFonts w:hint="eastAsia" w:ascii="宋体" w:hAnsi="宋体"/>
                <w:b w:val="0"/>
                <w:bCs w:val="0"/>
                <w:sz w:val="20"/>
              </w:rPr>
              <w:t>公司管理层已确定了外部和内部因素，已经对经营环境、内外部环境进行分析并提出对策，并进行了监视和评审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ind w:firstLine="422" w:firstLineChars="200"/>
              <w:rPr>
                <w:rFonts w:hint="eastAsia" w:ascii="宋体" w:hAnsi="宋体" w:eastAsia="宋体" w:cs="Times New Roman"/>
                <w:b w:val="0"/>
                <w:bCs w:val="0"/>
                <w:sz w:val="20"/>
                <w:szCs w:val="22"/>
              </w:rPr>
            </w:pPr>
            <w:r>
              <w:rPr>
                <w:rFonts w:ascii="宋体" w:hAnsi="宋体"/>
                <w:b/>
                <w:sz w:val="21"/>
                <w:szCs w:val="21"/>
              </w:rPr>
              <w:t>2</w:t>
            </w:r>
            <w:r>
              <w:rPr>
                <w:rFonts w:hint="eastAsia" w:ascii="宋体" w:hAnsi="宋体"/>
                <w:b/>
                <w:sz w:val="21"/>
                <w:szCs w:val="21"/>
              </w:rPr>
              <w:t>、相关方需求和期望识别情况</w:t>
            </w:r>
            <w:r>
              <w:rPr>
                <w:rFonts w:hint="eastAsia" w:ascii="宋体" w:hAnsi="宋体"/>
                <w:b/>
                <w:sz w:val="21"/>
                <w:szCs w:val="21"/>
                <w:lang w:eastAsia="zh-CN"/>
              </w:rPr>
              <w:t>：</w:t>
            </w:r>
            <w:r>
              <w:rPr>
                <w:rFonts w:hint="eastAsia" w:ascii="宋体" w:hAnsi="宋体" w:eastAsia="宋体" w:cs="Times New Roman"/>
                <w:b w:val="0"/>
                <w:bCs w:val="0"/>
                <w:sz w:val="20"/>
                <w:szCs w:val="22"/>
              </w:rPr>
              <w:t>相关方包括</w:t>
            </w:r>
            <w:r>
              <w:rPr>
                <w:rFonts w:hint="eastAsia" w:ascii="宋体" w:hAnsi="宋体" w:eastAsia="宋体" w:cs="Times New Roman"/>
                <w:b w:val="0"/>
                <w:bCs w:val="0"/>
                <w:sz w:val="20"/>
                <w:szCs w:val="22"/>
                <w:lang w:val="en-US" w:eastAsia="zh-CN"/>
              </w:rPr>
              <w:t>甲方（建设方）、乙方（施工方）</w:t>
            </w:r>
            <w:r>
              <w:rPr>
                <w:rFonts w:hint="eastAsia" w:ascii="宋体" w:hAnsi="宋体" w:eastAsia="宋体" w:cs="Times New Roman"/>
                <w:b w:val="0"/>
                <w:bCs w:val="0"/>
                <w:sz w:val="20"/>
                <w:szCs w:val="22"/>
              </w:rPr>
              <w:t>、所有者、组织中的成员、供应商、银行、工会、合伙人、竞争对手或社会团体或行业协会。在每年的管理评审前，由相关部门负责人进行识别并评估其适用性,具体部门及识别见管理评审输入。 主要顾客群：主要是房地产开发商、政府机关单位、企事业单位等。</w:t>
            </w:r>
          </w:p>
          <w:p>
            <w:pPr>
              <w:ind w:firstLine="400" w:firstLineChars="200"/>
              <w:rPr>
                <w:rFonts w:hint="eastAsia" w:ascii="宋体" w:hAnsi="宋体" w:eastAsia="宋体" w:cs="Times New Roman"/>
                <w:b w:val="0"/>
                <w:bCs w:val="0"/>
                <w:sz w:val="20"/>
                <w:szCs w:val="22"/>
                <w:lang w:val="en-US" w:eastAsia="zh-CN"/>
              </w:rPr>
            </w:pPr>
            <w:r>
              <w:rPr>
                <w:rFonts w:hint="eastAsia" w:ascii="宋体" w:hAnsi="宋体" w:eastAsia="宋体" w:cs="Times New Roman"/>
                <w:b w:val="0"/>
                <w:bCs w:val="0"/>
                <w:sz w:val="20"/>
                <w:szCs w:val="22"/>
                <w:lang w:val="en-US" w:eastAsia="zh-CN"/>
              </w:rPr>
              <w:t>甲方（建设方）希望严把质量关，在保证质量安全的前提下按期竣工。</w:t>
            </w:r>
          </w:p>
          <w:p>
            <w:pPr>
              <w:ind w:firstLine="400" w:firstLineChars="200"/>
              <w:rPr>
                <w:rFonts w:hint="eastAsia" w:ascii="宋体" w:hAnsi="宋体" w:eastAsia="宋体" w:cs="Times New Roman"/>
                <w:b w:val="0"/>
                <w:bCs w:val="0"/>
                <w:sz w:val="20"/>
                <w:szCs w:val="22"/>
                <w:lang w:val="en-US" w:eastAsia="zh-CN"/>
              </w:rPr>
            </w:pPr>
            <w:r>
              <w:rPr>
                <w:rFonts w:hint="eastAsia" w:ascii="宋体" w:hAnsi="宋体" w:eastAsia="宋体" w:cs="Times New Roman"/>
                <w:b w:val="0"/>
                <w:bCs w:val="0"/>
                <w:sz w:val="20"/>
                <w:szCs w:val="22"/>
                <w:lang w:val="en-US" w:eastAsia="zh-CN"/>
              </w:rPr>
              <w:t>乙方（施工方）：希望在施工过程中提供专业的技术支持；</w:t>
            </w:r>
          </w:p>
          <w:p>
            <w:pPr>
              <w:ind w:firstLine="400" w:firstLineChars="200"/>
              <w:rPr>
                <w:rFonts w:hint="eastAsia" w:ascii="宋体" w:hAnsi="宋体" w:eastAsia="宋体"/>
                <w:b/>
                <w:sz w:val="21"/>
                <w:szCs w:val="21"/>
                <w:lang w:eastAsia="zh-CN"/>
              </w:rPr>
            </w:pPr>
            <w:r>
              <w:rPr>
                <w:rFonts w:hint="eastAsia" w:ascii="宋体" w:hAnsi="宋体" w:eastAsia="宋体" w:cs="Times New Roman"/>
                <w:b w:val="0"/>
                <w:bCs w:val="0"/>
                <w:sz w:val="20"/>
                <w:szCs w:val="22"/>
                <w:lang w:val="en-US" w:eastAsia="zh-CN"/>
              </w:rPr>
              <w:t>本监理公司在理解相关方的希望的前提下制定管理方针：提高监理水平，加强施工过程中质量控制。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ind w:firstLine="422" w:firstLineChars="200"/>
              <w:rPr>
                <w:rFonts w:hint="eastAsia" w:ascii="宋体" w:hAnsi="宋体" w:eastAsia="宋体" w:cs="Times New Roman"/>
                <w:b w:val="0"/>
                <w:bCs w:val="0"/>
                <w:sz w:val="20"/>
                <w:szCs w:val="22"/>
                <w:lang w:val="en-US" w:eastAsia="zh-CN"/>
              </w:rPr>
            </w:pPr>
            <w:r>
              <w:rPr>
                <w:rFonts w:ascii="宋体" w:hAnsi="宋体"/>
                <w:b/>
                <w:sz w:val="21"/>
                <w:szCs w:val="21"/>
              </w:rPr>
              <w:t>3.</w:t>
            </w:r>
            <w:r>
              <w:rPr>
                <w:rFonts w:hint="eastAsia" w:ascii="宋体" w:hAnsi="宋体"/>
                <w:b/>
                <w:sz w:val="21"/>
                <w:szCs w:val="21"/>
                <w:lang w:eastAsia="zh-CN"/>
              </w:rPr>
              <w:t>☑</w:t>
            </w:r>
            <w:r>
              <w:rPr>
                <w:rFonts w:hint="eastAsia" w:ascii="宋体" w:hAnsi="宋体"/>
                <w:b/>
                <w:sz w:val="21"/>
                <w:szCs w:val="21"/>
              </w:rPr>
              <w:t>质量</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r>
              <w:rPr>
                <w:rFonts w:hint="eastAsia" w:ascii="宋体" w:hAnsi="宋体" w:eastAsia="宋体" w:cs="Times New Roman"/>
                <w:b w:val="0"/>
                <w:bCs w:val="0"/>
                <w:sz w:val="20"/>
                <w:szCs w:val="22"/>
                <w:lang w:val="en-US" w:eastAsia="zh-CN"/>
              </w:rPr>
              <w:t>经充分考虑本组织特点，本组织管理方针为：</w:t>
            </w:r>
          </w:p>
          <w:p>
            <w:pPr>
              <w:ind w:firstLine="400" w:firstLineChars="200"/>
              <w:rPr>
                <w:rFonts w:hint="eastAsia" w:ascii="宋体" w:hAnsi="宋体" w:eastAsia="宋体" w:cs="Times New Roman"/>
                <w:b w:val="0"/>
                <w:bCs w:val="0"/>
                <w:sz w:val="20"/>
                <w:szCs w:val="22"/>
                <w:lang w:val="en-US" w:eastAsia="zh-CN"/>
              </w:rPr>
            </w:pPr>
            <w:r>
              <w:rPr>
                <w:rFonts w:hint="eastAsia" w:ascii="宋体" w:hAnsi="宋体" w:eastAsia="宋体" w:cs="Times New Roman"/>
                <w:b w:val="0"/>
                <w:bCs w:val="0"/>
                <w:sz w:val="20"/>
                <w:szCs w:val="22"/>
                <w:lang w:val="en-US" w:eastAsia="zh-CN"/>
              </w:rPr>
              <w:t>质量方针：“把握市场靠质量、客户满意靠真诚”；环境方针：坚持走可持续发展之路，倡导绿色环保思想，遵守法律法规，在监理服务的全过程中，实行污染预防和持续改进。；职业健康安全方针：保障健康  安全生产、以人为本  、永续发展、遵守法规、持续改进”。</w:t>
            </w:r>
          </w:p>
          <w:p>
            <w:pPr>
              <w:ind w:firstLine="400" w:firstLineChars="200"/>
              <w:rPr>
                <w:rFonts w:hint="eastAsia" w:ascii="宋体" w:hAnsi="宋体" w:eastAsia="宋体" w:cs="Times New Roman"/>
                <w:b w:val="0"/>
                <w:bCs w:val="0"/>
                <w:sz w:val="20"/>
                <w:szCs w:val="22"/>
                <w:lang w:val="en-US" w:eastAsia="zh-CN"/>
              </w:rPr>
            </w:pPr>
            <w:r>
              <w:rPr>
                <w:rFonts w:hint="eastAsia" w:ascii="宋体" w:hAnsi="宋体" w:eastAsia="宋体" w:cs="Times New Roman"/>
                <w:b w:val="0"/>
                <w:bCs w:val="0"/>
                <w:sz w:val="20"/>
                <w:szCs w:val="22"/>
                <w:lang w:val="en-US" w:eastAsia="zh-CN"/>
              </w:rPr>
              <w:t>公司通过各种宣传方式，将质量、环境和职业健康安全方针宣传到本公司各层次，确保方针得到正确的理解和实施。</w:t>
            </w:r>
          </w:p>
          <w:p>
            <w:pPr>
              <w:ind w:firstLine="400" w:firstLineChars="200"/>
              <w:rPr>
                <w:rFonts w:ascii="宋体" w:hAnsi="宋体"/>
                <w:b/>
                <w:sz w:val="21"/>
                <w:szCs w:val="21"/>
              </w:rPr>
            </w:pPr>
            <w:r>
              <w:rPr>
                <w:rFonts w:hint="eastAsia" w:ascii="宋体" w:hAnsi="宋体" w:eastAsia="宋体" w:cs="Times New Roman"/>
                <w:b w:val="0"/>
                <w:bCs w:val="0"/>
                <w:sz w:val="20"/>
                <w:szCs w:val="22"/>
                <w:lang w:val="en-US" w:eastAsia="zh-CN"/>
              </w:rPr>
              <w:t>在每次管理评审会议上，总经理组织对方针的持续适宜性和有效性和充分性进行评审，并根据评审结果对其做出必要的调整。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ind w:firstLine="422" w:firstLineChars="200"/>
              <w:rPr>
                <w:rFonts w:hint="eastAsia" w:ascii="宋体" w:hAnsi="宋体" w:eastAsia="宋体" w:cs="Times New Roman"/>
                <w:b w:val="0"/>
                <w:bCs w:val="0"/>
                <w:sz w:val="20"/>
                <w:szCs w:val="22"/>
                <w:lang w:val="en-US" w:eastAsia="zh-CN"/>
              </w:rPr>
            </w:pPr>
            <w:r>
              <w:rPr>
                <w:rFonts w:ascii="宋体" w:hAnsi="宋体"/>
                <w:b/>
                <w:sz w:val="21"/>
                <w:szCs w:val="21"/>
              </w:rPr>
              <w:t>4</w:t>
            </w:r>
            <w:r>
              <w:rPr>
                <w:rFonts w:hint="eastAsia" w:ascii="宋体" w:hAnsi="宋体"/>
                <w:b/>
                <w:sz w:val="21"/>
                <w:szCs w:val="21"/>
              </w:rPr>
              <w:t>、风险识别与控制策划</w:t>
            </w:r>
            <w:r>
              <w:rPr>
                <w:rFonts w:hint="eastAsia" w:ascii="宋体" w:hAnsi="宋体"/>
                <w:b/>
                <w:sz w:val="21"/>
                <w:szCs w:val="21"/>
                <w:lang w:eastAsia="zh-CN"/>
              </w:rPr>
              <w:t>：</w:t>
            </w:r>
            <w:r>
              <w:rPr>
                <w:rFonts w:hint="eastAsia" w:ascii="宋体" w:hAnsi="宋体" w:eastAsia="宋体" w:cs="Times New Roman"/>
                <w:b w:val="0"/>
                <w:bCs w:val="0"/>
                <w:sz w:val="20"/>
                <w:szCs w:val="22"/>
                <w:lang w:val="en-US" w:eastAsia="zh-CN"/>
              </w:rPr>
              <w:t>经与负责人交流，公司成立多年，公司积累了大量优质和长期客户；同时鉴于工程监理市场竞争激烈，加上市场大环境的变化，这两年造成公司利润有所降低，公司采取做好内功，在内部加强管理的同时，提升企业资质，进一步扩大市场准入权。出示有《风险和机遇评估分析表》明确了风险和机遇事件的识别方法/途径、风险和机遇的评估方式，对识别出的风险和机遇制定有效的应对措施；并评价这些措施有效性。</w:t>
            </w:r>
          </w:p>
          <w:p>
            <w:pPr>
              <w:ind w:firstLine="400" w:firstLineChars="200"/>
              <w:rPr>
                <w:rFonts w:hint="eastAsia" w:ascii="宋体" w:hAnsi="宋体" w:eastAsia="宋体" w:cs="Times New Roman"/>
                <w:b w:val="0"/>
                <w:bCs w:val="0"/>
                <w:sz w:val="20"/>
                <w:szCs w:val="22"/>
                <w:lang w:val="en-US" w:eastAsia="zh-CN"/>
              </w:rPr>
            </w:pPr>
            <w:r>
              <w:rPr>
                <w:rFonts w:hint="eastAsia" w:ascii="宋体" w:hAnsi="宋体" w:eastAsia="宋体" w:cs="Times New Roman"/>
                <w:b w:val="0"/>
                <w:bCs w:val="0"/>
                <w:sz w:val="20"/>
                <w:szCs w:val="22"/>
                <w:lang w:val="en-US" w:eastAsia="zh-CN"/>
              </w:rPr>
              <w:t>如：客户开发、合同评审过程风险；</w:t>
            </w:r>
          </w:p>
          <w:p>
            <w:pPr>
              <w:ind w:firstLine="400" w:firstLineChars="200"/>
              <w:rPr>
                <w:rFonts w:hint="eastAsia" w:ascii="宋体" w:hAnsi="宋体" w:eastAsia="宋体" w:cs="Times New Roman"/>
                <w:b w:val="0"/>
                <w:bCs w:val="0"/>
                <w:sz w:val="20"/>
                <w:szCs w:val="22"/>
                <w:lang w:val="en-US" w:eastAsia="zh-CN"/>
              </w:rPr>
            </w:pPr>
            <w:r>
              <w:rPr>
                <w:rFonts w:hint="eastAsia" w:ascii="宋体" w:hAnsi="宋体" w:eastAsia="宋体" w:cs="Times New Roman"/>
                <w:b w:val="0"/>
                <w:bCs w:val="0"/>
                <w:sz w:val="20"/>
                <w:szCs w:val="22"/>
                <w:lang w:val="en-US" w:eastAsia="zh-CN"/>
              </w:rPr>
              <w:t>1.对市场需要工程监理等的发展趋势判断失误。2客户要求识别不完整。3未能确保能够满足客户要求就签署合。风险级别：一般风险。</w:t>
            </w:r>
          </w:p>
          <w:p>
            <w:pPr>
              <w:ind w:firstLine="400" w:firstLineChars="200"/>
              <w:rPr>
                <w:rFonts w:hint="eastAsia" w:ascii="宋体" w:hAnsi="宋体" w:eastAsia="宋体" w:cs="Times New Roman"/>
                <w:b w:val="0"/>
                <w:bCs w:val="0"/>
                <w:sz w:val="20"/>
                <w:szCs w:val="22"/>
                <w:lang w:val="en-US" w:eastAsia="zh-CN"/>
              </w:rPr>
            </w:pPr>
            <w:r>
              <w:rPr>
                <w:rFonts w:hint="eastAsia" w:ascii="宋体" w:hAnsi="宋体" w:eastAsia="宋体" w:cs="Times New Roman"/>
                <w:b w:val="0"/>
                <w:bCs w:val="0"/>
                <w:sz w:val="20"/>
                <w:szCs w:val="22"/>
                <w:lang w:val="en-US" w:eastAsia="zh-CN"/>
              </w:rPr>
              <w:t>措施：1.对市场需求的发展趋势分析应该经过反复论证。2.对客户的要求实施监视和测量。3.在确定与客户签署合同前落实合同评审事宜。</w:t>
            </w:r>
          </w:p>
          <w:p>
            <w:pPr>
              <w:ind w:firstLine="400" w:firstLineChars="200"/>
              <w:rPr>
                <w:rFonts w:hint="eastAsia" w:ascii="宋体" w:hAnsi="宋体" w:eastAsia="宋体" w:cs="Times New Roman"/>
                <w:b w:val="0"/>
                <w:bCs w:val="0"/>
                <w:sz w:val="20"/>
                <w:szCs w:val="22"/>
                <w:lang w:val="en-US" w:eastAsia="zh-CN"/>
              </w:rPr>
            </w:pPr>
            <w:r>
              <w:rPr>
                <w:rFonts w:hint="eastAsia" w:ascii="宋体" w:hAnsi="宋体" w:eastAsia="宋体" w:cs="Times New Roman"/>
                <w:b w:val="0"/>
                <w:bCs w:val="0"/>
                <w:sz w:val="20"/>
                <w:szCs w:val="22"/>
                <w:lang w:val="en-US" w:eastAsia="zh-CN"/>
              </w:rPr>
              <w:t>相关文件：《服务要求控制程序》</w:t>
            </w:r>
          </w:p>
          <w:p>
            <w:pPr>
              <w:ind w:firstLine="400" w:firstLineChars="200"/>
              <w:rPr>
                <w:rFonts w:hint="eastAsia" w:ascii="宋体" w:hAnsi="宋体" w:eastAsia="宋体" w:cs="Times New Roman"/>
                <w:b w:val="0"/>
                <w:bCs w:val="0"/>
                <w:sz w:val="20"/>
                <w:szCs w:val="22"/>
                <w:lang w:val="en-US" w:eastAsia="zh-CN"/>
              </w:rPr>
            </w:pPr>
            <w:r>
              <w:rPr>
                <w:rFonts w:hint="eastAsia" w:ascii="宋体" w:hAnsi="宋体" w:eastAsia="宋体" w:cs="Times New Roman"/>
                <w:b w:val="0"/>
                <w:bCs w:val="0"/>
                <w:sz w:val="20"/>
                <w:szCs w:val="22"/>
                <w:lang w:val="en-US" w:eastAsia="zh-CN"/>
              </w:rPr>
              <w:t>各部门根据本部门的活动、产品和服务过程，分析其风险和机遇，进行风险和机遇调查。</w:t>
            </w:r>
          </w:p>
          <w:p>
            <w:pPr>
              <w:ind w:firstLine="400" w:firstLineChars="200"/>
              <w:rPr>
                <w:rFonts w:hint="eastAsia" w:ascii="宋体" w:hAnsi="宋体" w:eastAsia="宋体" w:cs="Times New Roman"/>
                <w:b w:val="0"/>
                <w:bCs w:val="0"/>
                <w:sz w:val="20"/>
                <w:szCs w:val="22"/>
                <w:lang w:val="en-US" w:eastAsia="zh-CN"/>
              </w:rPr>
            </w:pPr>
            <w:r>
              <w:rPr>
                <w:rFonts w:hint="eastAsia" w:ascii="宋体" w:hAnsi="宋体" w:eastAsia="宋体" w:cs="Times New Roman"/>
                <w:b w:val="0"/>
                <w:bCs w:val="0"/>
                <w:sz w:val="20"/>
                <w:szCs w:val="22"/>
                <w:lang w:val="en-US" w:eastAsia="zh-CN"/>
              </w:rPr>
              <w:t>风险：1不能按时交付。2.交付的工程资料等不符合客户的要求</w:t>
            </w:r>
          </w:p>
          <w:p>
            <w:pPr>
              <w:ind w:firstLine="400" w:firstLineChars="200"/>
              <w:rPr>
                <w:rFonts w:hint="eastAsia" w:ascii="宋体" w:hAnsi="宋体" w:eastAsia="宋体" w:cs="Times New Roman"/>
                <w:b w:val="0"/>
                <w:bCs w:val="0"/>
                <w:sz w:val="20"/>
                <w:szCs w:val="22"/>
                <w:lang w:val="en-US" w:eastAsia="zh-CN"/>
              </w:rPr>
            </w:pPr>
            <w:r>
              <w:rPr>
                <w:rFonts w:hint="eastAsia" w:ascii="宋体" w:hAnsi="宋体" w:eastAsia="宋体" w:cs="Times New Roman"/>
                <w:b w:val="0"/>
                <w:bCs w:val="0"/>
                <w:sz w:val="20"/>
                <w:szCs w:val="22"/>
                <w:lang w:val="en-US" w:eastAsia="zh-CN"/>
              </w:rPr>
              <w:t>措施：1工程计划管制。2.工程过程的服务控制。</w:t>
            </w:r>
          </w:p>
          <w:p>
            <w:pPr>
              <w:ind w:firstLine="400" w:firstLineChars="200"/>
              <w:rPr>
                <w:rFonts w:hint="eastAsia" w:ascii="宋体" w:hAnsi="宋体" w:eastAsia="宋体" w:cs="Times New Roman"/>
                <w:b w:val="0"/>
                <w:bCs w:val="0"/>
                <w:sz w:val="20"/>
                <w:szCs w:val="22"/>
                <w:lang w:val="en-US" w:eastAsia="zh-CN"/>
              </w:rPr>
            </w:pPr>
            <w:r>
              <w:rPr>
                <w:rFonts w:hint="eastAsia" w:ascii="宋体" w:hAnsi="宋体" w:eastAsia="宋体" w:cs="Times New Roman"/>
                <w:b w:val="0"/>
                <w:bCs w:val="0"/>
                <w:sz w:val="20"/>
                <w:szCs w:val="22"/>
                <w:lang w:val="en-US" w:eastAsia="zh-CN"/>
              </w:rPr>
              <w:t>相关文件：1工程质量规范2.《不合格品控制程序》</w:t>
            </w:r>
          </w:p>
          <w:p>
            <w:pPr>
              <w:ind w:firstLine="400" w:firstLineChars="200"/>
              <w:rPr>
                <w:rFonts w:hint="eastAsia" w:ascii="宋体" w:hAnsi="宋体" w:eastAsia="宋体" w:cs="Times New Roman"/>
                <w:b w:val="0"/>
                <w:bCs w:val="0"/>
                <w:sz w:val="20"/>
                <w:szCs w:val="22"/>
                <w:lang w:val="en-US" w:eastAsia="zh-CN"/>
              </w:rPr>
            </w:pPr>
            <w:r>
              <w:rPr>
                <w:rFonts w:hint="eastAsia" w:ascii="宋体" w:hAnsi="宋体" w:eastAsia="宋体" w:cs="Times New Roman"/>
                <w:b w:val="0"/>
                <w:bCs w:val="0"/>
                <w:sz w:val="20"/>
                <w:szCs w:val="22"/>
                <w:lang w:val="en-US" w:eastAsia="zh-CN"/>
              </w:rPr>
              <w:t xml:space="preserve"> 综合部组织各部门相关人员对风险和机遇事件进行评估，确定公司的主要风险和机遇的事件，报总经理审核后确定控制措施。</w:t>
            </w:r>
          </w:p>
          <w:p>
            <w:pPr>
              <w:ind w:firstLine="400" w:firstLineChars="200"/>
              <w:rPr>
                <w:rFonts w:hint="eastAsia" w:ascii="宋体" w:hAnsi="宋体" w:eastAsia="宋体"/>
                <w:b/>
                <w:sz w:val="21"/>
                <w:szCs w:val="21"/>
                <w:lang w:eastAsia="zh-CN"/>
              </w:rPr>
            </w:pPr>
            <w:r>
              <w:rPr>
                <w:rFonts w:hint="eastAsia" w:ascii="宋体" w:hAnsi="宋体" w:eastAsia="宋体" w:cs="Times New Roman"/>
                <w:b w:val="0"/>
                <w:bCs w:val="0"/>
                <w:sz w:val="20"/>
                <w:szCs w:val="22"/>
                <w:lang w:val="en-US" w:eastAsia="zh-CN"/>
              </w:rPr>
              <w:t>公司于2020.1.9对应对风险和机遇的措施进行了评价，目前措施有效。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ind w:firstLine="422" w:firstLineChars="200"/>
              <w:rPr>
                <w:rFonts w:ascii="宋体" w:hAnsi="宋体"/>
                <w:b/>
                <w:sz w:val="21"/>
                <w:szCs w:val="21"/>
              </w:rPr>
            </w:pPr>
            <w:r>
              <w:rPr>
                <w:rFonts w:hint="eastAsia" w:ascii="宋体" w:hAnsi="宋体"/>
                <w:b/>
                <w:sz w:val="21"/>
                <w:szCs w:val="21"/>
              </w:rPr>
              <w:t>质量管理体系过程有：</w:t>
            </w:r>
            <w:r>
              <w:rPr>
                <w:rFonts w:hint="eastAsia" w:ascii="宋体" w:hAnsi="宋体" w:eastAsia="宋体" w:cs="Times New Roman"/>
                <w:b w:val="0"/>
                <w:bCs w:val="0"/>
                <w:sz w:val="20"/>
                <w:szCs w:val="22"/>
                <w:lang w:val="en-US" w:eastAsia="zh-CN"/>
              </w:rPr>
              <w:t>确定了管理体系所需的过程：招标文件获取-招标文件评审-投标-中签并签订监理合同-组成项目部-审核图纸-制定施工监理方案-监理工程控制-竣工验收-文件归档。</w:t>
            </w:r>
          </w:p>
          <w:p>
            <w:pPr>
              <w:tabs>
                <w:tab w:val="left" w:pos="540"/>
              </w:tabs>
              <w:spacing w:line="300" w:lineRule="exact"/>
              <w:ind w:left="211" w:hanging="211" w:hangingChars="100"/>
              <w:rPr>
                <w:rFonts w:hint="default" w:ascii="宋体" w:hAnsi="宋体" w:eastAsia="宋体"/>
                <w:b/>
                <w:sz w:val="21"/>
                <w:szCs w:val="21"/>
                <w:lang w:val="en-US" w:eastAsia="zh-CN"/>
              </w:rPr>
            </w:pPr>
            <w:r>
              <w:rPr>
                <w:rFonts w:hint="eastAsia" w:ascii="宋体" w:hAnsi="宋体"/>
                <w:b/>
                <w:sz w:val="21"/>
                <w:szCs w:val="21"/>
              </w:rPr>
              <w:t>其中关键过程有</w:t>
            </w:r>
            <w:r>
              <w:rPr>
                <w:rFonts w:hint="eastAsia" w:ascii="宋体" w:hAnsi="宋体"/>
                <w:b/>
                <w:sz w:val="21"/>
                <w:szCs w:val="21"/>
                <w:lang w:eastAsia="zh-CN"/>
              </w:rPr>
              <w:t>：</w:t>
            </w:r>
            <w:r>
              <w:rPr>
                <w:rFonts w:hint="eastAsia" w:ascii="宋体" w:hAnsi="宋体" w:eastAsia="宋体" w:cs="Times New Roman"/>
                <w:b w:val="0"/>
                <w:bCs w:val="0"/>
                <w:sz w:val="20"/>
                <w:szCs w:val="22"/>
                <w:lang w:val="en-US" w:eastAsia="zh-CN"/>
              </w:rPr>
              <w:t>图纸会审过程和工程监理过程。</w:t>
            </w:r>
          </w:p>
          <w:p>
            <w:pPr>
              <w:tabs>
                <w:tab w:val="left" w:pos="540"/>
              </w:tabs>
              <w:spacing w:line="300" w:lineRule="exact"/>
              <w:ind w:left="211" w:hanging="211" w:hangingChars="100"/>
              <w:rPr>
                <w:rFonts w:hint="default" w:ascii="宋体" w:hAnsi="宋体" w:eastAsia="宋体"/>
                <w:b/>
                <w:sz w:val="21"/>
                <w:szCs w:val="21"/>
                <w:lang w:val="en-US" w:eastAsia="zh-CN"/>
              </w:rPr>
            </w:pPr>
            <w:r>
              <w:rPr>
                <w:rFonts w:hint="eastAsia" w:ascii="宋体" w:hAnsi="宋体"/>
                <w:b/>
                <w:sz w:val="21"/>
                <w:szCs w:val="21"/>
              </w:rPr>
              <w:t>需要确认过程</w:t>
            </w:r>
            <w:r>
              <w:rPr>
                <w:rFonts w:hint="eastAsia" w:ascii="宋体" w:hAnsi="宋体"/>
                <w:b/>
                <w:sz w:val="21"/>
                <w:szCs w:val="21"/>
                <w:lang w:eastAsia="zh-CN"/>
              </w:rPr>
              <w:t>：</w:t>
            </w:r>
            <w:r>
              <w:rPr>
                <w:rFonts w:hint="eastAsia" w:ascii="宋体" w:hAnsi="宋体" w:eastAsia="宋体" w:cs="Times New Roman"/>
                <w:b w:val="0"/>
                <w:bCs w:val="0"/>
                <w:sz w:val="20"/>
                <w:szCs w:val="22"/>
                <w:lang w:val="en-US" w:eastAsia="zh-CN"/>
              </w:rPr>
              <w:t>无</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6" o:spid="_x0000_s1026"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val="en-US" w:eastAsia="zh-CN"/>
              </w:rPr>
              <w:t>Q8.3</w:t>
            </w:r>
            <w:r>
              <w:rPr>
                <w:rFonts w:hint="eastAsia" w:ascii="宋体" w:hAnsi="宋体"/>
                <w:b/>
                <w:sz w:val="21"/>
                <w:szCs w:val="21"/>
              </w:rPr>
              <w:t>删减理由：</w:t>
            </w:r>
            <w:r>
              <w:rPr>
                <w:rFonts w:hint="eastAsia" w:ascii="宋体" w:hAnsi="宋体"/>
                <w:b/>
                <w:sz w:val="21"/>
                <w:szCs w:val="21"/>
                <w:lang w:val="en-US" w:eastAsia="zh-CN"/>
              </w:rPr>
              <w:t>监理过程严格按照GB/T50319-2013建设工程监理规范执行，</w:t>
            </w:r>
            <w:r>
              <w:rPr>
                <w:rFonts w:hint="eastAsia" w:ascii="宋体" w:hAnsi="宋体" w:eastAsia="宋体" w:cs="Times New Roman"/>
                <w:b/>
                <w:sz w:val="21"/>
                <w:szCs w:val="21"/>
                <w:lang w:val="en-US" w:eastAsia="zh-CN"/>
              </w:rPr>
              <w:t>不存在设计开发过程。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tabs>
                <w:tab w:val="left" w:pos="540"/>
              </w:tabs>
              <w:spacing w:line="300" w:lineRule="exact"/>
              <w:ind w:left="211" w:hanging="200" w:hangingChars="100"/>
              <w:rPr>
                <w:rFonts w:hint="eastAsia" w:ascii="宋体" w:hAnsi="宋体" w:eastAsia="宋体" w:cs="Times New Roman"/>
                <w:b w:val="0"/>
                <w:bCs w:val="0"/>
                <w:sz w:val="20"/>
                <w:szCs w:val="22"/>
                <w:lang w:val="en-US" w:eastAsia="zh-CN"/>
              </w:rPr>
            </w:pPr>
            <w:r>
              <w:rPr>
                <w:rFonts w:hint="eastAsia" w:ascii="宋体" w:hAnsi="宋体" w:eastAsia="宋体" w:cs="Times New Roman"/>
                <w:b w:val="0"/>
                <w:bCs w:val="0"/>
                <w:sz w:val="20"/>
                <w:szCs w:val="22"/>
                <w:lang w:val="en-US" w:eastAsia="zh-CN"/>
              </w:rPr>
              <w:t>经充分考虑本组织特点，本组织管理方针为：</w:t>
            </w:r>
          </w:p>
          <w:p>
            <w:pPr>
              <w:tabs>
                <w:tab w:val="left" w:pos="540"/>
              </w:tabs>
              <w:spacing w:line="300" w:lineRule="exact"/>
              <w:ind w:left="211" w:hanging="200" w:hangingChars="100"/>
              <w:rPr>
                <w:rFonts w:hint="eastAsia" w:ascii="宋体" w:hAnsi="宋体" w:eastAsia="宋体" w:cs="Times New Roman"/>
                <w:b w:val="0"/>
                <w:bCs w:val="0"/>
                <w:sz w:val="20"/>
                <w:szCs w:val="22"/>
                <w:lang w:val="en-US" w:eastAsia="zh-CN"/>
              </w:rPr>
            </w:pPr>
            <w:r>
              <w:rPr>
                <w:rFonts w:hint="eastAsia" w:ascii="宋体" w:hAnsi="宋体" w:eastAsia="宋体" w:cs="Times New Roman"/>
                <w:b w:val="0"/>
                <w:bCs w:val="0"/>
                <w:sz w:val="20"/>
                <w:szCs w:val="22"/>
                <w:lang w:val="en-US" w:eastAsia="zh-CN"/>
              </w:rPr>
              <w:t>质量方针：“把握市场靠质量、客户满意靠真诚”；环境方针：坚持走可持续发展之路，倡导绿色环保思想，遵守法律法规，在监理服务的全过程中，实行污染预防和持续改进。；职业健康安全方针：保障健康  安全生产、以人为本  、永续发展、遵守法规、持续改进”。</w:t>
            </w:r>
          </w:p>
          <w:p>
            <w:pPr>
              <w:tabs>
                <w:tab w:val="left" w:pos="540"/>
              </w:tabs>
              <w:spacing w:line="300" w:lineRule="exact"/>
              <w:ind w:left="211" w:hanging="200" w:hangingChars="100"/>
              <w:rPr>
                <w:rFonts w:hint="eastAsia" w:ascii="宋体" w:hAnsi="宋体" w:eastAsia="宋体" w:cs="Times New Roman"/>
                <w:b w:val="0"/>
                <w:bCs w:val="0"/>
                <w:sz w:val="20"/>
                <w:szCs w:val="22"/>
                <w:lang w:val="en-US" w:eastAsia="zh-CN"/>
              </w:rPr>
            </w:pPr>
            <w:r>
              <w:rPr>
                <w:rFonts w:hint="eastAsia" w:ascii="宋体" w:hAnsi="宋体" w:eastAsia="宋体" w:cs="Times New Roman"/>
                <w:b w:val="0"/>
                <w:bCs w:val="0"/>
                <w:sz w:val="20"/>
                <w:szCs w:val="22"/>
                <w:lang w:val="en-US" w:eastAsia="zh-CN"/>
              </w:rPr>
              <w:t>公司通过各种宣传方式，将质量、环境和职业健康安全方针宣传到本公司各层次，确保方针得到正确的理解和实施。</w:t>
            </w:r>
          </w:p>
          <w:p>
            <w:pPr>
              <w:tabs>
                <w:tab w:val="left" w:pos="540"/>
              </w:tabs>
              <w:spacing w:line="300" w:lineRule="exact"/>
              <w:ind w:left="211" w:hanging="200" w:hangingChars="100"/>
              <w:rPr>
                <w:rFonts w:ascii="宋体" w:hAnsi="宋体"/>
                <w:b/>
                <w:sz w:val="21"/>
                <w:szCs w:val="21"/>
              </w:rPr>
            </w:pPr>
            <w:r>
              <w:rPr>
                <w:rFonts w:hint="eastAsia" w:ascii="宋体" w:hAnsi="宋体" w:eastAsia="宋体" w:cs="Times New Roman"/>
                <w:b w:val="0"/>
                <w:bCs w:val="0"/>
                <w:sz w:val="20"/>
                <w:szCs w:val="22"/>
                <w:lang w:val="en-US" w:eastAsia="zh-CN"/>
              </w:rPr>
              <w:t>在每次管理评审会议上，总经理组织对方针的持续适宜性和有效性和充分性进行评审，并根据评审结果对其做出必要的调整。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lang w:eastAsia="zh-CN"/>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eastAsia="宋体"/>
                <w:b/>
                <w:sz w:val="21"/>
                <w:szCs w:val="21"/>
                <w:lang w:eastAsia="zh-CN"/>
              </w:rPr>
            </w:pPr>
            <w:r>
              <w:rPr>
                <w:rFonts w:hint="eastAsia" w:ascii="宋体" w:hAnsi="宋体"/>
                <w:b/>
                <w:sz w:val="21"/>
                <w:szCs w:val="21"/>
              </w:rPr>
              <w:t>（职业健康安全危险源辨识是否充分、风险评价合理性，以及风险评价动态变更的及时性等）</w:t>
            </w:r>
            <w:r>
              <w:rPr>
                <w:rFonts w:hint="eastAsia" w:ascii="宋体" w:hAnsi="宋体"/>
                <w:b/>
                <w:sz w:val="21"/>
                <w:szCs w:val="21"/>
                <w:lang w:eastAsia="zh-CN"/>
              </w:rPr>
              <w:t>：</w:t>
            </w:r>
            <w:r>
              <w:rPr>
                <w:rFonts w:hint="eastAsia" w:ascii="宋体" w:hAnsi="宋体"/>
                <w:sz w:val="21"/>
                <w:szCs w:val="21"/>
                <w:lang w:val="en-US" w:eastAsia="zh-CN"/>
              </w:rPr>
              <w:t>根据组织经营性质，识别了各部门和监理场所的危险源，并对危险源进行了评价，评价出不可接受风险（火灾、高空坠落、高空坠物、交通意外伤害），识别基本齐全，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numPr>
                <w:ilvl w:val="0"/>
                <w:numId w:val="1"/>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w:t>
            </w:r>
            <w:r>
              <w:rPr>
                <w:rFonts w:hint="eastAsia" w:ascii="宋体" w:hAnsi="宋体"/>
                <w:b/>
                <w:szCs w:val="21"/>
                <w:lang w:eastAsia="zh-CN"/>
              </w:rPr>
              <w:t>☑</w:t>
            </w:r>
            <w:r>
              <w:rPr>
                <w:rFonts w:hint="eastAsia" w:ascii="宋体" w:hAnsi="宋体"/>
                <w:b/>
                <w:szCs w:val="21"/>
              </w:rPr>
              <w:t>法律法规获取充分</w:t>
            </w:r>
          </w:p>
          <w:p>
            <w:pPr>
              <w:pStyle w:val="13"/>
              <w:numPr>
                <w:ilvl w:val="0"/>
                <w:numId w:val="1"/>
              </w:numPr>
              <w:tabs>
                <w:tab w:val="left" w:pos="540"/>
              </w:tabs>
              <w:spacing w:line="300" w:lineRule="exact"/>
              <w:ind w:firstLineChars="0"/>
              <w:rPr>
                <w:rFonts w:ascii="宋体" w:hAnsi="宋体"/>
                <w:b/>
                <w:szCs w:val="21"/>
              </w:rPr>
            </w:pPr>
            <w:r>
              <w:rPr>
                <w:rFonts w:hint="eastAsia" w:ascii="宋体" w:hAnsi="宋体"/>
                <w:b/>
                <w:szCs w:val="21"/>
              </w:rPr>
              <w:t>结合公司的</w:t>
            </w:r>
            <w:r>
              <w:rPr>
                <w:rFonts w:hint="eastAsia" w:ascii="宋体" w:hAnsi="宋体"/>
                <w:b/>
                <w:szCs w:val="21"/>
                <w:lang w:eastAsia="zh-CN"/>
              </w:rPr>
              <w:t>☑</w:t>
            </w:r>
            <w:r>
              <w:rPr>
                <w:rFonts w:hint="eastAsia" w:ascii="宋体" w:hAnsi="宋体"/>
                <w:b/>
                <w:szCs w:val="21"/>
              </w:rPr>
              <w:t>产品</w:t>
            </w:r>
            <w:r>
              <w:rPr>
                <w:rFonts w:ascii="宋体" w:hAnsi="宋体"/>
                <w:b/>
                <w:szCs w:val="21"/>
              </w:rPr>
              <w:t>/</w:t>
            </w:r>
            <w:r>
              <w:rPr>
                <w:rFonts w:hint="eastAsia" w:ascii="宋体" w:hAnsi="宋体"/>
                <w:b/>
                <w:szCs w:val="21"/>
              </w:rPr>
              <w:t>服务</w:t>
            </w:r>
            <w:r>
              <w:rPr>
                <w:rFonts w:hint="eastAsia" w:ascii="宋体" w:hAnsi="宋体"/>
                <w:b/>
                <w:szCs w:val="21"/>
                <w:lang w:eastAsia="zh-CN"/>
              </w:rPr>
              <w:t>☑</w:t>
            </w:r>
            <w:r>
              <w:rPr>
                <w:rFonts w:hint="eastAsia" w:ascii="宋体" w:hAnsi="宋体"/>
                <w:b/>
                <w:szCs w:val="21"/>
              </w:rPr>
              <w:t>环境因素</w:t>
            </w:r>
            <w:r>
              <w:rPr>
                <w:rFonts w:hint="eastAsia" w:ascii="宋体" w:hAnsi="宋体"/>
                <w:b/>
                <w:szCs w:val="21"/>
                <w:lang w:eastAsia="zh-CN"/>
              </w:rPr>
              <w:t>☑</w:t>
            </w:r>
            <w:r>
              <w:rPr>
                <w:rFonts w:hint="eastAsia" w:ascii="宋体" w:hAnsi="宋体"/>
                <w:b/>
                <w:szCs w:val="21"/>
              </w:rPr>
              <w:t>危险源，</w:t>
            </w:r>
            <w:r>
              <w:rPr>
                <w:rFonts w:hint="eastAsia" w:ascii="宋体" w:hAnsi="宋体"/>
                <w:b/>
                <w:szCs w:val="21"/>
                <w:lang w:eastAsia="zh-CN"/>
              </w:rPr>
              <w:t>☑</w:t>
            </w:r>
            <w:r>
              <w:rPr>
                <w:rFonts w:hint="eastAsia" w:ascii="宋体" w:hAnsi="宋体"/>
                <w:b/>
                <w:szCs w:val="21"/>
              </w:rPr>
              <w:t>确定□未确定法律法规要求的具体条款，</w:t>
            </w:r>
          </w:p>
          <w:p>
            <w:pPr>
              <w:pStyle w:val="13"/>
              <w:numPr>
                <w:ilvl w:val="0"/>
                <w:numId w:val="1"/>
              </w:numPr>
              <w:tabs>
                <w:tab w:val="left" w:pos="540"/>
              </w:tabs>
              <w:spacing w:line="300" w:lineRule="exact"/>
              <w:ind w:firstLineChars="0"/>
              <w:rPr>
                <w:rFonts w:ascii="宋体" w:hAnsi="宋体"/>
                <w:b/>
                <w:szCs w:val="21"/>
              </w:rPr>
            </w:pPr>
            <w:r>
              <w:rPr>
                <w:rFonts w:hint="eastAsia" w:ascii="宋体" w:hAnsi="宋体"/>
                <w:b/>
                <w:szCs w:val="21"/>
              </w:rPr>
              <w:t>法律法规的宣传方式：</w:t>
            </w:r>
            <w:r>
              <w:rPr>
                <w:rFonts w:hint="eastAsia" w:ascii="宋体" w:hAnsi="宋体"/>
                <w:b w:val="0"/>
                <w:bCs/>
                <w:color w:val="000000" w:themeColor="text1"/>
                <w:szCs w:val="21"/>
              </w:rPr>
              <w:t>会议</w:t>
            </w:r>
            <w:r>
              <w:rPr>
                <w:rFonts w:hint="eastAsia" w:ascii="宋体" w:hAnsi="宋体"/>
                <w:b w:val="0"/>
                <w:bCs/>
                <w:color w:val="000000" w:themeColor="text1"/>
                <w:szCs w:val="21"/>
                <w:lang w:val="en-US" w:eastAsia="zh-CN"/>
              </w:rPr>
              <w:t>培训</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网络</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公示</w:t>
            </w:r>
            <w:r>
              <w:rPr>
                <w:rFonts w:hint="eastAsia" w:ascii="宋体" w:hAnsi="宋体"/>
                <w:b w:val="0"/>
                <w:bCs/>
                <w:color w:val="000000" w:themeColor="text1"/>
                <w:szCs w:val="21"/>
                <w:lang w:val="en-US" w:eastAsia="zh-CN"/>
              </w:rPr>
              <w:t>等。</w:t>
            </w:r>
          </w:p>
          <w:p>
            <w:pPr>
              <w:pStyle w:val="13"/>
              <w:numPr>
                <w:ilvl w:val="0"/>
                <w:numId w:val="1"/>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ind w:firstLine="420" w:firstLineChars="200"/>
              <w:rPr>
                <w:rFonts w:hint="eastAsia" w:ascii="宋体" w:hAnsi="宋体" w:eastAsia="宋体" w:cs="Times New Roman"/>
                <w:b w:val="0"/>
                <w:bCs/>
                <w:color w:val="000000" w:themeColor="text1"/>
                <w:kern w:val="2"/>
                <w:sz w:val="21"/>
                <w:szCs w:val="21"/>
                <w:lang w:val="en-US" w:eastAsia="zh-CN" w:bidi="ar-SA"/>
              </w:rPr>
            </w:pPr>
            <w:r>
              <w:rPr>
                <w:rFonts w:hint="eastAsia" w:ascii="宋体" w:hAnsi="宋体" w:eastAsia="宋体" w:cs="Times New Roman"/>
                <w:b w:val="0"/>
                <w:bCs/>
                <w:color w:val="000000" w:themeColor="text1"/>
                <w:kern w:val="2"/>
                <w:sz w:val="21"/>
                <w:szCs w:val="21"/>
                <w:lang w:val="en-US" w:eastAsia="zh-CN" w:bidi="ar-SA"/>
              </w:rPr>
              <w:t>质量总体目标：</w:t>
            </w:r>
          </w:p>
          <w:p>
            <w:pPr>
              <w:ind w:firstLine="420" w:firstLineChars="200"/>
              <w:rPr>
                <w:rFonts w:hint="eastAsia" w:ascii="宋体" w:hAnsi="宋体" w:eastAsia="宋体" w:cs="Times New Roman"/>
                <w:b w:val="0"/>
                <w:bCs/>
                <w:color w:val="000000" w:themeColor="text1"/>
                <w:kern w:val="2"/>
                <w:sz w:val="21"/>
                <w:szCs w:val="21"/>
                <w:lang w:val="en-US" w:eastAsia="zh-CN" w:bidi="ar-SA"/>
              </w:rPr>
            </w:pPr>
            <w:r>
              <w:rPr>
                <w:rFonts w:hint="eastAsia" w:ascii="宋体" w:hAnsi="宋体" w:eastAsia="宋体" w:cs="Times New Roman"/>
                <w:b w:val="0"/>
                <w:bCs/>
                <w:color w:val="000000" w:themeColor="text1"/>
                <w:kern w:val="2"/>
                <w:sz w:val="21"/>
                <w:szCs w:val="21"/>
                <w:lang w:val="en-US" w:eastAsia="zh-CN" w:bidi="ar-SA"/>
              </w:rPr>
              <w:t>向顾客提供诚信、公正、廉洁、优质的监理/项目管理服务。</w:t>
            </w:r>
          </w:p>
          <w:p>
            <w:pPr>
              <w:ind w:firstLine="420" w:firstLineChars="200"/>
              <w:rPr>
                <w:rFonts w:hint="default" w:ascii="宋体" w:hAnsi="宋体" w:eastAsia="宋体" w:cs="Times New Roman"/>
                <w:b w:val="0"/>
                <w:bCs/>
                <w:color w:val="000000" w:themeColor="text1"/>
                <w:kern w:val="2"/>
                <w:sz w:val="21"/>
                <w:szCs w:val="21"/>
                <w:lang w:val="en-US" w:eastAsia="zh-CN" w:bidi="ar-SA"/>
              </w:rPr>
            </w:pPr>
            <w:r>
              <w:rPr>
                <w:rFonts w:hint="eastAsia" w:ascii="宋体" w:hAnsi="宋体" w:eastAsia="宋体" w:cs="Times New Roman"/>
                <w:b w:val="0"/>
                <w:bCs/>
                <w:color w:val="000000" w:themeColor="text1"/>
                <w:kern w:val="2"/>
                <w:sz w:val="21"/>
                <w:szCs w:val="21"/>
                <w:lang w:val="en-US" w:eastAsia="zh-CN" w:bidi="ar-SA"/>
              </w:rPr>
              <w:t>具体目标：                            完成情况：</w:t>
            </w:r>
          </w:p>
          <w:p>
            <w:pPr>
              <w:ind w:firstLine="420" w:firstLineChars="200"/>
              <w:rPr>
                <w:rFonts w:hint="default" w:ascii="宋体" w:hAnsi="宋体" w:eastAsia="宋体" w:cs="Times New Roman"/>
                <w:b w:val="0"/>
                <w:bCs/>
                <w:color w:val="000000" w:themeColor="text1"/>
                <w:kern w:val="2"/>
                <w:sz w:val="21"/>
                <w:szCs w:val="21"/>
                <w:lang w:val="en-US" w:eastAsia="zh-CN" w:bidi="ar-SA"/>
              </w:rPr>
            </w:pPr>
            <w:r>
              <w:rPr>
                <w:rFonts w:hint="eastAsia" w:ascii="宋体" w:hAnsi="宋体" w:eastAsia="宋体" w:cs="Times New Roman"/>
                <w:b w:val="0"/>
                <w:bCs/>
                <w:color w:val="000000" w:themeColor="text1"/>
                <w:kern w:val="2"/>
                <w:sz w:val="21"/>
                <w:szCs w:val="21"/>
                <w:lang w:val="en-US" w:eastAsia="zh-CN" w:bidi="ar-SA"/>
              </w:rPr>
              <w:t>a) 所监理的工程合格率100%。            100%</w:t>
            </w:r>
          </w:p>
          <w:p>
            <w:pPr>
              <w:ind w:firstLine="420" w:firstLineChars="200"/>
              <w:rPr>
                <w:rFonts w:hint="default" w:ascii="宋体" w:hAnsi="宋体" w:eastAsia="宋体" w:cs="Times New Roman"/>
                <w:b w:val="0"/>
                <w:bCs/>
                <w:color w:val="000000" w:themeColor="text1"/>
                <w:kern w:val="2"/>
                <w:sz w:val="21"/>
                <w:szCs w:val="21"/>
                <w:lang w:val="en-US" w:eastAsia="zh-CN" w:bidi="ar-SA"/>
              </w:rPr>
            </w:pPr>
            <w:r>
              <w:rPr>
                <w:rFonts w:hint="eastAsia" w:ascii="宋体" w:hAnsi="宋体" w:eastAsia="宋体" w:cs="Times New Roman"/>
                <w:b w:val="0"/>
                <w:bCs/>
                <w:color w:val="000000" w:themeColor="text1"/>
                <w:kern w:val="2"/>
                <w:sz w:val="21"/>
                <w:szCs w:val="21"/>
                <w:lang w:val="en-US" w:eastAsia="zh-CN" w:bidi="ar-SA"/>
              </w:rPr>
              <w:t>b) 监理合同履约率100%                  100%</w:t>
            </w:r>
          </w:p>
          <w:p>
            <w:pPr>
              <w:ind w:firstLine="420" w:firstLineChars="200"/>
              <w:rPr>
                <w:rFonts w:hint="default" w:ascii="宋体" w:hAnsi="宋体" w:eastAsia="宋体" w:cs="Times New Roman"/>
                <w:b w:val="0"/>
                <w:bCs/>
                <w:color w:val="000000" w:themeColor="text1"/>
                <w:kern w:val="2"/>
                <w:sz w:val="21"/>
                <w:szCs w:val="21"/>
                <w:lang w:val="en-US" w:eastAsia="zh-CN" w:bidi="ar-SA"/>
              </w:rPr>
            </w:pPr>
            <w:r>
              <w:rPr>
                <w:rFonts w:hint="eastAsia" w:ascii="宋体" w:hAnsi="宋体" w:eastAsia="宋体" w:cs="Times New Roman"/>
                <w:b w:val="0"/>
                <w:bCs/>
                <w:color w:val="000000" w:themeColor="text1"/>
                <w:kern w:val="2"/>
                <w:sz w:val="21"/>
                <w:szCs w:val="21"/>
                <w:lang w:val="en-US" w:eastAsia="zh-CN" w:bidi="ar-SA"/>
              </w:rPr>
              <w:t>c) 顾客投诉解决率100%                  100%</w:t>
            </w:r>
          </w:p>
          <w:p>
            <w:pPr>
              <w:ind w:firstLine="420" w:firstLineChars="200"/>
              <w:rPr>
                <w:rFonts w:hint="default" w:ascii="宋体" w:hAnsi="宋体" w:eastAsia="宋体" w:cs="Times New Roman"/>
                <w:b w:val="0"/>
                <w:bCs/>
                <w:color w:val="000000" w:themeColor="text1"/>
                <w:kern w:val="2"/>
                <w:sz w:val="21"/>
                <w:szCs w:val="21"/>
                <w:lang w:val="en-US" w:eastAsia="zh-CN" w:bidi="ar-SA"/>
              </w:rPr>
            </w:pPr>
            <w:r>
              <w:rPr>
                <w:rFonts w:hint="eastAsia" w:ascii="宋体" w:hAnsi="宋体" w:eastAsia="宋体" w:cs="Times New Roman"/>
                <w:b w:val="0"/>
                <w:bCs/>
                <w:color w:val="000000" w:themeColor="text1"/>
                <w:kern w:val="2"/>
                <w:sz w:val="21"/>
                <w:szCs w:val="21"/>
                <w:lang w:val="en-US" w:eastAsia="zh-CN" w:bidi="ar-SA"/>
              </w:rPr>
              <w:t>d) 顾客对监理服务满意率90%以上，并逐年提高。 95%</w:t>
            </w:r>
          </w:p>
          <w:p>
            <w:pPr>
              <w:ind w:firstLine="420" w:firstLineChars="200"/>
              <w:rPr>
                <w:rFonts w:hint="eastAsia" w:ascii="宋体" w:hAnsi="宋体" w:eastAsia="宋体" w:cs="Times New Roman"/>
                <w:b w:val="0"/>
                <w:bCs/>
                <w:color w:val="000000" w:themeColor="text1"/>
                <w:kern w:val="2"/>
                <w:sz w:val="21"/>
                <w:szCs w:val="21"/>
                <w:lang w:val="en-US" w:eastAsia="zh-CN" w:bidi="ar-SA"/>
              </w:rPr>
            </w:pPr>
          </w:p>
          <w:p>
            <w:pPr>
              <w:ind w:firstLine="420" w:firstLineChars="200"/>
              <w:rPr>
                <w:rFonts w:hint="eastAsia" w:ascii="宋体" w:hAnsi="宋体" w:eastAsia="宋体" w:cs="Times New Roman"/>
                <w:b w:val="0"/>
                <w:bCs/>
                <w:color w:val="000000" w:themeColor="text1"/>
                <w:kern w:val="2"/>
                <w:sz w:val="21"/>
                <w:szCs w:val="21"/>
                <w:lang w:val="en-US" w:eastAsia="zh-CN" w:bidi="ar-SA"/>
              </w:rPr>
            </w:pPr>
            <w:r>
              <w:rPr>
                <w:rFonts w:hint="eastAsia" w:ascii="宋体" w:hAnsi="宋体" w:eastAsia="宋体" w:cs="Times New Roman"/>
                <w:b w:val="0"/>
                <w:bCs/>
                <w:color w:val="000000" w:themeColor="text1"/>
                <w:kern w:val="2"/>
                <w:sz w:val="21"/>
                <w:szCs w:val="21"/>
                <w:lang w:val="en-US" w:eastAsia="zh-CN" w:bidi="ar-SA"/>
              </w:rPr>
              <w:t>环境总目标和指标：</w:t>
            </w:r>
          </w:p>
          <w:p>
            <w:pPr>
              <w:ind w:firstLine="420" w:firstLineChars="200"/>
              <w:rPr>
                <w:rFonts w:hint="eastAsia" w:ascii="宋体" w:hAnsi="宋体" w:eastAsia="宋体" w:cs="Times New Roman"/>
                <w:b w:val="0"/>
                <w:bCs/>
                <w:color w:val="000000" w:themeColor="text1"/>
                <w:kern w:val="2"/>
                <w:sz w:val="21"/>
                <w:szCs w:val="21"/>
                <w:lang w:val="en-US" w:eastAsia="zh-CN" w:bidi="ar-SA"/>
              </w:rPr>
            </w:pPr>
            <w:r>
              <w:rPr>
                <w:rFonts w:hint="eastAsia" w:ascii="宋体" w:hAnsi="宋体" w:eastAsia="宋体" w:cs="Times New Roman"/>
                <w:b w:val="0"/>
                <w:bCs/>
                <w:color w:val="000000" w:themeColor="text1"/>
                <w:kern w:val="2"/>
                <w:sz w:val="21"/>
                <w:szCs w:val="21"/>
                <w:lang w:val="en-US" w:eastAsia="zh-CN" w:bidi="ar-SA"/>
              </w:rPr>
              <w:t>全员节约意识率100%；节约率年年递增；有毒有害废弃物排放达标率100%；对相关方施加影响成功率80%。</w:t>
            </w:r>
          </w:p>
          <w:p>
            <w:pPr>
              <w:ind w:firstLine="420" w:firstLineChars="200"/>
              <w:rPr>
                <w:rFonts w:hint="eastAsia" w:ascii="宋体" w:hAnsi="宋体" w:eastAsia="宋体" w:cs="Times New Roman"/>
                <w:b w:val="0"/>
                <w:bCs/>
                <w:color w:val="000000" w:themeColor="text1"/>
                <w:kern w:val="2"/>
                <w:sz w:val="21"/>
                <w:szCs w:val="21"/>
                <w:lang w:val="en-US" w:eastAsia="zh-CN" w:bidi="ar-SA"/>
              </w:rPr>
            </w:pPr>
          </w:p>
          <w:p>
            <w:pPr>
              <w:ind w:firstLine="420" w:firstLineChars="200"/>
              <w:rPr>
                <w:rFonts w:hint="eastAsia" w:ascii="宋体" w:hAnsi="宋体" w:eastAsia="宋体" w:cs="Times New Roman"/>
                <w:b w:val="0"/>
                <w:bCs/>
                <w:color w:val="000000" w:themeColor="text1"/>
                <w:kern w:val="2"/>
                <w:sz w:val="21"/>
                <w:szCs w:val="21"/>
                <w:lang w:val="en-US" w:eastAsia="zh-CN" w:bidi="ar-SA"/>
              </w:rPr>
            </w:pPr>
            <w:r>
              <w:rPr>
                <w:rFonts w:hint="eastAsia" w:ascii="宋体" w:hAnsi="宋体" w:eastAsia="宋体" w:cs="Times New Roman"/>
                <w:b w:val="0"/>
                <w:bCs/>
                <w:color w:val="000000" w:themeColor="text1"/>
                <w:kern w:val="2"/>
                <w:sz w:val="21"/>
                <w:szCs w:val="21"/>
                <w:lang w:val="en-US" w:eastAsia="zh-CN" w:bidi="ar-SA"/>
              </w:rPr>
              <w:t>职业健康安全总目标和指标：</w:t>
            </w:r>
          </w:p>
          <w:p>
            <w:pPr>
              <w:ind w:firstLine="420" w:firstLineChars="200"/>
              <w:rPr>
                <w:rFonts w:hint="eastAsia" w:ascii="宋体" w:hAnsi="宋体" w:eastAsia="宋体" w:cs="Times New Roman"/>
                <w:b w:val="0"/>
                <w:bCs/>
                <w:color w:val="000000" w:themeColor="text1"/>
                <w:kern w:val="2"/>
                <w:sz w:val="21"/>
                <w:szCs w:val="21"/>
                <w:lang w:val="en-US" w:eastAsia="zh-CN" w:bidi="ar-SA"/>
              </w:rPr>
            </w:pPr>
            <w:r>
              <w:rPr>
                <w:rFonts w:hint="eastAsia" w:ascii="宋体" w:hAnsi="宋体" w:eastAsia="宋体" w:cs="Times New Roman"/>
                <w:b w:val="0"/>
                <w:bCs/>
                <w:color w:val="000000" w:themeColor="text1"/>
                <w:kern w:val="2"/>
                <w:sz w:val="21"/>
                <w:szCs w:val="21"/>
                <w:lang w:val="en-US" w:eastAsia="zh-CN" w:bidi="ar-SA"/>
              </w:rPr>
              <w:t>死亡事故控制指标为零；无重大伤亡事故；无职业病发生；劳动保护设施合格配备率100%；安全设施合格配备率100%；对相关方施加影响成功率80%。</w:t>
            </w:r>
          </w:p>
          <w:p>
            <w:pPr>
              <w:ind w:firstLine="420" w:firstLineChars="200"/>
              <w:rPr>
                <w:rFonts w:hint="default" w:ascii="宋体" w:hAnsi="宋体" w:eastAsia="宋体" w:cs="Times New Roman"/>
                <w:b w:val="0"/>
                <w:bCs/>
                <w:color w:val="000000" w:themeColor="text1"/>
                <w:kern w:val="2"/>
                <w:sz w:val="21"/>
                <w:szCs w:val="21"/>
                <w:lang w:val="en-US" w:eastAsia="zh-CN" w:bidi="ar-SA"/>
              </w:rPr>
            </w:pPr>
            <w:r>
              <w:rPr>
                <w:rFonts w:hint="default" w:ascii="宋体" w:hAnsi="宋体" w:eastAsia="宋体" w:cs="Times New Roman"/>
                <w:b w:val="0"/>
                <w:bCs/>
                <w:color w:val="000000" w:themeColor="text1"/>
                <w:kern w:val="2"/>
                <w:sz w:val="21"/>
                <w:szCs w:val="21"/>
                <w:lang w:val="en-US" w:eastAsia="zh-CN" w:bidi="ar-SA"/>
              </w:rPr>
              <w:t> </w:t>
            </w:r>
            <w:r>
              <w:rPr>
                <w:rFonts w:hint="eastAsia" w:ascii="宋体" w:hAnsi="宋体" w:eastAsia="宋体" w:cs="Times New Roman"/>
                <w:b w:val="0"/>
                <w:bCs/>
                <w:color w:val="000000" w:themeColor="text1"/>
                <w:kern w:val="2"/>
                <w:sz w:val="21"/>
                <w:szCs w:val="21"/>
                <w:lang w:val="en-US" w:eastAsia="zh-CN" w:bidi="ar-SA"/>
              </w:rPr>
              <w:t>---各部门在职责范围内，通过各种形式对管理目标和指标进行宣传</w:t>
            </w:r>
          </w:p>
          <w:p>
            <w:pPr>
              <w:ind w:firstLine="420" w:firstLineChars="200"/>
              <w:rPr>
                <w:rFonts w:hint="eastAsia" w:ascii="宋体" w:hAnsi="宋体" w:eastAsia="宋体" w:cs="Times New Roman"/>
                <w:b w:val="0"/>
                <w:bCs/>
                <w:color w:val="000000" w:themeColor="text1"/>
                <w:kern w:val="2"/>
                <w:sz w:val="21"/>
                <w:szCs w:val="21"/>
                <w:lang w:val="en-US" w:eastAsia="zh-CN" w:bidi="ar-SA"/>
              </w:rPr>
            </w:pPr>
            <w:r>
              <w:rPr>
                <w:rFonts w:hint="eastAsia" w:ascii="宋体" w:hAnsi="宋体" w:eastAsia="宋体" w:cs="Times New Roman"/>
                <w:b w:val="0"/>
                <w:bCs/>
                <w:color w:val="000000" w:themeColor="text1"/>
                <w:kern w:val="2"/>
                <w:sz w:val="21"/>
                <w:szCs w:val="21"/>
                <w:lang w:val="en-US" w:eastAsia="zh-CN" w:bidi="ar-SA"/>
              </w:rPr>
              <w:t>---管理目标、指标要在部门进行分解、展开,制定相应的管理方案,确保总目标的实现</w:t>
            </w:r>
          </w:p>
          <w:p>
            <w:pPr>
              <w:ind w:firstLine="420" w:firstLineChars="200"/>
              <w:rPr>
                <w:rFonts w:hint="eastAsia" w:ascii="宋体" w:hAnsi="宋体" w:eastAsia="宋体" w:cs="Times New Roman"/>
                <w:b w:val="0"/>
                <w:bCs/>
                <w:color w:val="000000" w:themeColor="text1"/>
                <w:kern w:val="2"/>
                <w:sz w:val="21"/>
                <w:szCs w:val="21"/>
                <w:lang w:val="en-US" w:eastAsia="zh-CN" w:bidi="ar-SA"/>
              </w:rPr>
            </w:pPr>
            <w:r>
              <w:rPr>
                <w:rFonts w:hint="eastAsia" w:ascii="宋体" w:hAnsi="宋体" w:eastAsia="宋体" w:cs="Times New Roman"/>
                <w:b w:val="0"/>
                <w:bCs/>
                <w:color w:val="000000" w:themeColor="text1"/>
                <w:kern w:val="2"/>
                <w:sz w:val="21"/>
                <w:szCs w:val="21"/>
                <w:lang w:val="en-US" w:eastAsia="zh-CN" w:bidi="ar-SA"/>
              </w:rPr>
              <w:t>---在管理评审做出决策时或管理体系运行发生变化时，由总经理组织有关部门对管理方针、目标/指标/方案进行修订，以满足顾客、法律法规的要求</w:t>
            </w:r>
          </w:p>
          <w:p>
            <w:pPr>
              <w:ind w:firstLine="420" w:firstLineChars="200"/>
              <w:rPr>
                <w:rFonts w:hint="eastAsia" w:ascii="宋体" w:hAnsi="宋体" w:eastAsia="宋体" w:cs="Times New Roman"/>
                <w:b w:val="0"/>
                <w:bCs/>
                <w:color w:val="000000" w:themeColor="text1"/>
                <w:kern w:val="2"/>
                <w:sz w:val="21"/>
                <w:szCs w:val="21"/>
                <w:lang w:val="en-US" w:eastAsia="zh-CN" w:bidi="ar-SA"/>
              </w:rPr>
            </w:pPr>
            <w:r>
              <w:rPr>
                <w:rFonts w:hint="eastAsia" w:ascii="宋体" w:hAnsi="宋体" w:eastAsia="宋体" w:cs="Times New Roman"/>
                <w:b w:val="0"/>
                <w:bCs/>
                <w:color w:val="000000" w:themeColor="text1"/>
                <w:kern w:val="2"/>
                <w:sz w:val="21"/>
                <w:szCs w:val="21"/>
                <w:lang w:val="en-US" w:eastAsia="zh-CN" w:bidi="ar-SA"/>
              </w:rPr>
              <w:t>提供《目标指标和管理方案》《目标指标和管理方案考核表》</w:t>
            </w:r>
          </w:p>
          <w:p>
            <w:pPr>
              <w:spacing w:line="240" w:lineRule="exact"/>
              <w:rPr>
                <w:rFonts w:ascii="宋体" w:hAnsi="宋体"/>
                <w:b/>
                <w:sz w:val="21"/>
                <w:szCs w:val="21"/>
              </w:rPr>
            </w:pPr>
            <w:r>
              <w:rPr>
                <w:rFonts w:hint="eastAsia" w:ascii="宋体" w:hAnsi="宋体" w:eastAsia="宋体" w:cs="Times New Roman"/>
                <w:b w:val="0"/>
                <w:bCs/>
                <w:color w:val="000000" w:themeColor="text1"/>
                <w:kern w:val="2"/>
                <w:sz w:val="21"/>
                <w:szCs w:val="21"/>
                <w:lang w:val="en-US" w:eastAsia="zh-CN" w:bidi="ar-SA"/>
              </w:rPr>
              <w:t>以上目标指标均已完成，管理方案规定了措施方法、完成时间表、责任人、资金等情况。目标指标和管理方案可行，在实施过程中。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ind w:firstLine="422" w:firstLineChars="200"/>
              <w:rPr>
                <w:rFonts w:hint="eastAsia" w:ascii="宋体" w:hAnsi="宋体" w:eastAsia="宋体" w:cs="Times New Roman"/>
                <w:b w:val="0"/>
                <w:bCs/>
                <w:color w:val="000000" w:themeColor="text1"/>
                <w:kern w:val="2"/>
                <w:sz w:val="21"/>
                <w:szCs w:val="21"/>
                <w:lang w:val="en-US" w:eastAsia="zh-CN" w:bidi="ar-SA"/>
              </w:rPr>
            </w:pPr>
            <w:r>
              <w:rPr>
                <w:rFonts w:hint="eastAsia" w:ascii="宋体" w:hAnsi="宋体"/>
                <w:b/>
                <w:sz w:val="21"/>
                <w:szCs w:val="21"/>
                <w:lang w:val="en-US" w:eastAsia="zh-CN"/>
              </w:rPr>
              <w:t xml:space="preserve"> </w:t>
            </w:r>
            <w:r>
              <w:rPr>
                <w:rFonts w:hint="eastAsia" w:ascii="宋体" w:hAnsi="宋体" w:eastAsia="宋体" w:cs="Times New Roman"/>
                <w:b w:val="0"/>
                <w:bCs/>
                <w:color w:val="000000" w:themeColor="text1"/>
                <w:kern w:val="2"/>
                <w:sz w:val="21"/>
                <w:szCs w:val="21"/>
                <w:lang w:val="en-US" w:eastAsia="zh-CN" w:bidi="ar-SA"/>
              </w:rPr>
              <w:t>公司按照制定的文件和记录控制相关程序，对管理体系有关的文件、记录等成文信息进行有效控制，在使用处均有文件的有效版本。公司文件为手册、程序文件、作业文件三层。</w:t>
            </w:r>
          </w:p>
          <w:p>
            <w:pPr>
              <w:ind w:firstLine="420" w:firstLineChars="200"/>
              <w:rPr>
                <w:rFonts w:ascii="宋体" w:hAnsi="宋体"/>
                <w:b/>
                <w:sz w:val="21"/>
                <w:szCs w:val="21"/>
              </w:rPr>
            </w:pPr>
            <w:r>
              <w:rPr>
                <w:rFonts w:hint="eastAsia" w:ascii="宋体" w:hAnsi="宋体" w:eastAsia="宋体" w:cs="Times New Roman"/>
                <w:b w:val="0"/>
                <w:bCs/>
                <w:color w:val="000000" w:themeColor="text1"/>
                <w:kern w:val="2"/>
                <w:sz w:val="21"/>
                <w:szCs w:val="21"/>
                <w:lang w:val="en-US" w:eastAsia="zh-CN" w:bidi="ar-SA"/>
              </w:rPr>
              <w:t>创建和更新文件时，标识和说明、格式、评审和批准等与规定要求相符。文件的存在形式以书面文件和电子版文件为准。文审修订后成文信息的控制符合要求。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0" w:lineRule="atLeast"/>
              <w:ind w:right="0" w:rightChars="0"/>
              <w:jc w:val="left"/>
              <w:textAlignment w:val="auto"/>
              <w:outlineLvl w:val="9"/>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r>
              <w:rPr>
                <w:rFonts w:hint="eastAsia" w:ascii="宋体" w:hAnsi="宋体" w:eastAsia="宋体" w:cs="Times New Roman"/>
                <w:b w:val="0"/>
                <w:bCs/>
                <w:color w:val="000000" w:themeColor="text1"/>
                <w:kern w:val="2"/>
                <w:sz w:val="21"/>
                <w:szCs w:val="21"/>
                <w:lang w:val="en-US" w:eastAsia="zh-CN" w:bidi="ar-SA"/>
              </w:rPr>
              <w:t>本组织确定所需人员：一级建造师3个、造价师2个、监理工程师10个。还有资料保管员、内部审核员、部门主管等；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rPr>
                <w:rFonts w:ascii="宋体" w:hAnsi="宋体"/>
                <w:b/>
                <w:sz w:val="21"/>
                <w:szCs w:val="21"/>
              </w:rPr>
            </w:pPr>
            <w:r>
              <w:rPr>
                <w:rFonts w:hint="eastAsia" w:ascii="宋体" w:hAnsi="宋体"/>
                <w:b/>
                <w:sz w:val="21"/>
                <w:szCs w:val="21"/>
              </w:rPr>
              <w:t>设备设施（包括信息系统）、</w:t>
            </w:r>
            <w:r>
              <w:rPr>
                <w:rFonts w:hint="eastAsia" w:ascii="宋体" w:hAnsi="宋体" w:eastAsia="宋体" w:cs="Times New Roman"/>
                <w:b w:val="0"/>
                <w:bCs/>
                <w:color w:val="000000" w:themeColor="text1"/>
                <w:kern w:val="2"/>
                <w:sz w:val="21"/>
                <w:szCs w:val="21"/>
                <w:lang w:val="en-US" w:eastAsia="zh-CN" w:bidi="ar-SA"/>
              </w:rPr>
              <w:t>办公室设备（电脑、打印机、文件柜等，检测设备（</w:t>
            </w:r>
            <w:r>
              <w:rPr>
                <w:rFonts w:hint="default" w:ascii="宋体" w:hAnsi="宋体" w:eastAsia="宋体" w:cs="Times New Roman"/>
                <w:b w:val="0"/>
                <w:bCs/>
                <w:color w:val="000000" w:themeColor="text1"/>
                <w:kern w:val="2"/>
                <w:sz w:val="21"/>
                <w:szCs w:val="21"/>
                <w:lang w:val="en-US" w:eastAsia="zh-CN" w:bidi="ar-SA"/>
              </w:rPr>
              <w:t>房屋建筑工程: 经纬仪(全站仪)、水准仪、扫描仪、砼回弹仪 金属结构及焊缝质量检测仪、数显超声波测厚仪、钢筋保护层测试仪、灌沙仪 、钢尺、游标卡尺。市政工程:水灰比测定仪、沥青针入度仪、环刀、电动击实仪、试模、量砂测平仪、弯沉仪 、电火花检测仪、金属测厚仪等。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eastAsia="zh-CN"/>
              </w:rPr>
            </w:pPr>
            <w:r>
              <w:rPr>
                <w:rFonts w:hint="eastAsia" w:ascii="宋体" w:hAnsi="宋体"/>
                <w:b/>
                <w:sz w:val="21"/>
                <w:szCs w:val="21"/>
              </w:rPr>
              <w:t>过程运行环境</w:t>
            </w:r>
            <w:r>
              <w:rPr>
                <w:rFonts w:hint="eastAsia" w:ascii="宋体" w:hAnsi="宋体"/>
                <w:b/>
                <w:sz w:val="21"/>
                <w:szCs w:val="21"/>
                <w:lang w:eastAsia="zh-CN"/>
              </w:rPr>
              <w:t>：</w:t>
            </w:r>
            <w:r>
              <w:rPr>
                <w:rFonts w:hint="eastAsia" w:ascii="宋体" w:hAnsi="宋体" w:eastAsia="宋体" w:cs="Times New Roman"/>
                <w:b w:val="0"/>
                <w:bCs/>
                <w:color w:val="000000" w:themeColor="text1"/>
                <w:kern w:val="2"/>
                <w:sz w:val="21"/>
                <w:szCs w:val="21"/>
                <w:lang w:val="en-US" w:eastAsia="zh-CN" w:bidi="ar-SA"/>
              </w:rPr>
              <w:t>运行环境无特殊要求，公司办公场所干净整洁、人际关系融洽，能满足要求。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eastAsia="zh-CN"/>
              </w:rPr>
            </w:pPr>
            <w:r>
              <w:rPr>
                <w:rFonts w:hint="eastAsia" w:ascii="宋体" w:hAnsi="宋体"/>
                <w:b/>
                <w:sz w:val="21"/>
                <w:szCs w:val="21"/>
              </w:rPr>
              <w:t>监视和测量资源</w:t>
            </w:r>
            <w:r>
              <w:rPr>
                <w:rFonts w:hint="eastAsia" w:ascii="宋体" w:hAnsi="宋体"/>
                <w:b/>
                <w:sz w:val="21"/>
                <w:szCs w:val="21"/>
                <w:lang w:eastAsia="zh-CN"/>
              </w:rPr>
              <w:t>：</w:t>
            </w:r>
            <w:r>
              <w:rPr>
                <w:rFonts w:hint="eastAsia" w:ascii="宋体" w:hAnsi="宋体" w:eastAsia="宋体" w:cs="Times New Roman"/>
                <w:b w:val="0"/>
                <w:bCs/>
                <w:color w:val="000000" w:themeColor="text1"/>
                <w:kern w:val="2"/>
                <w:sz w:val="21"/>
                <w:szCs w:val="21"/>
                <w:lang w:val="en-US" w:eastAsia="zh-CN" w:bidi="ar-SA"/>
              </w:rPr>
              <w:t>（</w:t>
            </w:r>
            <w:r>
              <w:rPr>
                <w:rFonts w:hint="default" w:ascii="宋体" w:hAnsi="宋体" w:eastAsia="宋体" w:cs="Times New Roman"/>
                <w:b w:val="0"/>
                <w:bCs/>
                <w:color w:val="000000" w:themeColor="text1"/>
                <w:kern w:val="2"/>
                <w:sz w:val="21"/>
                <w:szCs w:val="21"/>
                <w:lang w:val="en-US" w:eastAsia="zh-CN" w:bidi="ar-SA"/>
              </w:rPr>
              <w:t>房屋建筑工程: 经纬仪(全站仪)、水准仪、扫描仪、砼回弹仪 金属结构及焊缝质量检测仪、数显超声波测厚仪、钢筋保护层测试仪、灌沙仪 、钢尺、游标卡尺。市政工程:水灰比测定仪、沥青针入度仪、环刀、电动击实仪、试模、量砂测平仪、弯沉仪 、电火花检测仪、金属测厚仪等。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rPr>
                <w:rFonts w:hint="eastAsia" w:ascii="宋体" w:hAnsi="宋体" w:eastAsia="宋体" w:cs="Times New Roman"/>
                <w:b w:val="0"/>
                <w:bCs/>
                <w:color w:val="000000" w:themeColor="text1"/>
                <w:kern w:val="2"/>
                <w:sz w:val="21"/>
                <w:szCs w:val="21"/>
                <w:lang w:val="en-US" w:eastAsia="zh-CN" w:bidi="ar-SA"/>
              </w:rPr>
            </w:pPr>
            <w:r>
              <w:rPr>
                <w:rFonts w:hint="eastAsia" w:ascii="宋体" w:hAnsi="宋体"/>
                <w:b/>
                <w:sz w:val="21"/>
                <w:szCs w:val="21"/>
              </w:rPr>
              <w:t>知识</w:t>
            </w:r>
            <w:r>
              <w:rPr>
                <w:rFonts w:hint="eastAsia" w:ascii="宋体" w:hAnsi="宋体"/>
                <w:b/>
                <w:sz w:val="21"/>
                <w:szCs w:val="21"/>
                <w:lang w:eastAsia="zh-CN"/>
              </w:rPr>
              <w:t>：</w:t>
            </w:r>
            <w:r>
              <w:rPr>
                <w:rFonts w:hint="eastAsia" w:ascii="宋体" w:hAnsi="宋体" w:eastAsia="宋体" w:cs="Times New Roman"/>
                <w:b w:val="0"/>
                <w:bCs/>
                <w:color w:val="000000" w:themeColor="text1"/>
                <w:kern w:val="2"/>
                <w:sz w:val="21"/>
                <w:szCs w:val="21"/>
                <w:lang w:val="en-US" w:eastAsia="zh-CN" w:bidi="ar-SA"/>
              </w:rPr>
              <w:t>组织识别的知识：规范、常识、经验；</w:t>
            </w:r>
          </w:p>
          <w:p>
            <w:pPr>
              <w:rPr>
                <w:rFonts w:hint="eastAsia" w:ascii="宋体" w:hAnsi="宋体" w:eastAsia="宋体" w:cs="Times New Roman"/>
                <w:b w:val="0"/>
                <w:bCs/>
                <w:color w:val="000000" w:themeColor="text1"/>
                <w:kern w:val="2"/>
                <w:sz w:val="21"/>
                <w:szCs w:val="21"/>
                <w:lang w:val="en-US" w:eastAsia="zh-CN" w:bidi="ar-SA"/>
              </w:rPr>
            </w:pPr>
            <w:r>
              <w:rPr>
                <w:rFonts w:hint="eastAsia" w:ascii="宋体" w:hAnsi="宋体" w:eastAsia="宋体" w:cs="Times New Roman"/>
                <w:b w:val="0"/>
                <w:bCs/>
                <w:color w:val="000000" w:themeColor="text1"/>
                <w:kern w:val="2"/>
                <w:sz w:val="21"/>
                <w:szCs w:val="21"/>
                <w:lang w:val="en-US" w:eastAsia="zh-CN" w:bidi="ar-SA"/>
              </w:rPr>
              <w:t>包括：企业基本信息、工程监理知识、业务流程、业务技术信息、顾客信息、安装及测试等需要知道的知识，还有建筑施工方面的知识，如：建设工程监理规范、建筑工程施工质量验收实施细则、建筑施工隐蔽工程等；</w:t>
            </w:r>
          </w:p>
          <w:p>
            <w:pPr>
              <w:rPr>
                <w:rFonts w:hint="eastAsia" w:ascii="宋体" w:hAnsi="宋体" w:eastAsia="宋体" w:cs="Times New Roman"/>
                <w:b w:val="0"/>
                <w:bCs/>
                <w:color w:val="000000" w:themeColor="text1"/>
                <w:kern w:val="2"/>
                <w:sz w:val="21"/>
                <w:szCs w:val="21"/>
                <w:lang w:val="en-US" w:eastAsia="zh-CN" w:bidi="ar-SA"/>
              </w:rPr>
            </w:pPr>
            <w:r>
              <w:rPr>
                <w:rFonts w:hint="eastAsia" w:ascii="宋体" w:hAnsi="宋体" w:eastAsia="宋体" w:cs="Times New Roman"/>
                <w:b w:val="0"/>
                <w:bCs/>
                <w:color w:val="000000" w:themeColor="text1"/>
                <w:kern w:val="2"/>
                <w:sz w:val="21"/>
                <w:szCs w:val="21"/>
                <w:lang w:val="en-US" w:eastAsia="zh-CN" w:bidi="ar-SA"/>
              </w:rPr>
              <w:t>识别的知识来源：</w:t>
            </w:r>
          </w:p>
          <w:p>
            <w:pPr>
              <w:rPr>
                <w:rFonts w:hint="eastAsia" w:ascii="宋体" w:hAnsi="宋体" w:eastAsia="宋体" w:cs="Times New Roman"/>
                <w:b w:val="0"/>
                <w:bCs/>
                <w:color w:val="000000" w:themeColor="text1"/>
                <w:kern w:val="2"/>
                <w:sz w:val="21"/>
                <w:szCs w:val="21"/>
                <w:lang w:val="en-US" w:eastAsia="zh-CN" w:bidi="ar-SA"/>
              </w:rPr>
            </w:pPr>
            <w:r>
              <w:rPr>
                <w:rFonts w:hint="eastAsia" w:ascii="宋体" w:hAnsi="宋体" w:eastAsia="宋体" w:cs="Times New Roman"/>
                <w:b w:val="0"/>
                <w:bCs/>
                <w:color w:val="000000" w:themeColor="text1"/>
                <w:kern w:val="2"/>
                <w:sz w:val="21"/>
                <w:szCs w:val="21"/>
                <w:lang w:val="en-US" w:eastAsia="zh-CN" w:bidi="ar-SA"/>
              </w:rPr>
              <w:t>内部知识来源：知识产权、从业经历、失败和成功的经验教训、过程及产品和服务的改进效果；</w:t>
            </w:r>
          </w:p>
          <w:p>
            <w:pPr>
              <w:rPr>
                <w:rFonts w:hint="eastAsia" w:ascii="宋体" w:hAnsi="宋体" w:eastAsia="宋体" w:cs="Times New Roman"/>
                <w:b w:val="0"/>
                <w:bCs/>
                <w:color w:val="000000" w:themeColor="text1"/>
                <w:kern w:val="2"/>
                <w:sz w:val="21"/>
                <w:szCs w:val="21"/>
                <w:lang w:val="en-US" w:eastAsia="zh-CN" w:bidi="ar-SA"/>
              </w:rPr>
            </w:pPr>
            <w:r>
              <w:rPr>
                <w:rFonts w:hint="eastAsia" w:ascii="宋体" w:hAnsi="宋体" w:eastAsia="宋体" w:cs="Times New Roman"/>
                <w:b w:val="0"/>
                <w:bCs/>
                <w:color w:val="000000" w:themeColor="text1"/>
                <w:kern w:val="2"/>
                <w:sz w:val="21"/>
                <w:szCs w:val="21"/>
                <w:lang w:val="en-US" w:eastAsia="zh-CN" w:bidi="ar-SA"/>
              </w:rPr>
              <w:t>外部知识来源：专业会议、从顾客或外部供方收集的知识；</w:t>
            </w:r>
          </w:p>
          <w:p>
            <w:pPr>
              <w:rPr>
                <w:rFonts w:hint="eastAsia" w:ascii="宋体" w:hAnsi="宋体" w:eastAsia="宋体" w:cs="Times New Roman"/>
                <w:b w:val="0"/>
                <w:bCs/>
                <w:color w:val="000000" w:themeColor="text1"/>
                <w:kern w:val="2"/>
                <w:sz w:val="21"/>
                <w:szCs w:val="21"/>
                <w:lang w:val="en-US" w:eastAsia="zh-CN" w:bidi="ar-SA"/>
              </w:rPr>
            </w:pPr>
            <w:r>
              <w:rPr>
                <w:rFonts w:hint="eastAsia" w:ascii="宋体" w:hAnsi="宋体" w:eastAsia="宋体" w:cs="Times New Roman"/>
                <w:b w:val="0"/>
                <w:bCs/>
                <w:color w:val="000000" w:themeColor="text1"/>
                <w:kern w:val="2"/>
                <w:sz w:val="21"/>
                <w:szCs w:val="21"/>
                <w:lang w:val="en-US" w:eastAsia="zh-CN" w:bidi="ar-SA"/>
              </w:rPr>
              <w:t>查组织已经识别了工程监理有关的“显性知识”和“隐性知识”；</w:t>
            </w:r>
          </w:p>
          <w:p>
            <w:pPr>
              <w:rPr>
                <w:rFonts w:ascii="宋体" w:hAnsi="宋体"/>
                <w:b/>
                <w:sz w:val="21"/>
                <w:szCs w:val="21"/>
              </w:rPr>
            </w:pPr>
            <w:r>
              <w:rPr>
                <w:rFonts w:hint="eastAsia" w:ascii="宋体" w:hAnsi="宋体" w:eastAsia="宋体" w:cs="Times New Roman"/>
                <w:b w:val="0"/>
                <w:bCs/>
                <w:color w:val="000000" w:themeColor="text1"/>
                <w:kern w:val="2"/>
                <w:sz w:val="21"/>
                <w:szCs w:val="21"/>
                <w:lang w:val="en-US" w:eastAsia="zh-CN" w:bidi="ar-SA"/>
              </w:rPr>
              <w:t>组织为达到对知识管理的目的采取的措施：有专人负责文件和记录的整理收集发放储存检索等工作；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环保设施：</w:t>
            </w:r>
            <w:r>
              <w:rPr>
                <w:rFonts w:hint="eastAsia" w:ascii="宋体" w:hAnsi="宋体" w:eastAsia="宋体" w:cs="Times New Roman"/>
                <w:b w:val="0"/>
                <w:bCs/>
                <w:color w:val="000000" w:themeColor="text1"/>
                <w:kern w:val="2"/>
                <w:sz w:val="21"/>
                <w:szCs w:val="21"/>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default" w:ascii="宋体" w:hAnsi="宋体" w:eastAsia="宋体"/>
                <w:b/>
                <w:sz w:val="21"/>
                <w:szCs w:val="21"/>
                <w:lang w:val="en-US" w:eastAsia="zh-CN"/>
              </w:rPr>
            </w:pPr>
            <w:r>
              <w:rPr>
                <w:rFonts w:hint="eastAsia" w:ascii="宋体" w:hAnsi="宋体"/>
                <w:b/>
                <w:sz w:val="21"/>
                <w:szCs w:val="21"/>
              </w:rPr>
              <w:t>职业健康安全设施：</w:t>
            </w:r>
            <w:r>
              <w:rPr>
                <w:rFonts w:hint="eastAsia" w:ascii="宋体" w:hAnsi="宋体" w:eastAsia="宋体" w:cs="Times New Roman"/>
                <w:b w:val="0"/>
                <w:bCs/>
                <w:color w:val="000000" w:themeColor="text1"/>
                <w:kern w:val="2"/>
                <w:sz w:val="21"/>
                <w:szCs w:val="21"/>
                <w:lang w:val="en-US" w:eastAsia="zh-CN" w:bidi="ar-SA"/>
              </w:rPr>
              <w:t>安全帽、工作服、防寒服、灭火器等。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ind w:firstLine="422" w:firstLineChars="200"/>
              <w:rPr>
                <w:rFonts w:hint="eastAsia" w:ascii="宋体" w:hAnsi="宋体" w:eastAsia="宋体" w:cs="Times New Roman"/>
                <w:b w:val="0"/>
                <w:bCs w:val="0"/>
                <w:sz w:val="20"/>
                <w:szCs w:val="22"/>
                <w:lang w:val="en-US" w:eastAsia="zh-CN"/>
              </w:rPr>
            </w:pPr>
            <w:r>
              <w:rPr>
                <w:rFonts w:hint="eastAsia" w:ascii="宋体" w:hAnsi="宋体"/>
                <w:b/>
                <w:sz w:val="21"/>
                <w:szCs w:val="21"/>
              </w:rPr>
              <w:t>（包括针对组织宗旨，制定相关管理方针政策、确保方针为员工理解并在运营中实施，监视方针的实施并评审方针的适宜性）</w:t>
            </w:r>
            <w:r>
              <w:rPr>
                <w:rFonts w:hint="eastAsia" w:ascii="宋体" w:hAnsi="宋体"/>
                <w:b/>
                <w:sz w:val="21"/>
                <w:szCs w:val="21"/>
                <w:lang w:eastAsia="zh-CN"/>
              </w:rPr>
              <w:t>：</w:t>
            </w:r>
            <w:r>
              <w:rPr>
                <w:rFonts w:hint="eastAsia" w:ascii="宋体" w:hAnsi="宋体" w:eastAsia="宋体" w:cs="Times New Roman"/>
                <w:b w:val="0"/>
                <w:bCs w:val="0"/>
                <w:sz w:val="20"/>
                <w:szCs w:val="22"/>
                <w:lang w:val="en-US" w:eastAsia="zh-CN"/>
              </w:rPr>
              <w:t>经充分考虑本组织特点，本组织管理方针为：</w:t>
            </w:r>
          </w:p>
          <w:p>
            <w:pPr>
              <w:ind w:firstLine="400" w:firstLineChars="200"/>
              <w:rPr>
                <w:rFonts w:hint="eastAsia" w:ascii="宋体" w:hAnsi="宋体" w:eastAsia="宋体" w:cs="Times New Roman"/>
                <w:b w:val="0"/>
                <w:bCs w:val="0"/>
                <w:sz w:val="20"/>
                <w:szCs w:val="22"/>
                <w:lang w:val="en-US" w:eastAsia="zh-CN"/>
              </w:rPr>
            </w:pPr>
            <w:r>
              <w:rPr>
                <w:rFonts w:hint="eastAsia" w:ascii="宋体" w:hAnsi="宋体" w:eastAsia="宋体" w:cs="Times New Roman"/>
                <w:b w:val="0"/>
                <w:bCs w:val="0"/>
                <w:sz w:val="20"/>
                <w:szCs w:val="22"/>
                <w:lang w:val="en-US" w:eastAsia="zh-CN"/>
              </w:rPr>
              <w:t>质量方针：“把握市场靠质量、客户满意靠真诚”；环境方针：坚持走可持续发展之路，倡导绿色环保思想，遵守法律法规，在监理服务的全过程中，实行污染预防和持续改进。；职业健康安全方针：保障健康  安全生产、以人为本  、永续发展、遵守法规、持续改进”。</w:t>
            </w:r>
          </w:p>
          <w:p>
            <w:pPr>
              <w:ind w:firstLine="400" w:firstLineChars="200"/>
              <w:rPr>
                <w:rFonts w:hint="eastAsia" w:ascii="宋体" w:hAnsi="宋体" w:eastAsia="宋体" w:cs="Times New Roman"/>
                <w:b w:val="0"/>
                <w:bCs w:val="0"/>
                <w:sz w:val="20"/>
                <w:szCs w:val="22"/>
                <w:lang w:val="en-US" w:eastAsia="zh-CN"/>
              </w:rPr>
            </w:pPr>
            <w:r>
              <w:rPr>
                <w:rFonts w:hint="eastAsia" w:ascii="宋体" w:hAnsi="宋体" w:eastAsia="宋体" w:cs="Times New Roman"/>
                <w:b w:val="0"/>
                <w:bCs w:val="0"/>
                <w:sz w:val="20"/>
                <w:szCs w:val="22"/>
                <w:lang w:val="en-US" w:eastAsia="zh-CN"/>
              </w:rPr>
              <w:t>公司通过各种宣传方式，将质量、环境和职业健康安全方针宣传到本公司各层次，确保方针得到正确的理解和实施。</w:t>
            </w:r>
          </w:p>
          <w:p>
            <w:pPr>
              <w:spacing w:line="300" w:lineRule="exact"/>
              <w:ind w:left="1"/>
              <w:rPr>
                <w:rFonts w:hint="eastAsia" w:ascii="宋体" w:hAnsi="宋体" w:eastAsia="宋体"/>
                <w:b/>
                <w:sz w:val="21"/>
                <w:szCs w:val="21"/>
                <w:lang w:eastAsia="zh-CN"/>
              </w:rPr>
            </w:pPr>
            <w:r>
              <w:rPr>
                <w:rFonts w:hint="eastAsia" w:ascii="宋体" w:hAnsi="宋体" w:eastAsia="宋体" w:cs="Times New Roman"/>
                <w:b w:val="0"/>
                <w:bCs w:val="0"/>
                <w:sz w:val="20"/>
                <w:szCs w:val="22"/>
                <w:lang w:val="en-US" w:eastAsia="zh-CN"/>
              </w:rPr>
              <w:t>在每次管理评审会议上，总经理组织对方针的持续适宜性和有效性和充分性进行评审，并根据评审结果对其做出必要的调整。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hint="eastAsia" w:ascii="宋体" w:hAnsi="宋体" w:eastAsia="宋体"/>
                <w:b/>
                <w:sz w:val="21"/>
                <w:szCs w:val="21"/>
                <w:lang w:eastAsia="zh-CN"/>
              </w:rPr>
            </w:pPr>
            <w:r>
              <w:rPr>
                <w:rFonts w:hint="eastAsia" w:ascii="宋体" w:hAnsi="宋体"/>
                <w:b/>
                <w:sz w:val="21"/>
                <w:szCs w:val="21"/>
              </w:rPr>
              <w:t>内部沟通的情况：内部沟通方式：</w:t>
            </w:r>
            <w:r>
              <w:rPr>
                <w:rFonts w:hint="eastAsia"/>
                <w:b w:val="0"/>
                <w:bCs/>
                <w:color w:val="000000" w:themeColor="text1"/>
                <w:sz w:val="20"/>
                <w:szCs w:val="20"/>
              </w:rPr>
              <w:t>会议、公告栏、发放文件、</w:t>
            </w:r>
            <w:r>
              <w:rPr>
                <w:rFonts w:hint="eastAsia"/>
                <w:b w:val="0"/>
                <w:bCs/>
                <w:color w:val="000000" w:themeColor="text1"/>
                <w:sz w:val="20"/>
                <w:szCs w:val="20"/>
                <w:lang w:val="en-US" w:eastAsia="zh-CN"/>
              </w:rPr>
              <w:t>微信、</w:t>
            </w:r>
            <w:r>
              <w:rPr>
                <w:rFonts w:hint="eastAsia"/>
                <w:b w:val="0"/>
                <w:bCs/>
                <w:color w:val="000000" w:themeColor="text1"/>
                <w:sz w:val="20"/>
                <w:szCs w:val="20"/>
              </w:rPr>
              <w:t>网络等</w:t>
            </w:r>
            <w:r>
              <w:rPr>
                <w:rFonts w:hint="eastAsia"/>
                <w:b w:val="0"/>
                <w:bCs/>
                <w:color w:val="000000" w:themeColor="text1"/>
                <w:sz w:val="20"/>
                <w:szCs w:val="20"/>
                <w:lang w:eastAsia="zh-CN"/>
              </w:rPr>
              <w:t>。</w:t>
            </w:r>
          </w:p>
          <w:p>
            <w:pPr>
              <w:spacing w:line="240" w:lineRule="exact"/>
              <w:rPr>
                <w:rFonts w:hint="eastAsia" w:ascii="宋体" w:hAnsi="宋体" w:eastAsia="宋体"/>
                <w:b/>
                <w:sz w:val="21"/>
                <w:szCs w:val="21"/>
                <w:lang w:eastAsia="zh-CN"/>
              </w:rPr>
            </w:pPr>
            <w:r>
              <w:rPr>
                <w:rFonts w:hint="eastAsia" w:ascii="宋体" w:hAnsi="宋体"/>
                <w:b/>
                <w:sz w:val="21"/>
                <w:szCs w:val="21"/>
              </w:rPr>
              <w:t>内部沟通的效果：</w:t>
            </w:r>
            <w:r>
              <w:rPr>
                <w:rFonts w:hint="eastAsia"/>
                <w:b w:val="0"/>
                <w:bCs/>
                <w:color w:val="000000" w:themeColor="text1"/>
                <w:sz w:val="20"/>
                <w:szCs w:val="20"/>
              </w:rPr>
              <w:t>能够得到有效沟通</w:t>
            </w:r>
            <w:r>
              <w:rPr>
                <w:rFonts w:hint="eastAsia"/>
                <w:b w:val="0"/>
                <w:bCs/>
                <w:color w:val="000000" w:themeColor="text1"/>
                <w:sz w:val="20"/>
                <w:szCs w:val="20"/>
                <w:lang w:eastAsia="zh-CN"/>
              </w:rPr>
              <w:t>。</w:t>
            </w:r>
          </w:p>
          <w:p>
            <w:pPr>
              <w:spacing w:line="240" w:lineRule="exact"/>
              <w:rPr>
                <w:rFonts w:ascii="宋体" w:hAnsi="宋体"/>
                <w:b/>
                <w:sz w:val="21"/>
                <w:szCs w:val="21"/>
              </w:rPr>
            </w:pPr>
          </w:p>
          <w:p>
            <w:pPr>
              <w:spacing w:line="240" w:lineRule="exact"/>
              <w:rPr>
                <w:b w:val="0"/>
                <w:bCs/>
                <w:color w:val="000000" w:themeColor="text1"/>
                <w:sz w:val="20"/>
                <w:szCs w:val="20"/>
              </w:rPr>
            </w:pPr>
            <w:r>
              <w:rPr>
                <w:rFonts w:hint="eastAsia" w:ascii="宋体" w:hAnsi="宋体"/>
                <w:b/>
                <w:sz w:val="21"/>
                <w:szCs w:val="21"/>
              </w:rPr>
              <w:t>组织对外联络，关注顾客的感受情况（</w:t>
            </w:r>
            <w:r>
              <w:rPr>
                <w:rFonts w:ascii="宋体" w:hAnsi="宋体"/>
                <w:b/>
                <w:sz w:val="21"/>
                <w:szCs w:val="21"/>
              </w:rPr>
              <w:t>QMS</w:t>
            </w:r>
            <w:r>
              <w:rPr>
                <w:rFonts w:hint="eastAsia" w:ascii="宋体" w:hAnsi="宋体"/>
                <w:b/>
                <w:sz w:val="21"/>
                <w:szCs w:val="21"/>
              </w:rPr>
              <w:t>）：</w:t>
            </w:r>
            <w:r>
              <w:rPr>
                <w:rFonts w:hint="eastAsia"/>
                <w:b w:val="0"/>
                <w:bCs/>
                <w:color w:val="000000" w:themeColor="text1"/>
                <w:sz w:val="20"/>
                <w:szCs w:val="20"/>
              </w:rPr>
              <w:t>顾客满意度调查表的发放、电话回访、到顾客现场进行询问等形式</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外部信息的接收、成文并答复的情况（</w:t>
            </w:r>
            <w:r>
              <w:rPr>
                <w:rFonts w:ascii="宋体" w:hAnsi="宋体"/>
                <w:b/>
                <w:sz w:val="21"/>
                <w:szCs w:val="21"/>
              </w:rPr>
              <w:t>E</w:t>
            </w:r>
            <w:r>
              <w:rPr>
                <w:rFonts w:hint="eastAsia" w:ascii="宋体" w:hAnsi="宋体"/>
                <w:b/>
                <w:sz w:val="21"/>
                <w:szCs w:val="21"/>
              </w:rPr>
              <w:t>、</w:t>
            </w:r>
            <w:r>
              <w:rPr>
                <w:rFonts w:ascii="宋体" w:hAnsi="宋体"/>
                <w:b/>
                <w:sz w:val="21"/>
                <w:szCs w:val="21"/>
              </w:rPr>
              <w:t>S</w:t>
            </w:r>
            <w:r>
              <w:rPr>
                <w:rFonts w:hint="eastAsia" w:ascii="宋体" w:hAnsi="宋体"/>
                <w:b/>
                <w:sz w:val="21"/>
                <w:szCs w:val="21"/>
              </w:rPr>
              <w:t>填写）：</w:t>
            </w:r>
            <w:r>
              <w:rPr>
                <w:rFonts w:hint="eastAsia"/>
                <w:b w:val="0"/>
                <w:bCs/>
                <w:color w:val="000000" w:themeColor="text1"/>
                <w:sz w:val="20"/>
                <w:szCs w:val="20"/>
              </w:rPr>
              <w:t>进行接收、答复，但未进行记录。</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重要环境因素信息对外交流情况（</w:t>
            </w:r>
            <w:r>
              <w:rPr>
                <w:rFonts w:ascii="宋体" w:hAnsi="宋体"/>
                <w:b/>
                <w:sz w:val="21"/>
                <w:szCs w:val="21"/>
              </w:rPr>
              <w:t>EMS</w:t>
            </w:r>
            <w:r>
              <w:rPr>
                <w:rFonts w:hint="eastAsia" w:ascii="宋体" w:hAnsi="宋体"/>
                <w:b/>
                <w:sz w:val="21"/>
                <w:szCs w:val="21"/>
              </w:rPr>
              <w:t>填写）：</w:t>
            </w:r>
            <w:r>
              <w:rPr>
                <w:rFonts w:hint="eastAsia"/>
                <w:b w:val="0"/>
                <w:bCs/>
                <w:color w:val="000000" w:themeColor="text1"/>
                <w:sz w:val="20"/>
                <w:szCs w:val="20"/>
              </w:rPr>
              <w:t>对相关方进行了书面告知，见到相关方告知书。</w:t>
            </w:r>
          </w:p>
          <w:p>
            <w:pPr>
              <w:spacing w:line="240" w:lineRule="exact"/>
              <w:rPr>
                <w:rFonts w:ascii="宋体" w:hAnsi="宋体"/>
                <w:b/>
                <w:sz w:val="21"/>
                <w:szCs w:val="21"/>
              </w:rPr>
            </w:pPr>
          </w:p>
          <w:p>
            <w:pPr>
              <w:spacing w:line="240" w:lineRule="exact"/>
              <w:rPr>
                <w:b/>
                <w:color w:val="000000" w:themeColor="text1"/>
                <w:sz w:val="20"/>
                <w:szCs w:val="20"/>
              </w:rPr>
            </w:pPr>
            <w:r>
              <w:rPr>
                <w:rFonts w:ascii="宋体" w:hAnsi="宋体"/>
                <w:b/>
                <w:sz w:val="21"/>
                <w:szCs w:val="21"/>
              </w:rPr>
              <w:t>OHSMS</w:t>
            </w:r>
            <w:r>
              <w:rPr>
                <w:rFonts w:hint="eastAsia" w:ascii="宋体" w:hAnsi="宋体"/>
                <w:b/>
                <w:sz w:val="21"/>
                <w:szCs w:val="21"/>
              </w:rPr>
              <w:t>事务代表协商和交流的情况（</w:t>
            </w:r>
            <w:r>
              <w:rPr>
                <w:rFonts w:ascii="宋体" w:hAnsi="宋体"/>
                <w:b/>
                <w:sz w:val="21"/>
                <w:szCs w:val="21"/>
              </w:rPr>
              <w:t>OHSMS</w:t>
            </w:r>
            <w:r>
              <w:rPr>
                <w:rFonts w:hint="eastAsia" w:ascii="宋体" w:hAnsi="宋体"/>
                <w:b/>
                <w:sz w:val="21"/>
                <w:szCs w:val="21"/>
              </w:rPr>
              <w:t>填写）：</w:t>
            </w:r>
            <w:r>
              <w:rPr>
                <w:rFonts w:hint="eastAsia"/>
                <w:b w:val="0"/>
                <w:bCs/>
                <w:color w:val="000000" w:themeColor="text1"/>
                <w:sz w:val="20"/>
                <w:szCs w:val="20"/>
              </w:rPr>
              <w:t>参与了管理体系文件的制定，每年召开一次员工代表会议，未保留记录。</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与相关方协商的情况（</w:t>
            </w:r>
            <w:r>
              <w:rPr>
                <w:rFonts w:ascii="宋体" w:hAnsi="宋体"/>
                <w:b/>
                <w:sz w:val="21"/>
                <w:szCs w:val="21"/>
              </w:rPr>
              <w:t>OHSMS</w:t>
            </w:r>
            <w:r>
              <w:rPr>
                <w:rFonts w:hint="eastAsia" w:ascii="宋体" w:hAnsi="宋体"/>
                <w:b/>
                <w:sz w:val="21"/>
                <w:szCs w:val="21"/>
              </w:rPr>
              <w:t>填写）：</w:t>
            </w:r>
            <w:r>
              <w:rPr>
                <w:rFonts w:hint="eastAsia"/>
                <w:b w:val="0"/>
                <w:bCs/>
                <w:color w:val="000000" w:themeColor="text1"/>
                <w:sz w:val="20"/>
                <w:szCs w:val="20"/>
              </w:rPr>
              <w:t>对相关方进行了书面告知，见到相关方告知书。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ascii="宋体" w:hAnsi="宋体"/>
                <w:b/>
                <w:sz w:val="21"/>
                <w:szCs w:val="21"/>
              </w:rPr>
            </w:pPr>
            <w:r>
              <w:rPr>
                <w:b w:val="0"/>
                <w:bCs/>
                <w:color w:val="000000" w:themeColor="text1"/>
                <w:sz w:val="20"/>
                <w:szCs w:val="20"/>
              </w:rPr>
              <w:t xml:space="preserve"> </w:t>
            </w:r>
            <w:r>
              <w:rPr>
                <w:rFonts w:hint="eastAsia"/>
                <w:b w:val="0"/>
                <w:bCs/>
                <w:color w:val="000000" w:themeColor="text1"/>
                <w:sz w:val="20"/>
                <w:szCs w:val="20"/>
                <w:lang w:val="en-US" w:eastAsia="zh-CN"/>
              </w:rPr>
              <w:t>能够根据GB/T50319-2013建设工程监理规范的要求对建筑施工过程中关键过程实施检查和控制，对工程质量的监理起到保证质量的要求。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1"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hint="default" w:ascii="宋体" w:hAnsi="宋体"/>
                <w:b/>
                <w:sz w:val="21"/>
                <w:szCs w:val="21"/>
                <w:lang w:val="en-US"/>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r>
              <w:rPr>
                <w:rFonts w:hint="eastAsia"/>
                <w:b w:val="0"/>
                <w:bCs/>
                <w:color w:val="000000" w:themeColor="text1"/>
                <w:sz w:val="20"/>
                <w:szCs w:val="20"/>
                <w:lang w:val="en-US" w:eastAsia="zh-CN"/>
              </w:rPr>
              <w:t>根据GB/T50319-2013建设工程监理规范的要求对建筑施工过程中关键过程实施检查和控制，对工程质量的监理起到保证质量的要求。提供了保证工程质量和施工过程中安全施工的服务。</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hint="default" w:ascii="宋体" w:hAnsi="宋体" w:eastAsia="宋体"/>
                <w:b/>
                <w:sz w:val="21"/>
                <w:szCs w:val="21"/>
                <w:lang w:val="en-US" w:eastAsia="zh-CN"/>
              </w:rPr>
            </w:pPr>
            <w:r>
              <w:rPr>
                <w:rFonts w:hint="eastAsia" w:ascii="宋体" w:hAnsi="宋体"/>
                <w:b/>
                <w:sz w:val="21"/>
                <w:szCs w:val="21"/>
                <w:lang w:val="en-US" w:eastAsia="zh-CN"/>
              </w:rPr>
              <w:t xml:space="preserve">   </w:t>
            </w:r>
            <w:r>
              <w:rPr>
                <w:rFonts w:hint="eastAsia" w:ascii="Times New Roman" w:hAnsi="Times New Roman" w:eastAsia="宋体" w:cs="Times New Roman"/>
                <w:b w:val="0"/>
                <w:bCs/>
                <w:color w:val="000000" w:themeColor="text1"/>
                <w:sz w:val="20"/>
                <w:szCs w:val="20"/>
                <w:lang w:val="en-US" w:eastAsia="zh-CN"/>
              </w:rPr>
              <w:t>工程竣工验收报告。</w:t>
            </w:r>
          </w:p>
          <w:p>
            <w:pPr>
              <w:spacing w:line="240" w:lineRule="exact"/>
              <w:ind w:firstLine="211" w:firstLineChars="100"/>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hint="default" w:ascii="宋体" w:hAnsi="宋体"/>
                <w:b/>
                <w:sz w:val="21"/>
                <w:szCs w:val="21"/>
                <w:lang w:val="en-US"/>
              </w:rPr>
            </w:pPr>
            <w:r>
              <w:rPr>
                <w:rFonts w:hint="eastAsia" w:ascii="宋体" w:hAnsi="宋体"/>
                <w:b/>
                <w:sz w:val="21"/>
                <w:szCs w:val="21"/>
              </w:rPr>
              <w:t>（附相关证据）：</w:t>
            </w:r>
            <w:r>
              <w:rPr>
                <w:rFonts w:hint="eastAsia" w:ascii="Times New Roman" w:hAnsi="Times New Roman" w:eastAsia="宋体" w:cs="Times New Roman"/>
                <w:b w:val="0"/>
                <w:bCs/>
                <w:color w:val="000000" w:themeColor="text1"/>
                <w:sz w:val="20"/>
                <w:szCs w:val="20"/>
                <w:lang w:val="en-US" w:eastAsia="zh-CN"/>
              </w:rPr>
              <w:t>扫描件“工程竣工验收报告</w:t>
            </w:r>
            <w:r>
              <w:rPr>
                <w:rFonts w:hint="eastAsia" w:ascii="宋体" w:hAnsi="宋体"/>
                <w:b/>
                <w:sz w:val="21"/>
                <w:szCs w:val="21"/>
                <w:lang w:val="en-US" w:eastAsia="zh-CN"/>
              </w:rPr>
              <w:t>”</w:t>
            </w:r>
            <w:r>
              <w:rPr>
                <w:rFonts w:hint="eastAsia" w:ascii="Times New Roman" w:hAnsi="Times New Roman" w:eastAsia="宋体" w:cs="Times New Roman"/>
                <w:b w:val="0"/>
                <w:bCs/>
                <w:color w:val="000000" w:themeColor="text1"/>
                <w:sz w:val="20"/>
                <w:szCs w:val="20"/>
                <w:lang w:val="en-US" w:eastAsia="zh-CN"/>
              </w:rPr>
              <w:t>见扫描文件夹。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hint="default" w:ascii="宋体" w:hAnsi="宋体" w:eastAsia="宋体"/>
                <w:b/>
                <w:sz w:val="21"/>
                <w:szCs w:val="21"/>
                <w:lang w:val="en-US" w:eastAsia="zh-CN"/>
              </w:rPr>
            </w:pPr>
            <w:r>
              <w:rPr>
                <w:rFonts w:hint="eastAsia" w:ascii="Times New Roman" w:hAnsi="Times New Roman" w:eastAsia="宋体" w:cs="Times New Roman"/>
                <w:b w:val="0"/>
                <w:bCs/>
                <w:color w:val="000000" w:themeColor="text1"/>
                <w:sz w:val="20"/>
                <w:szCs w:val="20"/>
                <w:lang w:val="en-US" w:eastAsia="zh-CN"/>
              </w:rPr>
              <w:t>施工过程中出现不合格施工过程及使用的不合格品施工材料，监理下不符合整改单，进行整改。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r>
              <w:rPr>
                <w:rFonts w:hint="eastAsia"/>
                <w:b w:val="0"/>
                <w:bCs/>
                <w:color w:val="000000" w:themeColor="text1"/>
                <w:sz w:val="20"/>
                <w:szCs w:val="20"/>
              </w:rPr>
              <w:t>对重要环境因素进行了识别（火灾、固体废弃物），控制基本有效。对周边环境影响不大，可得到有效控制。对相关方进行了必要告知。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8. OHSMS</w:t>
            </w:r>
            <w:r>
              <w:rPr>
                <w:rFonts w:hint="eastAsia" w:ascii="宋体" w:hAnsi="宋体"/>
                <w:b/>
                <w:sz w:val="21"/>
                <w:szCs w:val="21"/>
              </w:rPr>
              <w:t>组织对不可接受风险实施控制的结果</w:t>
            </w:r>
            <w:r>
              <w:rPr>
                <w:rFonts w:hint="eastAsia" w:ascii="宋体" w:hAnsi="宋体"/>
                <w:b/>
                <w:sz w:val="21"/>
                <w:szCs w:val="21"/>
                <w:lang w:eastAsia="zh-CN"/>
              </w:rPr>
              <w:t>：</w:t>
            </w:r>
            <w:r>
              <w:rPr>
                <w:b/>
                <w:color w:val="000000" w:themeColor="text1"/>
                <w:sz w:val="20"/>
                <w:szCs w:val="20"/>
              </w:rPr>
              <w:t xml:space="preserve"> </w:t>
            </w:r>
            <w:r>
              <w:rPr>
                <w:rFonts w:hint="eastAsia"/>
                <w:b w:val="0"/>
                <w:bCs/>
                <w:color w:val="000000" w:themeColor="text1"/>
                <w:sz w:val="20"/>
                <w:szCs w:val="20"/>
              </w:rPr>
              <w:t>对不可接受危险源进行了识别（火灾、交通意外伤害），控制基本有效。目前公司不可接受危险源对公司及周边环境影响不大，可得到有效控制。对相关方进行了必要告知。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hint="eastAsia" w:ascii="Times New Roman" w:hAnsi="Times New Roman" w:eastAsia="宋体" w:cs="Times New Roman"/>
                <w:b w:val="0"/>
                <w:bCs/>
                <w:color w:val="000000" w:themeColor="text1"/>
                <w:sz w:val="20"/>
                <w:szCs w:val="20"/>
                <w:lang w:val="en-US" w:eastAsia="zh-CN"/>
              </w:rPr>
            </w:pPr>
            <w:r>
              <w:rPr>
                <w:rFonts w:hint="eastAsia" w:ascii="Times New Roman" w:hAnsi="Times New Roman" w:eastAsia="宋体" w:cs="Times New Roman"/>
                <w:b w:val="0"/>
                <w:bCs/>
                <w:color w:val="000000" w:themeColor="text1"/>
                <w:sz w:val="20"/>
                <w:szCs w:val="20"/>
                <w:lang w:val="en-US" w:eastAsia="zh-CN"/>
              </w:rPr>
              <w:t>公司制定《应急准备与响应控制程序》，预防或减少潜在安全事故或紧急情况造成的影响，对可能发生的各种重要环境危险源的紧急情况做出积极准备和响应，以减少事故造成的影响。</w:t>
            </w:r>
          </w:p>
          <w:p>
            <w:pPr>
              <w:spacing w:line="240" w:lineRule="exact"/>
              <w:rPr>
                <w:rFonts w:hint="eastAsia" w:ascii="Times New Roman" w:hAnsi="Times New Roman" w:eastAsia="宋体" w:cs="Times New Roman"/>
                <w:b w:val="0"/>
                <w:bCs/>
                <w:color w:val="000000" w:themeColor="text1"/>
                <w:sz w:val="20"/>
                <w:szCs w:val="20"/>
                <w:lang w:val="en-US" w:eastAsia="zh-CN"/>
              </w:rPr>
            </w:pPr>
            <w:r>
              <w:rPr>
                <w:rFonts w:hint="eastAsia" w:ascii="Times New Roman" w:hAnsi="Times New Roman" w:eastAsia="宋体" w:cs="Times New Roman"/>
                <w:b w:val="0"/>
                <w:bCs/>
                <w:color w:val="000000" w:themeColor="text1"/>
                <w:sz w:val="20"/>
                <w:szCs w:val="20"/>
                <w:lang w:val="en-US" w:eastAsia="zh-CN"/>
              </w:rPr>
              <w:t>提供了《火灾应急预案》，包括发生火灾等紧急情况的处置和应急抢救方案等内容。</w:t>
            </w:r>
          </w:p>
          <w:p>
            <w:pPr>
              <w:spacing w:line="240" w:lineRule="exact"/>
              <w:rPr>
                <w:rFonts w:hint="eastAsia" w:ascii="Times New Roman" w:hAnsi="Times New Roman" w:eastAsia="宋体" w:cs="Times New Roman"/>
                <w:b w:val="0"/>
                <w:bCs/>
                <w:color w:val="000000" w:themeColor="text1"/>
                <w:sz w:val="20"/>
                <w:szCs w:val="20"/>
                <w:lang w:val="en-US" w:eastAsia="zh-CN"/>
              </w:rPr>
            </w:pPr>
            <w:r>
              <w:rPr>
                <w:rFonts w:hint="eastAsia" w:ascii="Times New Roman" w:hAnsi="Times New Roman" w:eastAsia="宋体" w:cs="Times New Roman"/>
                <w:b w:val="0"/>
                <w:bCs/>
                <w:color w:val="000000" w:themeColor="text1"/>
                <w:sz w:val="20"/>
                <w:szCs w:val="20"/>
                <w:lang w:val="en-US" w:eastAsia="zh-CN"/>
              </w:rPr>
              <w:t>提供了触电和火灾“应急预案演练记录”</w:t>
            </w:r>
          </w:p>
          <w:p>
            <w:pPr>
              <w:spacing w:line="240" w:lineRule="exact"/>
              <w:rPr>
                <w:rFonts w:hint="eastAsia" w:ascii="Times New Roman" w:hAnsi="Times New Roman" w:eastAsia="宋体" w:cs="Times New Roman"/>
                <w:b w:val="0"/>
                <w:bCs/>
                <w:color w:val="000000" w:themeColor="text1"/>
                <w:sz w:val="20"/>
                <w:szCs w:val="20"/>
                <w:lang w:val="en-US" w:eastAsia="zh-CN"/>
              </w:rPr>
            </w:pPr>
            <w:r>
              <w:rPr>
                <w:rFonts w:hint="eastAsia" w:ascii="Times New Roman" w:hAnsi="Times New Roman" w:eastAsia="宋体" w:cs="Times New Roman"/>
                <w:b w:val="0"/>
                <w:bCs/>
                <w:color w:val="000000" w:themeColor="text1"/>
                <w:sz w:val="20"/>
                <w:szCs w:val="20"/>
                <w:lang w:val="en-US" w:eastAsia="zh-CN"/>
              </w:rPr>
              <w:t xml:space="preserve">组织部门：综合部    演练主持人：宫宇峰。    </w:t>
            </w:r>
          </w:p>
          <w:p>
            <w:pPr>
              <w:spacing w:line="240" w:lineRule="exact"/>
              <w:rPr>
                <w:rFonts w:hint="eastAsia" w:ascii="Times New Roman" w:hAnsi="Times New Roman" w:eastAsia="宋体" w:cs="Times New Roman"/>
                <w:b w:val="0"/>
                <w:bCs/>
                <w:color w:val="000000" w:themeColor="text1"/>
                <w:sz w:val="20"/>
                <w:szCs w:val="20"/>
                <w:lang w:val="en-US" w:eastAsia="zh-CN"/>
              </w:rPr>
            </w:pPr>
            <w:r>
              <w:rPr>
                <w:rFonts w:hint="eastAsia" w:ascii="Times New Roman" w:hAnsi="Times New Roman" w:eastAsia="宋体" w:cs="Times New Roman"/>
                <w:b w:val="0"/>
                <w:bCs/>
                <w:color w:val="000000" w:themeColor="text1"/>
                <w:sz w:val="20"/>
                <w:szCs w:val="20"/>
                <w:lang w:val="en-US" w:eastAsia="zh-CN"/>
              </w:rPr>
              <w:t>火灾急救演练，时间：202</w:t>
            </w:r>
            <w:r>
              <w:rPr>
                <w:rFonts w:hint="eastAsia" w:cs="Times New Roman"/>
                <w:b w:val="0"/>
                <w:bCs/>
                <w:color w:val="000000" w:themeColor="text1"/>
                <w:sz w:val="20"/>
                <w:szCs w:val="20"/>
                <w:lang w:val="en-US" w:eastAsia="zh-CN"/>
              </w:rPr>
              <w:t>1</w:t>
            </w:r>
            <w:r>
              <w:rPr>
                <w:rFonts w:hint="eastAsia" w:ascii="Times New Roman" w:hAnsi="Times New Roman" w:eastAsia="宋体" w:cs="Times New Roman"/>
                <w:b w:val="0"/>
                <w:bCs/>
                <w:color w:val="000000" w:themeColor="text1"/>
                <w:sz w:val="20"/>
                <w:szCs w:val="20"/>
                <w:lang w:val="en-US" w:eastAsia="zh-CN"/>
              </w:rPr>
              <w:t>.4.19</w:t>
            </w:r>
          </w:p>
          <w:p>
            <w:pPr>
              <w:spacing w:line="240" w:lineRule="exact"/>
              <w:rPr>
                <w:rFonts w:hint="eastAsia" w:ascii="Times New Roman" w:hAnsi="Times New Roman" w:eastAsia="宋体" w:cs="Times New Roman"/>
                <w:b w:val="0"/>
                <w:bCs/>
                <w:color w:val="000000" w:themeColor="text1"/>
                <w:sz w:val="20"/>
                <w:szCs w:val="20"/>
                <w:lang w:val="en-US" w:eastAsia="zh-CN"/>
              </w:rPr>
            </w:pPr>
            <w:r>
              <w:rPr>
                <w:rFonts w:hint="eastAsia" w:ascii="Times New Roman" w:hAnsi="Times New Roman" w:eastAsia="宋体" w:cs="Times New Roman"/>
                <w:b w:val="0"/>
                <w:bCs/>
                <w:color w:val="000000" w:themeColor="text1"/>
                <w:sz w:val="20"/>
                <w:szCs w:val="20"/>
                <w:lang w:val="en-US" w:eastAsia="zh-CN"/>
              </w:rPr>
              <w:t>演练目的：为了对火灾隐患事故做出应急响应，紧急疏散。最大限度地减少火灾事故造成的损失。此次演练为模拟火灾发生状况，如何应急救援、拨打119、打开消防栓等。</w:t>
            </w:r>
          </w:p>
          <w:p>
            <w:pPr>
              <w:spacing w:line="240" w:lineRule="exact"/>
              <w:rPr>
                <w:rFonts w:hint="default" w:ascii="Times New Roman" w:hAnsi="Times New Roman" w:eastAsia="宋体" w:cs="Times New Roman"/>
                <w:b w:val="0"/>
                <w:bCs/>
                <w:color w:val="000000" w:themeColor="text1"/>
                <w:sz w:val="20"/>
                <w:szCs w:val="20"/>
                <w:lang w:val="en-US" w:eastAsia="zh-CN"/>
              </w:rPr>
            </w:pPr>
            <w:r>
              <w:rPr>
                <w:rFonts w:hint="eastAsia" w:ascii="Times New Roman" w:hAnsi="Times New Roman" w:eastAsia="宋体" w:cs="Times New Roman"/>
                <w:b w:val="0"/>
                <w:bCs/>
                <w:color w:val="000000" w:themeColor="text1"/>
                <w:sz w:val="20"/>
                <w:szCs w:val="20"/>
                <w:lang w:val="en-US" w:eastAsia="zh-CN"/>
              </w:rPr>
              <w:t>演练小结：通过这一次演练，提高了职工的急救水平，增强了安全防护的意识，为今后的应急打下了良好的基础，切实地保证了职工的人身安全。；</w:t>
            </w:r>
          </w:p>
          <w:p>
            <w:pPr>
              <w:spacing w:line="240" w:lineRule="exact"/>
              <w:rPr>
                <w:rFonts w:ascii="宋体" w:hAnsi="宋体"/>
                <w:b/>
                <w:sz w:val="21"/>
                <w:szCs w:val="21"/>
              </w:rPr>
            </w:pPr>
            <w:r>
              <w:rPr>
                <w:rFonts w:hint="eastAsia" w:ascii="Times New Roman" w:hAnsi="Times New Roman" w:eastAsia="宋体" w:cs="Times New Roman"/>
                <w:b w:val="0"/>
                <w:bCs/>
                <w:color w:val="000000" w:themeColor="text1"/>
                <w:sz w:val="20"/>
                <w:szCs w:val="20"/>
                <w:lang w:val="en-US" w:eastAsia="zh-CN"/>
              </w:rPr>
              <w:t>评审：应急预案不需要修订。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r>
              <w:rPr>
                <w:rFonts w:hint="eastAsia" w:ascii="宋体" w:hAnsi="宋体"/>
                <w:b/>
                <w:sz w:val="21"/>
                <w:szCs w:val="21"/>
                <w:lang w:eastAsia="zh-CN"/>
              </w:rPr>
              <w:t>：</w:t>
            </w:r>
            <w:r>
              <w:rPr>
                <w:rFonts w:hint="eastAsia" w:ascii="Times New Roman" w:hAnsi="Times New Roman" w:eastAsia="宋体" w:cs="Times New Roman"/>
                <w:b w:val="0"/>
                <w:bCs/>
                <w:color w:val="000000" w:themeColor="text1"/>
                <w:sz w:val="20"/>
                <w:szCs w:val="20"/>
                <w:lang w:val="en-US" w:eastAsia="zh-CN"/>
              </w:rPr>
              <w:t>无</w:t>
            </w:r>
          </w:p>
          <w:p>
            <w:pPr>
              <w:ind w:left="240" w:leftChars="100" w:firstLine="105" w:firstLineChars="50"/>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r>
              <w:rPr>
                <w:rFonts w:hint="eastAsia" w:ascii="宋体" w:hAnsi="宋体"/>
                <w:b w:val="0"/>
                <w:bCs/>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3"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05" w:firstLineChars="50"/>
              <w:rPr>
                <w:rFonts w:ascii="宋体" w:hAnsi="宋体"/>
                <w:b/>
                <w:sz w:val="21"/>
                <w:szCs w:val="21"/>
              </w:rPr>
            </w:pPr>
            <w:r>
              <w:rPr>
                <w:rFonts w:hint="eastAsia" w:ascii="宋体" w:hAnsi="宋体"/>
                <w:b/>
                <w:sz w:val="21"/>
                <w:szCs w:val="21"/>
                <w:lang w:val="en-US" w:eastAsia="zh-CN"/>
              </w:rPr>
              <w:t xml:space="preserve"> </w:t>
            </w:r>
            <w:r>
              <w:rPr>
                <w:rFonts w:hint="eastAsia"/>
                <w:b w:val="0"/>
                <w:bCs/>
                <w:color w:val="000000" w:themeColor="text1"/>
                <w:sz w:val="20"/>
                <w:szCs w:val="20"/>
              </w:rPr>
              <w:t>对质量、环境、职业健康安全目标进行了考核，查到20</w:t>
            </w:r>
            <w:r>
              <w:rPr>
                <w:rFonts w:hint="eastAsia"/>
                <w:b w:val="0"/>
                <w:bCs/>
                <w:color w:val="000000" w:themeColor="text1"/>
                <w:sz w:val="20"/>
                <w:szCs w:val="20"/>
                <w:lang w:val="en-US" w:eastAsia="zh-CN"/>
              </w:rPr>
              <w:t>20</w:t>
            </w:r>
            <w:r>
              <w:rPr>
                <w:rFonts w:hint="eastAsia"/>
                <w:b w:val="0"/>
                <w:bCs/>
                <w:color w:val="000000" w:themeColor="text1"/>
                <w:sz w:val="20"/>
                <w:szCs w:val="20"/>
              </w:rPr>
              <w:t>年第一、二</w:t>
            </w:r>
            <w:r>
              <w:rPr>
                <w:rFonts w:hint="eastAsia"/>
                <w:b w:val="0"/>
                <w:bCs/>
                <w:color w:val="000000" w:themeColor="text1"/>
                <w:sz w:val="20"/>
                <w:szCs w:val="20"/>
                <w:lang w:eastAsia="zh-CN"/>
              </w:rPr>
              <w:t>、</w:t>
            </w:r>
            <w:r>
              <w:rPr>
                <w:rFonts w:hint="eastAsia"/>
                <w:b w:val="0"/>
                <w:bCs/>
                <w:color w:val="000000" w:themeColor="text1"/>
                <w:sz w:val="20"/>
                <w:szCs w:val="20"/>
                <w:lang w:val="en-US" w:eastAsia="zh-CN"/>
              </w:rPr>
              <w:t>三</w:t>
            </w:r>
            <w:r>
              <w:rPr>
                <w:rFonts w:hint="eastAsia"/>
                <w:b w:val="0"/>
                <w:bCs/>
                <w:color w:val="000000" w:themeColor="text1"/>
                <w:sz w:val="20"/>
                <w:szCs w:val="20"/>
              </w:rPr>
              <w:t>季度公司及各部门完成情况，各项质量、环境、职业健康安全目标均已完成。目标具备可测量性。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Times New Roman" w:hAnsi="Times New Roman" w:eastAsia="宋体" w:cs="Times New Roman"/>
                <w:b w:val="0"/>
                <w:bCs/>
                <w:color w:val="000000" w:themeColor="text1"/>
                <w:sz w:val="20"/>
                <w:szCs w:val="20"/>
                <w:lang w:val="zh-CN" w:eastAsia="zh-CN"/>
              </w:rPr>
            </w:pPr>
            <w:r>
              <w:rPr>
                <w:rFonts w:ascii="宋体" w:hAnsi="宋体"/>
                <w:b/>
                <w:sz w:val="21"/>
                <w:szCs w:val="21"/>
              </w:rPr>
              <w:t>2.</w:t>
            </w:r>
            <w:r>
              <w:rPr>
                <w:rFonts w:hint="eastAsia" w:ascii="宋体" w:hAnsi="宋体"/>
                <w:b/>
                <w:sz w:val="21"/>
                <w:szCs w:val="21"/>
              </w:rPr>
              <w:t>顾客满意</w:t>
            </w:r>
            <w:r>
              <w:rPr>
                <w:rFonts w:hint="eastAsia" w:ascii="宋体" w:hAnsi="宋体"/>
                <w:b/>
                <w:sz w:val="21"/>
                <w:szCs w:val="21"/>
                <w:lang w:eastAsia="zh-CN"/>
              </w:rPr>
              <w:t>：</w:t>
            </w:r>
            <w:r>
              <w:rPr>
                <w:rFonts w:hint="eastAsia" w:ascii="Times New Roman" w:hAnsi="Times New Roman" w:eastAsia="宋体" w:cs="Times New Roman"/>
                <w:b w:val="0"/>
                <w:bCs/>
                <w:color w:val="000000" w:themeColor="text1"/>
                <w:sz w:val="20"/>
                <w:szCs w:val="20"/>
                <w:lang w:val="zh-CN" w:eastAsia="zh-CN"/>
              </w:rPr>
              <w:t>公司通过电话，走访等形式，接受顾客反馈，了解顾客顾客满意度信息，发放调查表对顾客满意度进行定量测量。</w:t>
            </w:r>
          </w:p>
          <w:p>
            <w:pPr>
              <w:spacing w:line="240" w:lineRule="exact"/>
              <w:rPr>
                <w:rFonts w:hint="eastAsia" w:ascii="Times New Roman" w:hAnsi="Times New Roman" w:eastAsia="宋体" w:cs="Times New Roman"/>
                <w:b w:val="0"/>
                <w:bCs/>
                <w:color w:val="000000" w:themeColor="text1"/>
                <w:sz w:val="20"/>
                <w:szCs w:val="20"/>
                <w:lang w:val="zh-CN" w:eastAsia="zh-CN"/>
              </w:rPr>
            </w:pPr>
            <w:r>
              <w:rPr>
                <w:rFonts w:hint="eastAsia" w:ascii="Times New Roman" w:hAnsi="Times New Roman" w:eastAsia="宋体" w:cs="Times New Roman"/>
                <w:b w:val="0"/>
                <w:bCs/>
                <w:color w:val="000000" w:themeColor="text1"/>
                <w:sz w:val="20"/>
                <w:szCs w:val="20"/>
                <w:lang w:val="zh-CN" w:eastAsia="zh-CN"/>
              </w:rPr>
              <w:t>提供“顾客满意程度调查表”，调查顾客有：</w:t>
            </w:r>
            <w:r>
              <w:rPr>
                <w:rFonts w:hint="eastAsia" w:ascii="Times New Roman" w:hAnsi="Times New Roman" w:eastAsia="宋体" w:cs="Times New Roman"/>
                <w:b w:val="0"/>
                <w:bCs/>
                <w:color w:val="000000" w:themeColor="text1"/>
                <w:sz w:val="20"/>
                <w:szCs w:val="20"/>
                <w:lang w:val="en-US" w:eastAsia="zh-CN"/>
              </w:rPr>
              <w:t>岫岩满族自治县汇昌置业有限公司、岫岩满族自治县客运站、辽宁碧波银谷置业有限公司、岫岩满族自治县妇幼保健院</w:t>
            </w:r>
            <w:r>
              <w:rPr>
                <w:rFonts w:hint="eastAsia" w:ascii="Times New Roman" w:hAnsi="Times New Roman" w:eastAsia="宋体" w:cs="Times New Roman"/>
                <w:b w:val="0"/>
                <w:bCs/>
                <w:color w:val="000000" w:themeColor="text1"/>
                <w:sz w:val="20"/>
                <w:szCs w:val="20"/>
                <w:lang w:val="zh-CN" w:eastAsia="zh-CN"/>
              </w:rPr>
              <w:t>等。</w:t>
            </w:r>
          </w:p>
          <w:p>
            <w:pPr>
              <w:spacing w:line="240" w:lineRule="exact"/>
              <w:rPr>
                <w:rFonts w:hint="eastAsia" w:ascii="宋体" w:hAnsi="宋体" w:eastAsia="宋体"/>
                <w:b/>
                <w:sz w:val="21"/>
                <w:szCs w:val="21"/>
                <w:lang w:eastAsia="zh-CN"/>
              </w:rPr>
            </w:pPr>
            <w:r>
              <w:rPr>
                <w:rFonts w:hint="eastAsia" w:ascii="Times New Roman" w:hAnsi="Times New Roman" w:eastAsia="宋体" w:cs="Times New Roman"/>
                <w:b w:val="0"/>
                <w:bCs/>
                <w:color w:val="000000" w:themeColor="text1"/>
                <w:sz w:val="20"/>
                <w:szCs w:val="20"/>
                <w:lang w:val="zh-CN" w:eastAsia="zh-CN"/>
              </w:rPr>
              <w:t>经计算顾客满意率为96%。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keepNext w:val="0"/>
              <w:keepLines w:val="0"/>
              <w:pageBreakBefore w:val="0"/>
              <w:kinsoku/>
              <w:wordWrap/>
              <w:overflowPunct/>
              <w:topLinePunct w:val="0"/>
              <w:autoSpaceDE/>
              <w:autoSpaceDN/>
              <w:bidi w:val="0"/>
              <w:adjustRightInd/>
              <w:snapToGrid/>
              <w:spacing w:line="0" w:lineRule="atLeast"/>
              <w:ind w:left="0" w:leftChars="0" w:right="0" w:rightChars="0" w:firstLine="0" w:firstLineChars="0"/>
              <w:textAlignment w:val="auto"/>
              <w:rPr>
                <w:rFonts w:hint="eastAsia" w:ascii="Times New Roman" w:hAnsi="Times New Roman" w:eastAsia="宋体" w:cs="Times New Roman"/>
                <w:b w:val="0"/>
                <w:bCs/>
                <w:color w:val="000000" w:themeColor="text1"/>
                <w:sz w:val="20"/>
                <w:szCs w:val="20"/>
              </w:rPr>
            </w:pPr>
            <w:r>
              <w:rPr>
                <w:rFonts w:hint="eastAsia" w:ascii="宋体" w:hAnsi="宋体"/>
                <w:b/>
                <w:sz w:val="21"/>
                <w:szCs w:val="21"/>
                <w:lang w:val="en-US" w:eastAsia="zh-CN"/>
              </w:rPr>
              <w:t xml:space="preserve"> </w:t>
            </w:r>
            <w:r>
              <w:rPr>
                <w:rFonts w:hint="eastAsia" w:ascii="Times New Roman" w:hAnsi="Times New Roman" w:eastAsia="宋体" w:cs="Times New Roman"/>
                <w:b w:val="0"/>
                <w:bCs/>
                <w:color w:val="000000" w:themeColor="text1"/>
                <w:sz w:val="20"/>
                <w:szCs w:val="20"/>
              </w:rPr>
              <w:t>本年度内审已按计划实施，内审策划审核方案中考虑了拟审核的过程和区域的状况和重要性，内审时间20</w:t>
            </w:r>
            <w:r>
              <w:rPr>
                <w:rFonts w:hint="eastAsia" w:ascii="Times New Roman" w:hAnsi="Times New Roman" w:eastAsia="宋体" w:cs="Times New Roman"/>
                <w:b w:val="0"/>
                <w:bCs/>
                <w:color w:val="000000" w:themeColor="text1"/>
                <w:sz w:val="20"/>
                <w:szCs w:val="20"/>
                <w:lang w:val="en-US" w:eastAsia="zh-CN"/>
              </w:rPr>
              <w:t>2</w:t>
            </w:r>
            <w:r>
              <w:rPr>
                <w:rFonts w:hint="eastAsia" w:cs="Times New Roman"/>
                <w:b w:val="0"/>
                <w:bCs/>
                <w:color w:val="000000" w:themeColor="text1"/>
                <w:sz w:val="20"/>
                <w:szCs w:val="20"/>
                <w:lang w:val="en-US" w:eastAsia="zh-CN"/>
              </w:rPr>
              <w:t>1</w:t>
            </w:r>
            <w:r>
              <w:rPr>
                <w:rFonts w:hint="eastAsia" w:ascii="Times New Roman" w:hAnsi="Times New Roman" w:eastAsia="宋体" w:cs="Times New Roman"/>
                <w:b w:val="0"/>
                <w:bCs/>
                <w:color w:val="000000" w:themeColor="text1"/>
                <w:sz w:val="20"/>
                <w:szCs w:val="20"/>
              </w:rPr>
              <w:t>年</w:t>
            </w:r>
            <w:r>
              <w:rPr>
                <w:rFonts w:hint="eastAsia" w:ascii="Times New Roman" w:hAnsi="Times New Roman" w:eastAsia="宋体" w:cs="Times New Roman"/>
                <w:b w:val="0"/>
                <w:bCs/>
                <w:color w:val="000000" w:themeColor="text1"/>
                <w:sz w:val="20"/>
                <w:szCs w:val="20"/>
                <w:lang w:val="en-US" w:eastAsia="zh-CN"/>
              </w:rPr>
              <w:t>3</w:t>
            </w:r>
            <w:r>
              <w:rPr>
                <w:rFonts w:hint="eastAsia" w:ascii="Times New Roman" w:hAnsi="Times New Roman" w:eastAsia="宋体" w:cs="Times New Roman"/>
                <w:b w:val="0"/>
                <w:bCs/>
                <w:color w:val="000000" w:themeColor="text1"/>
                <w:sz w:val="20"/>
                <w:szCs w:val="20"/>
              </w:rPr>
              <w:t>月</w:t>
            </w:r>
            <w:r>
              <w:rPr>
                <w:rFonts w:hint="eastAsia" w:cs="Times New Roman"/>
                <w:b w:val="0"/>
                <w:bCs/>
                <w:color w:val="000000" w:themeColor="text1"/>
                <w:sz w:val="20"/>
                <w:szCs w:val="20"/>
                <w:lang w:val="en-US" w:eastAsia="zh-CN"/>
              </w:rPr>
              <w:t>8</w:t>
            </w:r>
            <w:r>
              <w:rPr>
                <w:rFonts w:hint="eastAsia" w:ascii="Times New Roman" w:hAnsi="Times New Roman" w:eastAsia="宋体" w:cs="Times New Roman"/>
                <w:b w:val="0"/>
                <w:bCs/>
                <w:color w:val="000000" w:themeColor="text1"/>
                <w:sz w:val="20"/>
                <w:szCs w:val="20"/>
              </w:rPr>
              <w:t>日</w:t>
            </w:r>
            <w:r>
              <w:rPr>
                <w:rFonts w:hint="eastAsia" w:ascii="Times New Roman" w:hAnsi="Times New Roman" w:eastAsia="宋体" w:cs="Times New Roman"/>
                <w:b w:val="0"/>
                <w:bCs/>
                <w:color w:val="000000" w:themeColor="text1"/>
                <w:sz w:val="20"/>
                <w:szCs w:val="20"/>
                <w:lang w:val="en-US" w:eastAsia="zh-CN"/>
              </w:rPr>
              <w:t>。本次审核</w:t>
            </w:r>
            <w:r>
              <w:rPr>
                <w:rFonts w:hint="eastAsia" w:cs="Times New Roman"/>
                <w:b w:val="0"/>
                <w:bCs/>
                <w:color w:val="000000" w:themeColor="text1"/>
                <w:sz w:val="20"/>
                <w:szCs w:val="20"/>
                <w:lang w:val="en-US" w:eastAsia="zh-CN"/>
              </w:rPr>
              <w:t>没有</w:t>
            </w:r>
            <w:r>
              <w:rPr>
                <w:rFonts w:hint="eastAsia" w:ascii="Times New Roman" w:hAnsi="Times New Roman" w:eastAsia="宋体" w:cs="Times New Roman"/>
                <w:b w:val="0"/>
                <w:bCs/>
                <w:color w:val="000000" w:themeColor="text1"/>
                <w:sz w:val="20"/>
                <w:szCs w:val="20"/>
                <w:lang w:val="en-US" w:eastAsia="zh-CN"/>
              </w:rPr>
              <w:t>发现不符合项</w:t>
            </w:r>
            <w:r>
              <w:rPr>
                <w:rFonts w:hint="eastAsia" w:ascii="Times New Roman" w:hAnsi="Times New Roman" w:eastAsia="宋体" w:cs="Times New Roman"/>
                <w:b w:val="0"/>
                <w:bCs/>
                <w:color w:val="000000" w:themeColor="text1"/>
                <w:sz w:val="20"/>
                <w:szCs w:val="20"/>
              </w:rPr>
              <w:t>内审结论：体系运行基本有效。</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rPr>
                <w:rFonts w:hint="default" w:eastAsia="宋体"/>
                <w:b w:val="0"/>
                <w:bCs/>
                <w:color w:val="000000" w:themeColor="text1"/>
                <w:sz w:val="20"/>
                <w:szCs w:val="20"/>
                <w:lang w:val="en-US" w:eastAsia="zh-CN"/>
              </w:rPr>
            </w:pPr>
            <w:r>
              <w:rPr>
                <w:rFonts w:hint="eastAsia"/>
                <w:b w:val="0"/>
                <w:bCs/>
                <w:color w:val="000000" w:themeColor="text1"/>
                <w:sz w:val="20"/>
                <w:szCs w:val="20"/>
              </w:rPr>
              <w:t>本年度管理评审已按计划实施，管理评审时间：</w:t>
            </w:r>
            <w:r>
              <w:rPr>
                <w:rFonts w:hint="eastAsia" w:ascii="Times New Roman" w:hAnsi="Times New Roman" w:eastAsia="宋体" w:cs="Times New Roman"/>
                <w:b w:val="0"/>
                <w:bCs/>
                <w:color w:val="000000" w:themeColor="text1"/>
                <w:sz w:val="20"/>
                <w:szCs w:val="20"/>
              </w:rPr>
              <w:t>20</w:t>
            </w:r>
            <w:r>
              <w:rPr>
                <w:rFonts w:hint="eastAsia" w:ascii="Times New Roman" w:hAnsi="Times New Roman" w:eastAsia="宋体" w:cs="Times New Roman"/>
                <w:b w:val="0"/>
                <w:bCs/>
                <w:color w:val="000000" w:themeColor="text1"/>
                <w:sz w:val="20"/>
                <w:szCs w:val="20"/>
                <w:lang w:val="en-US" w:eastAsia="zh-CN"/>
              </w:rPr>
              <w:t>20</w:t>
            </w:r>
            <w:r>
              <w:rPr>
                <w:rFonts w:hint="eastAsia" w:ascii="Times New Roman" w:hAnsi="Times New Roman" w:eastAsia="宋体" w:cs="Times New Roman"/>
                <w:b w:val="0"/>
                <w:bCs/>
                <w:color w:val="000000" w:themeColor="text1"/>
                <w:sz w:val="20"/>
                <w:szCs w:val="20"/>
              </w:rPr>
              <w:t>年</w:t>
            </w:r>
            <w:r>
              <w:rPr>
                <w:rFonts w:hint="eastAsia" w:ascii="Times New Roman" w:hAnsi="Times New Roman" w:eastAsia="宋体" w:cs="Times New Roman"/>
                <w:b w:val="0"/>
                <w:bCs/>
                <w:color w:val="000000" w:themeColor="text1"/>
                <w:sz w:val="20"/>
                <w:szCs w:val="20"/>
                <w:lang w:val="en-US" w:eastAsia="zh-CN"/>
              </w:rPr>
              <w:t>3</w:t>
            </w:r>
            <w:r>
              <w:rPr>
                <w:rFonts w:hint="eastAsia" w:ascii="Times New Roman" w:hAnsi="Times New Roman" w:eastAsia="宋体" w:cs="Times New Roman"/>
                <w:b w:val="0"/>
                <w:bCs/>
                <w:color w:val="000000" w:themeColor="text1"/>
                <w:sz w:val="20"/>
                <w:szCs w:val="20"/>
              </w:rPr>
              <w:t>月</w:t>
            </w:r>
            <w:r>
              <w:rPr>
                <w:rFonts w:hint="eastAsia" w:ascii="Times New Roman" w:hAnsi="Times New Roman" w:eastAsia="宋体" w:cs="Times New Roman"/>
                <w:b w:val="0"/>
                <w:bCs/>
                <w:color w:val="000000" w:themeColor="text1"/>
                <w:sz w:val="20"/>
                <w:szCs w:val="20"/>
                <w:lang w:val="en-US" w:eastAsia="zh-CN"/>
              </w:rPr>
              <w:t>17</w:t>
            </w:r>
            <w:r>
              <w:rPr>
                <w:rFonts w:hint="eastAsia" w:ascii="Times New Roman" w:hAnsi="Times New Roman" w:eastAsia="宋体" w:cs="Times New Roman"/>
                <w:b w:val="0"/>
                <w:bCs/>
                <w:color w:val="000000" w:themeColor="text1"/>
                <w:sz w:val="20"/>
                <w:szCs w:val="20"/>
              </w:rPr>
              <w:t>日</w:t>
            </w:r>
            <w:r>
              <w:rPr>
                <w:rFonts w:hint="eastAsia"/>
                <w:b w:val="0"/>
                <w:bCs/>
                <w:color w:val="000000" w:themeColor="text1"/>
                <w:sz w:val="20"/>
                <w:szCs w:val="20"/>
              </w:rPr>
              <w:t>，管理评审考虑了体系变更需求，评审了方针有效、适宜和充分。</w:t>
            </w:r>
            <w:r>
              <w:rPr>
                <w:rFonts w:hint="eastAsia"/>
                <w:b w:val="0"/>
                <w:bCs/>
                <w:color w:val="000000" w:themeColor="text1"/>
                <w:sz w:val="20"/>
                <w:szCs w:val="20"/>
                <w:lang w:val="en-US" w:eastAsia="zh-CN"/>
              </w:rPr>
              <w:t>制定有3项改进措施。</w:t>
            </w:r>
          </w:p>
          <w:p>
            <w:pPr>
              <w:spacing w:line="240" w:lineRule="exact"/>
              <w:rPr>
                <w:rFonts w:ascii="宋体" w:hAnsi="宋体"/>
                <w:b/>
                <w:sz w:val="21"/>
                <w:szCs w:val="21"/>
              </w:rPr>
            </w:pPr>
            <w:r>
              <w:rPr>
                <w:rFonts w:hint="eastAsia"/>
                <w:b w:val="0"/>
                <w:bCs/>
                <w:color w:val="000000" w:themeColor="text1"/>
                <w:sz w:val="20"/>
                <w:szCs w:val="20"/>
              </w:rPr>
              <w:t>制定了改进措施，体系运行基本有效。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5.  EMS</w:t>
            </w:r>
            <w:r>
              <w:rPr>
                <w:rFonts w:hint="eastAsia" w:ascii="宋体" w:hAnsi="宋体"/>
                <w:b/>
                <w:sz w:val="21"/>
                <w:szCs w:val="21"/>
              </w:rPr>
              <w:t>是否按规定对主要污染物（污水、废气、噪声、废渣等）及排放实施了例行的监视或测量，结果是否满足相关要求？</w:t>
            </w:r>
            <w:r>
              <w:rPr>
                <w:rFonts w:hint="eastAsia" w:ascii="宋体" w:hAnsi="宋体"/>
                <w:b/>
                <w:sz w:val="21"/>
                <w:szCs w:val="21"/>
                <w:lang w:val="en-US" w:eastAsia="zh-CN"/>
              </w:rPr>
              <w:t xml:space="preserve">  </w:t>
            </w:r>
            <w:r>
              <w:rPr>
                <w:rFonts w:hint="eastAsia" w:ascii="Times New Roman" w:hAnsi="Times New Roman" w:eastAsia="宋体" w:cs="Times New Roman"/>
                <w:b w:val="0"/>
                <w:bCs/>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 xml:space="preserve">               </w:t>
            </w:r>
            <w:r>
              <w:rPr>
                <w:rFonts w:hint="eastAsia" w:ascii="宋体" w:hAnsi="宋体"/>
                <w:b w:val="0"/>
                <w:bCs/>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r>
              <w:rPr>
                <w:rFonts w:hint="eastAsia"/>
                <w:b w:val="0"/>
                <w:bCs/>
                <w:color w:val="000000" w:themeColor="text1"/>
                <w:sz w:val="20"/>
                <w:szCs w:val="20"/>
              </w:rPr>
              <w:t>公司定期对职业健康安全管理体系运行进行检查，结果基本满足相关要求。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r>
              <w:rPr>
                <w:rFonts w:hint="eastAsia" w:ascii="宋体" w:hAnsi="宋体"/>
                <w:b/>
                <w:sz w:val="21"/>
                <w:szCs w:val="21"/>
                <w:lang w:eastAsia="zh-CN"/>
              </w:rPr>
              <w:t>：</w:t>
            </w:r>
            <w:r>
              <w:rPr>
                <w:rFonts w:hint="eastAsia" w:ascii="宋体" w:hAnsi="宋体"/>
                <w:b w:val="0"/>
                <w:bCs/>
                <w:sz w:val="21"/>
                <w:szCs w:val="21"/>
                <w:lang w:val="en-US" w:eastAsia="zh-CN"/>
              </w:rPr>
              <w:t>无</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val="en-US"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val="0"/>
                <w:bCs/>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r>
              <w:rPr>
                <w:rFonts w:hint="eastAsia"/>
                <w:b w:val="0"/>
                <w:bCs/>
                <w:color w:val="000000" w:themeColor="text1"/>
                <w:sz w:val="20"/>
                <w:szCs w:val="20"/>
              </w:rPr>
              <w:t>对内审发现的不合格进行了分析、制定了纠正措施，实施了整改，对整改效果进行了追踪验证，结论合格，对不合格品可以进行有效控制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val="en-US" w:eastAsia="zh-CN"/>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r>
              <w:rPr>
                <w:rFonts w:hint="eastAsia" w:ascii="宋体" w:hAnsi="宋体"/>
                <w:b/>
                <w:sz w:val="21"/>
                <w:szCs w:val="21"/>
                <w:lang w:val="en-US" w:eastAsia="zh-CN"/>
              </w:rPr>
              <w:t>无</w:t>
            </w:r>
          </w:p>
          <w:p>
            <w:pPr>
              <w:spacing w:line="24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lang w:eastAsia="zh-CN"/>
              </w:rPr>
              <w:t>：</w:t>
            </w:r>
            <w:r>
              <w:rPr>
                <w:rFonts w:hint="eastAsia" w:ascii="Times New Roman" w:hAnsi="Times New Roman" w:eastAsia="宋体" w:cs="Times New Roman"/>
                <w:b w:val="0"/>
                <w:bCs/>
                <w:color w:val="000000" w:themeColor="text1"/>
                <w:sz w:val="20"/>
                <w:szCs w:val="20"/>
                <w:lang w:val="en-US" w:eastAsia="zh-CN"/>
              </w:rPr>
              <w:t>上次不符合项</w:t>
            </w:r>
            <w:r>
              <w:rPr>
                <w:rFonts w:hint="eastAsia" w:cs="Times New Roman"/>
                <w:b w:val="0"/>
                <w:bCs/>
                <w:color w:val="000000" w:themeColor="text1"/>
                <w:sz w:val="20"/>
                <w:szCs w:val="20"/>
                <w:lang w:val="en-US" w:eastAsia="zh-CN"/>
              </w:rPr>
              <w:t>3</w:t>
            </w:r>
            <w:r>
              <w:rPr>
                <w:rFonts w:hint="eastAsia" w:ascii="Times New Roman" w:hAnsi="Times New Roman" w:eastAsia="宋体" w:cs="Times New Roman"/>
                <w:b w:val="0"/>
                <w:bCs/>
                <w:color w:val="000000" w:themeColor="text1"/>
                <w:sz w:val="20"/>
                <w:szCs w:val="20"/>
                <w:lang w:val="en-US" w:eastAsia="zh-CN"/>
              </w:rPr>
              <w:t>项已经整改完毕。</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 xml:space="preserve">0 </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0</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8"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00" w:firstLineChars="100"/>
              <w:rPr>
                <w:rFonts w:ascii="宋体" w:hAnsi="宋体"/>
                <w:b/>
                <w:szCs w:val="21"/>
              </w:rPr>
            </w:pPr>
            <w:r>
              <w:rPr>
                <w:rFonts w:hint="eastAsia"/>
                <w:b w:val="0"/>
                <w:bCs/>
                <w:color w:val="000000" w:themeColor="text1"/>
                <w:sz w:val="20"/>
                <w:szCs w:val="20"/>
              </w:rPr>
              <w:t>该公司建立并实施的质量、环境、职业健康安全管理体系基本符合标准要求，对可能存在的重要风险基本可以得到有效控制，服务质量稳定，没有出现过质量、环境和职业健康安全事故以及顾客投诉等事件，该公司初步建立了自我完善和自我改进机制，管理体系运行基本有效，同意推荐该公司质量、环境、职业健康安全管理体系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drawing>
          <wp:anchor distT="0" distB="0" distL="114300" distR="114300" simplePos="0" relativeHeight="251662336" behindDoc="1" locked="0" layoutInCell="1" allowOverlap="1">
            <wp:simplePos x="0" y="0"/>
            <wp:positionH relativeFrom="column">
              <wp:posOffset>1705610</wp:posOffset>
            </wp:positionH>
            <wp:positionV relativeFrom="paragraph">
              <wp:posOffset>197485</wp:posOffset>
            </wp:positionV>
            <wp:extent cx="497840" cy="504190"/>
            <wp:effectExtent l="0" t="0" r="10160" b="3810"/>
            <wp:wrapTight wrapText="bothSides">
              <wp:wrapPolygon>
                <wp:start x="0" y="0"/>
                <wp:lineTo x="0" y="21219"/>
                <wp:lineTo x="20939" y="21219"/>
                <wp:lineTo x="20939"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lum contrast="84000"/>
                    </a:blip>
                    <a:stretch>
                      <a:fillRect/>
                    </a:stretch>
                  </pic:blipFill>
                  <pic:spPr>
                    <a:xfrm>
                      <a:off x="0" y="0"/>
                      <a:ext cx="497840" cy="504190"/>
                    </a:xfrm>
                    <a:prstGeom prst="rect">
                      <a:avLst/>
                    </a:prstGeom>
                    <a:solidFill>
                      <a:srgbClr val="9BBB59">
                        <a:alpha val="56000"/>
                      </a:srgbClr>
                    </a:solidFill>
                    <a:ln>
                      <a:noFill/>
                    </a:ln>
                    <a:effectLst>
                      <a:outerShdw algn="ctr" rotWithShape="0">
                        <a:srgbClr val="808080"/>
                      </a:outerShdw>
                    </a:effectLst>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val="0"/>
          <w:bCs/>
          <w:sz w:val="21"/>
          <w:lang w:val="en-US" w:eastAsia="zh-CN"/>
        </w:rPr>
        <w:t>2021.5.31</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lang w:eastAsia="zh-CN"/>
        </w:rPr>
        <w:t>□</w:t>
      </w:r>
      <w:r>
        <w:rPr>
          <w:b/>
          <w:sz w:val="21"/>
          <w:szCs w:val="21"/>
        </w:rPr>
        <w:t>QMS (</w:t>
      </w:r>
      <w:r>
        <w:rPr>
          <w:rFonts w:hint="eastAsia"/>
          <w:b/>
          <w:sz w:val="21"/>
          <w:szCs w:val="21"/>
          <w:lang w:val="en-US" w:eastAsia="zh-CN"/>
        </w:rPr>
        <w:t xml:space="preserve"> 0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lang w:eastAsia="zh-CN"/>
        </w:rPr>
        <w:t>□</w:t>
      </w:r>
      <w:r>
        <w:rPr>
          <w:b/>
          <w:sz w:val="21"/>
          <w:szCs w:val="21"/>
        </w:rPr>
        <w:t>EMS (</w:t>
      </w:r>
      <w:r>
        <w:rPr>
          <w:rFonts w:hint="eastAsia"/>
          <w:b/>
          <w:sz w:val="21"/>
          <w:szCs w:val="21"/>
          <w:lang w:val="en-US" w:eastAsia="zh-CN"/>
        </w:rPr>
        <w:t xml:space="preserve">  </w:t>
      </w:r>
      <w:r>
        <w:rPr>
          <w:b/>
          <w:sz w:val="21"/>
          <w:szCs w:val="21"/>
        </w:rPr>
        <w:t>)</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lang w:eastAsia="zh-CN"/>
        </w:rPr>
        <w:t>□</w:t>
      </w:r>
      <w:r>
        <w:rPr>
          <w:b/>
          <w:sz w:val="21"/>
          <w:szCs w:val="21"/>
        </w:rPr>
        <w:t xml:space="preserve">OHSMS ( </w:t>
      </w:r>
      <w:r>
        <w:rPr>
          <w:rFonts w:hint="eastAsia"/>
          <w:b/>
          <w:sz w:val="21"/>
          <w:szCs w:val="21"/>
          <w:lang w:val="en-US" w:eastAsia="zh-CN"/>
        </w:rPr>
        <w:t>1</w:t>
      </w:r>
      <w:r>
        <w:rPr>
          <w:b/>
          <w:sz w:val="21"/>
          <w:szCs w:val="21"/>
        </w:rPr>
        <w:t xml:space="preserve">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bookmarkStart w:id="28" w:name="_GoBack"/>
      <w:bookmarkEnd w:id="28"/>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rFonts w:hint="eastAsia"/>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pStyle w:val="2"/>
      </w:pPr>
      <w:r>
        <w:drawing>
          <wp:anchor distT="0" distB="0" distL="114300" distR="114300" simplePos="0" relativeHeight="251663360" behindDoc="1" locked="0" layoutInCell="1" allowOverlap="1">
            <wp:simplePos x="0" y="0"/>
            <wp:positionH relativeFrom="column">
              <wp:posOffset>1391920</wp:posOffset>
            </wp:positionH>
            <wp:positionV relativeFrom="paragraph">
              <wp:posOffset>223520</wp:posOffset>
            </wp:positionV>
            <wp:extent cx="497840" cy="504190"/>
            <wp:effectExtent l="0" t="0" r="10160" b="3810"/>
            <wp:wrapTight wrapText="bothSides">
              <wp:wrapPolygon>
                <wp:start x="0" y="0"/>
                <wp:lineTo x="0" y="21219"/>
                <wp:lineTo x="20939" y="21219"/>
                <wp:lineTo x="20939"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lum contrast="84000"/>
                    </a:blip>
                    <a:stretch>
                      <a:fillRect/>
                    </a:stretch>
                  </pic:blipFill>
                  <pic:spPr>
                    <a:xfrm>
                      <a:off x="0" y="0"/>
                      <a:ext cx="497840" cy="504190"/>
                    </a:xfrm>
                    <a:prstGeom prst="rect">
                      <a:avLst/>
                    </a:prstGeom>
                    <a:solidFill>
                      <a:srgbClr val="9BBB59">
                        <a:alpha val="56000"/>
                      </a:srgbClr>
                    </a:solidFill>
                    <a:ln>
                      <a:noFill/>
                    </a:ln>
                    <a:effectLst>
                      <a:outerShdw algn="ctr" rotWithShape="0">
                        <a:srgbClr val="808080"/>
                      </a:outerShdw>
                    </a:effectLst>
                  </pic:spPr>
                </pic:pic>
              </a:graphicData>
            </a:graphic>
          </wp:anchor>
        </w:drawing>
      </w:r>
    </w:p>
    <w:p>
      <w:pPr>
        <w:tabs>
          <w:tab w:val="left" w:pos="6880"/>
          <w:tab w:val="left" w:pos="7740"/>
          <w:tab w:val="left" w:pos="8385"/>
        </w:tabs>
        <w:snapToGrid w:val="0"/>
        <w:spacing w:before="163" w:beforeLines="50"/>
        <w:ind w:firstLine="723" w:firstLineChars="343"/>
        <w:rPr>
          <w:rFonts w:hint="eastAsia"/>
          <w:b/>
          <w:sz w:val="21"/>
          <w:szCs w:val="21"/>
        </w:rPr>
      </w:pPr>
      <w:r>
        <w:rPr>
          <w:rFonts w:hint="eastAsia"/>
          <w:b/>
          <w:sz w:val="21"/>
          <w:szCs w:val="21"/>
        </w:rPr>
        <w:t>组长签字：</w:t>
      </w:r>
    </w:p>
    <w:p>
      <w:pPr>
        <w:pStyle w:val="2"/>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076257"/>
    <w:rsid w:val="07183BA1"/>
    <w:rsid w:val="1C6A39AC"/>
    <w:rsid w:val="628823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locked/>
    <w:uiPriority w:val="39"/>
    <w:pPr>
      <w:spacing w:before="120" w:after="120"/>
      <w:jc w:val="left"/>
    </w:pPr>
    <w:rPr>
      <w:rFonts w:ascii="Calibri" w:hAnsi="Calibri" w:cs="Calibri"/>
      <w:b/>
      <w:bCs/>
      <w:caps/>
      <w:sz w:val="20"/>
      <w:szCs w:val="20"/>
    </w:rPr>
  </w:style>
  <w:style w:type="paragraph" w:styleId="3">
    <w:name w:val="Balloon Text"/>
    <w:basedOn w:val="1"/>
    <w:link w:val="9"/>
    <w:semiHidden/>
    <w:qFormat/>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qFormat/>
    <w:locked/>
    <w:uiPriority w:val="99"/>
    <w:rPr>
      <w:rFonts w:ascii="Times New Roman" w:hAnsi="Times New Roman" w:eastAsia="宋体" w:cs="Times New Roman"/>
      <w:sz w:val="18"/>
      <w:szCs w:val="18"/>
    </w:rPr>
  </w:style>
  <w:style w:type="character" w:customStyle="1" w:styleId="10">
    <w:name w:val="页脚 Char"/>
    <w:link w:val="4"/>
    <w:semiHidden/>
    <w:qFormat/>
    <w:locked/>
    <w:uiPriority w:val="99"/>
    <w:rPr>
      <w:rFonts w:ascii="Times New Roman" w:hAnsi="Times New Roman" w:eastAsia="宋体" w:cs="Times New Roman"/>
      <w:sz w:val="18"/>
      <w:szCs w:val="18"/>
    </w:rPr>
  </w:style>
  <w:style w:type="character" w:customStyle="1" w:styleId="11">
    <w:name w:val="页眉 Char"/>
    <w:link w:val="5"/>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10</TotalTime>
  <ScaleCrop>false</ScaleCrop>
  <LinksUpToDate>false</LinksUpToDate>
  <CharactersWithSpaces>4386</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Lenovo</cp:lastModifiedBy>
  <cp:lastPrinted>2019-04-18T08:15:00Z</cp:lastPrinted>
  <dcterms:modified xsi:type="dcterms:W3CDTF">2021-06-08T22:44:40Z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0A8343B97E8C4088AEC58C52C4B5396F</vt:lpwstr>
  </property>
</Properties>
</file>