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282"/>
        <w:gridCol w:w="1271"/>
        <w:gridCol w:w="6"/>
        <w:gridCol w:w="567"/>
        <w:gridCol w:w="1134"/>
        <w:gridCol w:w="108"/>
        <w:gridCol w:w="113"/>
        <w:gridCol w:w="652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广东粤盛特种建材有限公司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龙门县平陵隘子村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朱乾坤</w:t>
            </w:r>
            <w:bookmarkEnd w:id="2"/>
          </w:p>
        </w:tc>
        <w:tc>
          <w:tcPr>
            <w:tcW w:w="127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18923659300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管理者代表"/>
            <w:r>
              <w:rPr>
                <w:b w:val="0"/>
                <w:bCs w:val="0"/>
                <w:sz w:val="21"/>
                <w:szCs w:val="21"/>
              </w:rPr>
              <w:t>黄松松</w:t>
            </w:r>
            <w:bookmarkEnd w:id="5"/>
          </w:p>
        </w:tc>
        <w:tc>
          <w:tcPr>
            <w:tcW w:w="127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0252-2020-QEO-2021</w:t>
            </w:r>
            <w:bookmarkEnd w:id="6"/>
          </w:p>
        </w:tc>
        <w:tc>
          <w:tcPr>
            <w:tcW w:w="127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□5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E:监查1,O:监查1,Q:监查1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74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审核范围"/>
            <w:r>
              <w:rPr>
                <w:b w:val="0"/>
                <w:bCs w:val="0"/>
                <w:sz w:val="21"/>
                <w:szCs w:val="21"/>
              </w:rPr>
              <w:t>E：混凝土外加剂的生产所涉及场所的相关环境管理活动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O：混凝土外加剂的生产所涉及场所的相关职业健康安全管理活动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Q：混凝土外加剂的生产</w:t>
            </w:r>
            <w:bookmarkEnd w:id="9"/>
          </w:p>
        </w:tc>
        <w:tc>
          <w:tcPr>
            <w:tcW w:w="9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专业代码"/>
            <w:r>
              <w:rPr>
                <w:b w:val="0"/>
                <w:bCs w:val="0"/>
                <w:sz w:val="21"/>
                <w:szCs w:val="21"/>
              </w:rPr>
              <w:t>E：12.05.04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O：12.05.04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Q：12.05.04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1" w:name="Q勾选15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2" w:name="QJ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3" w:name="E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4" w:name="S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4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28001-2011 idt ISO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02" w:firstLineChars="49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S勾选Add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5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开始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2021年07月26日 上午</w:t>
            </w:r>
            <w:bookmarkEnd w:id="16"/>
            <w:r>
              <w:rPr>
                <w:rFonts w:hint="eastAsia"/>
                <w:b w:val="0"/>
                <w:bCs w:val="0"/>
                <w:sz w:val="21"/>
                <w:szCs w:val="21"/>
              </w:rPr>
              <w:t>至</w:t>
            </w:r>
            <w:bookmarkStart w:id="17" w:name="审核结束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2021年07月27日 下午</w:t>
            </w:r>
            <w:bookmarkEnd w:id="17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，共 </w:t>
            </w:r>
            <w:bookmarkStart w:id="18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18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注册级别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E:12.05.04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O:12.05.04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2020-N0EMS-2222839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2020-N0OHSMS-2222839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2020-N1QMS-1222839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ISC[S]0025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AB：E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岗位、职责权限；目标、指标管理方案；环境因素/危险源识别评价；人员、组织知识；能力、培训和意识；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信息交流、沟通参与和协商；运行策划和控制；应急准备和响应；合规义务；法律法规要求；绩效的监视和测量；合规性评价；不合格及纠正措施控制；内部审核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Q7.1.2/7.1.6/7.2/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A审核：QEO5.3/6.2/9.2；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AB审核：EO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2021.7.27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FF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夜班</w:t>
            </w:r>
            <w:r>
              <w:rPr>
                <w:rFonts w:hint="eastAsia" w:ascii="宋体" w:hAnsi="宋体"/>
                <w:color w:val="0000FF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bookmarkStart w:id="19" w:name="_GoBack"/>
            <w:bookmarkEnd w:id="19"/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AB审核：EO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：组织的岗位、职责权限；目标；监视和测量资源；产品和服务的放行；不合格输出的控制；环境因素、危险源辨识、风险评价和控制措施的确定；应急准备和响应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AB审核：EO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675CB"/>
    <w:rsid w:val="720A1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2021-07-26T03:07:34Z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F6105476E6DE43CDB90A1AB5EED1C407</vt:lpwstr>
  </property>
</Properties>
</file>