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sz w:val="21"/>
                <w:szCs w:val="21"/>
              </w:rPr>
              <w:t>北京中咨鉴工程造价咨询有限公司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34.01.02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夏爱俭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34.01.02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接受委托→合同签订→项目组成立→制定实施方案→编制造价咨询报告→复核检查→提交顾客进行三方核对→移交顾客→项目资料归档</w:t>
            </w:r>
          </w:p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楷体"/>
                <w:b/>
                <w:sz w:val="2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生产任务未及时完成，质量问题，生产/服务过程的控制没有按相关程序，造价师工没按要求工作等，合理安排进度、严格执行检验程序及生产/服务程序，按操作规程操作，特殊过程：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造价咨询服务过程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fldChar w:fldCharType="begin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instrText xml:space="preserve"> HYPERLINK "http://www.baidu.com/s?wd=%E5%BB%BA%E7%AD%91%E5%B7%A5%E7%A8%8B&amp;hl_tag=textlink&amp;tn=SE_hldp01350_v6v6zkg6" \t "http://zhidao.baidu.com/_blank" </w:instrTex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建筑工程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fldChar w:fldCharType="end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fldChar w:fldCharType="begin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instrText xml:space="preserve"> HYPERLINK "http://www.baidu.com/s?wd=%E5%B7%A5%E7%A8%8B%E9%87%8F%E6%B8%85%E5%8D%95%E8%AE%A1%E4%BB%B7%E8%A7%84%E8%8C%83&amp;hl_tag=textlink&amp;tn=SE_hldp01350_v6v6zkg6" \t "http://zhidao.baidu.com/_blank" </w:instrTex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工程量清单计价规范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fldChar w:fldCharType="end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》GB50500-2013、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《房屋建筑和市政工程项目电子招标投标系统技术标准》JGJ/T 393-2017、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《建设工程造价咨询规范》GB/T 51095-2015、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《工程造价术语标准》GB/T 50875-2013、</w:t>
            </w:r>
          </w:p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《建设工程造价鉴定规范》GB/T 51262-2017、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bookmarkStart w:id="4" w:name="_GoBack"/>
      <w:bookmarkEnd w:id="4"/>
      <w:r>
        <w:rPr>
          <w:rFonts w:hint="eastAsia" w:ascii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  <w:lang w:val="en-US" w:eastAsia="zh-CN"/>
        </w:rPr>
        <w:t>2021.6.5</w:t>
      </w:r>
      <w:r>
        <w:rPr>
          <w:rFonts w:hint="eastAsia" w:ascii="宋体"/>
          <w:b/>
          <w:sz w:val="22"/>
          <w:szCs w:val="22"/>
        </w:rPr>
        <w:t xml:space="preserve">           审核组长： </w:t>
      </w:r>
      <w:r>
        <w:rPr>
          <w:rFonts w:hint="eastAsia"/>
          <w:sz w:val="22"/>
          <w:szCs w:val="22"/>
        </w:rPr>
        <w:drawing>
          <wp:inline distT="0" distB="0" distL="0" distR="0">
            <wp:extent cx="693420" cy="220980"/>
            <wp:effectExtent l="0" t="0" r="508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  <w:lang w:val="en-US" w:eastAsia="zh-CN"/>
        </w:rPr>
        <w:t>2021.6.5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E15F04"/>
    <w:rsid w:val="77A30E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2021-06-05T08:27:08Z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452F7956333D4179B25C7A6BAD62463B</vt:lpwstr>
  </property>
</Properties>
</file>