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0017-2018-2021</w:t>
      </w:r>
      <w:bookmarkEnd w:id="0"/>
    </w:p>
    <w:tbl>
      <w:tblPr>
        <w:tblStyle w:val="6"/>
        <w:tblpPr w:leftFromText="180" w:rightFromText="180" w:vertAnchor="text" w:horzAnchor="page" w:tblpX="1474" w:tblpY="1164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68"/>
        <w:gridCol w:w="850"/>
        <w:gridCol w:w="709"/>
        <w:gridCol w:w="851"/>
        <w:gridCol w:w="283"/>
        <w:gridCol w:w="1843"/>
        <w:gridCol w:w="567"/>
        <w:gridCol w:w="992"/>
        <w:gridCol w:w="2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上接头</w:t>
            </w:r>
            <w:r>
              <w:rPr>
                <w:rFonts w:hint="eastAsia" w:ascii="Times New Roman" w:hAnsi="Times New Roman"/>
              </w:rPr>
              <w:t>表面硬度测试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230HB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6.7</w:t>
            </w:r>
            <w:r>
              <w:rPr>
                <w:rFonts w:hint="eastAsia" w:ascii="Times New Roman" w:hAnsi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±10HB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4.7</w:t>
            </w:r>
            <w:r>
              <w:rPr>
                <w:rFonts w:hint="eastAsia" w:ascii="Times New Roman" w:hAnsi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不确定度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 xml:space="preserve"> 布氏硬度计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650</w:t>
            </w:r>
            <w:r>
              <w:rPr>
                <w:rFonts w:hint="eastAsia" w:ascii="Times New Roman" w:hAnsi="Times New Roman"/>
              </w:rPr>
              <w:t>）HB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re</w:t>
            </w:r>
            <w:r>
              <w:rPr>
                <w:rFonts w:hint="eastAsia"/>
                <w:szCs w:val="21"/>
                <w:lang w:val="en-US" w:eastAsia="zh-CN"/>
              </w:rPr>
              <w:t>l=1.4%k=2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检测230HB时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  <w:szCs w:val="21"/>
              </w:rPr>
              <w:t>最大允差为±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H</w:t>
            </w:r>
            <w:r>
              <w:rPr>
                <w:rFonts w:hint="eastAsia"/>
                <w:color w:val="000000"/>
                <w:szCs w:val="21"/>
              </w:rPr>
              <w:t>×230＝±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HB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CCE8CF" w:themeColor="background1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上接头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/>
              </w:rPr>
              <w:t>》</w:t>
            </w:r>
            <w:r>
              <w:rPr>
                <w:rFonts w:ascii="Times New Roman" w:hAnsi="Times New Roman"/>
              </w:rPr>
              <w:t>CLLH01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《布氏硬度计操作规程》Q/D</w:t>
            </w:r>
            <w:r>
              <w:rPr>
                <w:rFonts w:ascii="Times New Roman" w:hAnsi="Times New Roman"/>
              </w:rPr>
              <w:t>LH01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 xml:space="preserve">  测量环境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赵秀荣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CCE8CF" w:themeColor="background1"/>
                <w:szCs w:val="21"/>
              </w:rPr>
            </w:pPr>
            <w:r>
              <w:rPr>
                <w:rFonts w:ascii="Times New Roman" w:hAnsi="Times New Roman"/>
                <w:color w:val="CCE8CF" w:themeColor="background1"/>
                <w:szCs w:val="21"/>
              </w:rPr>
              <w:t>法</w:t>
            </w:r>
            <w:r>
              <w:rPr>
                <w:rFonts w:hint="eastAsia" w:ascii="Times New Roman" w:hAnsi="Times New Roman"/>
                <w:color w:val="CCE8CF" w:themeColor="background1"/>
                <w:szCs w:val="21"/>
              </w:rPr>
              <w:t>测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上街头</w:t>
            </w:r>
            <w:r>
              <w:rPr>
                <w:rFonts w:hint="eastAsia" w:ascii="Times New Roman" w:hAnsi="Times New Roman"/>
              </w:rPr>
              <w:t>硬度测量不确定度评定》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上街头</w:t>
            </w:r>
            <w:r>
              <w:rPr>
                <w:rFonts w:hint="eastAsia" w:ascii="Times New Roman" w:hAnsi="Times New Roman"/>
              </w:rPr>
              <w:t>硬度测量过程有效性确认记录》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上街头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硬度测量过程监视统计表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6379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上街头</w:t>
            </w:r>
            <w:r>
              <w:rPr>
                <w:rFonts w:hint="eastAsia" w:ascii="Times New Roman" w:hAnsi="Times New Roman"/>
              </w:rPr>
              <w:t>硬度计测量过程均值控制图》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日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审核员： </w:t>
      </w:r>
      <w:r>
        <w:rPr>
          <w:rFonts w:hint="eastAsia"/>
        </w:rPr>
        <w:drawing>
          <wp:inline distT="0" distB="0" distL="114300" distR="114300">
            <wp:extent cx="535305" cy="252730"/>
            <wp:effectExtent l="0" t="0" r="10795" b="127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3640" cy="301625"/>
            <wp:effectExtent l="0" t="0" r="10160" b="3175"/>
            <wp:docPr id="81" name="图片 81" descr="181a0c1cf74b96520844ccbf1ce1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181a0c1cf74b96520844ccbf1ce1ecd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3241" t="36281" r="53665" b="58977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3E0ADF"/>
    <w:rsid w:val="6DD35CE4"/>
    <w:rsid w:val="7F637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2021-05-24T07:14:49Z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53C8E31F7C9B435B941147B5E7476E7F</vt:lpwstr>
  </property>
</Properties>
</file>