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0039-2017-2021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大庆市腾飞石油机械有限公司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szCs w:val="21"/>
              </w:rPr>
              <w:t>部没有对检定校准机构《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  <w:r>
              <w:rPr>
                <w:rFonts w:hint="eastAsia" w:ascii="宋体" w:hAnsi="宋体"/>
                <w:szCs w:val="21"/>
                <w:highlight w:val="none"/>
              </w:rPr>
              <w:t>》</w:t>
            </w:r>
            <w:r>
              <w:rPr>
                <w:rFonts w:hint="eastAsia" w:ascii="宋体" w:hAnsi="宋体"/>
                <w:szCs w:val="21"/>
              </w:rPr>
              <w:t>进行合格供方评价，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6.4条款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6.4条款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0700" cy="283845"/>
                  <wp:effectExtent l="0" t="0" r="0" b="8255"/>
                  <wp:docPr id="74" name="图片 74" descr="e62ead34712745c1df27926960a2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e62ead34712745c1df27926960a287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68960" cy="337185"/>
                  <wp:effectExtent l="0" t="0" r="2540" b="5715"/>
                  <wp:docPr id="75" name="图片 75" descr="94ce54b7911ee87007ee7041e0fd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94ce54b7911ee87007ee7041e0fd9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1.立即对该服务供方进行外部供方评价。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2.对公司其它供方进行检查做好相关评价，降低风险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93725" cy="352425"/>
                  <wp:effectExtent l="0" t="0" r="3175" b="3175"/>
                  <wp:docPr id="5" name="图片 5" descr="94ce54b7911ee87007ee7041e0fd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4ce54b7911ee87007ee7041e0fd9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spacing w:before="0" w:after="0" w:line="360" w:lineRule="auto"/>
              <w:ind w:left="0" w:right="0" w:firstLine="1470" w:firstLineChars="70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93B23"/>
    <w:rsid w:val="42045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2021-05-22T05:41:00Z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66618CD5166649E6BA0D58D8126179D0</vt:lpwstr>
  </property>
</Properties>
</file>