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0039-2017-2021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大庆市腾飞石油机械有限公司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354"/>
              </w:tabs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60912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75-100mm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U=0.001K=2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5356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02890</w:t>
            </w:r>
          </w:p>
        </w:tc>
        <w:tc>
          <w:tcPr>
            <w:tcW w:w="1032" w:type="dxa"/>
            <w:vAlign w:val="center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5729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0-320°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角尺块0-360°1级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98809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0-16MPa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精密压力表0,25级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85092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50-160mm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28μm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数显指示仪表检定仪U=0.3μmK=2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黑龙江省建材与环境计量站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2021.2.20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黑龙江省建材与环境计量站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666750" cy="314325"/>
                  <wp:effectExtent l="0" t="0" r="6350" b="317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55625" cy="329565"/>
                  <wp:effectExtent l="0" t="0" r="3175" b="635"/>
                  <wp:docPr id="75" name="图片 75" descr="94ce54b7911ee87007ee7041e0fd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94ce54b7911ee87007ee7041e0fd95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A721A6"/>
    <w:rsid w:val="4FB34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2021-05-22T05:39:01Z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206C61038DBE492CB2E9072A2546C8B6</vt:lpwstr>
  </property>
</Properties>
</file>