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14:textFill>
            <w14:solidFill>
              <w14:schemeClr w14:val="tx1"/>
            </w14:solidFill>
          </w14:textFill>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w:t>
      </w:r>
      <w:r>
        <w:rPr>
          <w:rFonts w:hint="eastAsia" w:ascii="楷体" w:hAnsi="楷体" w:eastAsia="楷体"/>
          <w:color w:val="000000"/>
          <w:sz w:val="28"/>
          <w:szCs w:val="28"/>
          <w:lang w:val="en-US" w:eastAsia="zh-CN"/>
        </w:rPr>
        <w:t>08</w:t>
      </w:r>
      <w:r>
        <w:rPr>
          <w:rFonts w:hint="eastAsia" w:ascii="楷体" w:hAnsi="楷体" w:eastAsia="楷体"/>
          <w:color w:val="000000"/>
          <w:sz w:val="28"/>
          <w:szCs w:val="28"/>
        </w:rPr>
        <w:t>6-2021-E</w:t>
      </w:r>
      <w:bookmarkEnd w:id="0"/>
    </w:p>
    <w:p>
      <w:pPr>
        <w:snapToGrid w:val="0"/>
        <w:spacing w:after="94" w:afterLines="30"/>
        <w:jc w:val="center"/>
        <w:rPr>
          <w:rFonts w:ascii="楷体" w:hAnsi="楷体" w:eastAsia="楷体"/>
          <w:b/>
          <w:color w:val="000000" w:themeColor="text1"/>
          <w:sz w:val="84"/>
          <w:szCs w:val="84"/>
          <w14:textFill>
            <w14:solidFill>
              <w14:schemeClr w14:val="tx1"/>
            </w14:solidFill>
          </w14:textFill>
        </w:rPr>
      </w:pPr>
    </w:p>
    <w:p>
      <w:pPr>
        <w:snapToGrid w:val="0"/>
        <w:spacing w:after="94" w:afterLines="30"/>
        <w:jc w:val="center"/>
        <w:rPr>
          <w:rFonts w:ascii="楷体" w:hAnsi="楷体" w:eastAsia="楷体"/>
          <w:b/>
          <w:color w:val="000000" w:themeColor="text1"/>
          <w:sz w:val="84"/>
          <w:szCs w:val="84"/>
          <w14:textFill>
            <w14:solidFill>
              <w14:schemeClr w14:val="tx1"/>
            </w14:solidFill>
          </w14:textFill>
        </w:rPr>
      </w:pPr>
      <w:r>
        <w:rPr>
          <w:rFonts w:ascii="楷体" w:hAnsi="楷体" w:eastAsia="楷体"/>
          <w:b/>
          <w:color w:val="000000" w:themeColor="text1"/>
          <w:sz w:val="84"/>
          <w:szCs w:val="84"/>
          <w14:textFill>
            <w14:solidFill>
              <w14:schemeClr w14:val="tx1"/>
            </w14:solidFill>
          </w14:textFill>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14:textFill>
            <w14:solidFill>
              <w14:schemeClr w14:val="tx1"/>
            </w14:solidFill>
          </w14:textFill>
        </w:rPr>
      </w:pPr>
    </w:p>
    <w:p>
      <w:pPr>
        <w:snapToGrid w:val="0"/>
        <w:spacing w:after="94" w:afterLines="30"/>
        <w:jc w:val="center"/>
        <w:rPr>
          <w:rFonts w:ascii="楷体" w:hAnsi="楷体" w:eastAsia="楷体"/>
          <w:b/>
          <w:color w:val="000000" w:themeColor="text1"/>
          <w:sz w:val="52"/>
          <w:szCs w:val="52"/>
          <w14:textFill>
            <w14:solidFill>
              <w14:schemeClr w14:val="tx1"/>
            </w14:solidFill>
          </w14:textFill>
        </w:rPr>
      </w:pPr>
    </w:p>
    <w:p>
      <w:pPr>
        <w:snapToGrid w:val="0"/>
        <w:spacing w:after="94" w:afterLines="30"/>
        <w:jc w:val="center"/>
        <w:rPr>
          <w:rFonts w:ascii="楷体" w:hAnsi="楷体" w:eastAsia="楷体"/>
          <w:b/>
          <w:color w:val="000000" w:themeColor="text1"/>
          <w:sz w:val="52"/>
          <w:szCs w:val="52"/>
          <w14:textFill>
            <w14:solidFill>
              <w14:schemeClr w14:val="tx1"/>
            </w14:solidFill>
          </w14:textFill>
        </w:rPr>
      </w:pPr>
    </w:p>
    <w:p>
      <w:pPr>
        <w:snapToGrid w:val="0"/>
        <w:spacing w:after="94" w:afterLines="30"/>
        <w:jc w:val="center"/>
        <w:rPr>
          <w:rFonts w:ascii="楷体" w:hAnsi="楷体" w:eastAsia="楷体"/>
          <w:b/>
          <w:color w:val="000000" w:themeColor="text1"/>
          <w:sz w:val="52"/>
          <w:szCs w:val="52"/>
          <w14:textFill>
            <w14:solidFill>
              <w14:schemeClr w14:val="tx1"/>
            </w14:solidFill>
          </w14:textFill>
        </w:rPr>
      </w:pPr>
    </w:p>
    <w:p>
      <w:pPr>
        <w:snapToGrid w:val="0"/>
        <w:spacing w:after="94" w:afterLines="30"/>
        <w:jc w:val="center"/>
        <w:rPr>
          <w:rFonts w:ascii="楷体" w:hAnsi="楷体" w:eastAsia="楷体"/>
          <w:b/>
          <w:color w:val="000000" w:themeColor="text1"/>
          <w:sz w:val="52"/>
          <w:szCs w:val="52"/>
          <w14:textFill>
            <w14:solidFill>
              <w14:schemeClr w14:val="tx1"/>
            </w14:solidFill>
          </w14:textFill>
        </w:rPr>
      </w:pPr>
      <w:r>
        <w:rPr>
          <w:rFonts w:hint="eastAsia" w:ascii="楷体" w:hAnsi="楷体" w:eastAsia="楷体"/>
          <w:b/>
          <w:color w:val="000000" w:themeColor="text1"/>
          <w:sz w:val="52"/>
          <w:szCs w:val="52"/>
          <w14:textFill>
            <w14:solidFill>
              <w14:schemeClr w14:val="tx1"/>
            </w14:solidFill>
          </w14:textFill>
        </w:rPr>
        <w:t>管理体系审核报告</w:t>
      </w:r>
    </w:p>
    <w:p>
      <w:pPr>
        <w:snapToGrid w:val="0"/>
        <w:spacing w:after="94" w:afterLines="30"/>
        <w:jc w:val="center"/>
        <w:rPr>
          <w:rFonts w:ascii="楷体" w:hAnsi="楷体" w:eastAsia="楷体"/>
          <w:b/>
          <w:color w:val="000000" w:themeColor="text1"/>
          <w:sz w:val="36"/>
          <w:szCs w:val="36"/>
          <w14:textFill>
            <w14:solidFill>
              <w14:schemeClr w14:val="tx1"/>
            </w14:solidFill>
          </w14:textFill>
        </w:rPr>
      </w:pPr>
    </w:p>
    <w:p>
      <w:pPr>
        <w:snapToGrid w:val="0"/>
        <w:spacing w:after="94" w:afterLines="30"/>
        <w:jc w:val="center"/>
        <w:rPr>
          <w:rFonts w:ascii="楷体" w:hAnsi="楷体" w:eastAsia="楷体"/>
          <w:b/>
          <w:color w:val="000000" w:themeColor="text1"/>
          <w:sz w:val="36"/>
          <w:szCs w:val="36"/>
          <w14:textFill>
            <w14:solidFill>
              <w14:schemeClr w14:val="tx1"/>
            </w14:solidFill>
          </w14:textFill>
        </w:rPr>
      </w:pPr>
    </w:p>
    <w:p>
      <w:pPr>
        <w:snapToGrid w:val="0"/>
        <w:spacing w:after="94" w:afterLines="30"/>
        <w:jc w:val="center"/>
        <w:rPr>
          <w:rFonts w:ascii="楷体" w:hAnsi="楷体" w:eastAsia="楷体"/>
          <w:b/>
          <w:color w:val="000000" w:themeColor="text1"/>
          <w:sz w:val="32"/>
          <w:szCs w:val="32"/>
          <w14:textFill>
            <w14:solidFill>
              <w14:schemeClr w14:val="tx1"/>
            </w14:solidFill>
          </w14:textFill>
        </w:rPr>
      </w:pPr>
    </w:p>
    <w:p>
      <w:pPr>
        <w:snapToGrid w:val="0"/>
        <w:spacing w:after="94" w:afterLines="30"/>
        <w:ind w:firstLine="321" w:firstLineChars="100"/>
        <w:rPr>
          <w:rFonts w:hint="eastAsia" w:ascii="楷体" w:hAnsi="楷体" w:eastAsia="楷体"/>
          <w:b/>
          <w:color w:val="000000" w:themeColor="text1"/>
          <w:sz w:val="32"/>
          <w:szCs w:val="32"/>
          <w:u w:val="single"/>
          <w:lang w:eastAsia="zh-CN"/>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受审核方：</w:t>
      </w:r>
      <w:r>
        <w:rPr>
          <w:rFonts w:hint="eastAsia" w:ascii="楷体" w:hAnsi="楷体" w:eastAsia="楷体"/>
          <w:b/>
          <w:color w:val="000000" w:themeColor="text1"/>
          <w:sz w:val="32"/>
          <w:szCs w:val="32"/>
          <w:u w:val="single"/>
          <w:lang w:eastAsia="zh-CN"/>
          <w14:textFill>
            <w14:solidFill>
              <w14:schemeClr w14:val="tx1"/>
            </w14:solidFill>
          </w14:textFill>
        </w:rPr>
        <w:t>枣阳市润图化工有限责任公司</w:t>
      </w:r>
    </w:p>
    <w:p>
      <w:pPr>
        <w:snapToGrid w:val="0"/>
        <w:spacing w:after="94" w:afterLines="30"/>
        <w:ind w:firstLine="1928" w:firstLineChars="600"/>
        <w:rPr>
          <w:rFonts w:ascii="楷体" w:hAnsi="楷体" w:eastAsia="楷体"/>
          <w:b/>
          <w:color w:val="000000" w:themeColor="text1"/>
          <w:sz w:val="32"/>
          <w:szCs w:val="32"/>
          <w14:textFill>
            <w14:solidFill>
              <w14:schemeClr w14:val="tx1"/>
            </w14:solidFill>
          </w14:textFill>
        </w:rPr>
      </w:pPr>
    </w:p>
    <w:p>
      <w:pPr>
        <w:snapToGrid w:val="0"/>
        <w:spacing w:after="94" w:afterLines="30"/>
        <w:ind w:firstLine="321" w:firstLineChars="100"/>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审核体系：</w:t>
      </w:r>
    </w:p>
    <w:p>
      <w:pPr>
        <w:snapToGrid w:val="0"/>
        <w:spacing w:after="94" w:afterLines="30"/>
        <w:ind w:firstLine="957" w:firstLineChars="298"/>
        <w:rPr>
          <w:rFonts w:ascii="楷体" w:hAnsi="楷体" w:eastAsia="楷体"/>
          <w:b/>
          <w:color w:val="000000" w:themeColor="text1"/>
          <w:sz w:val="32"/>
          <w:szCs w:val="32"/>
          <w14:textFill>
            <w14:solidFill>
              <w14:schemeClr w14:val="tx1"/>
            </w14:solidFill>
          </w14:textFill>
        </w:rPr>
      </w:pPr>
      <w:bookmarkStart w:id="1" w:name="Q勾选"/>
      <w:r>
        <w:rPr>
          <w:rFonts w:hint="eastAsia" w:ascii="楷体" w:hAnsi="楷体" w:eastAsia="楷体"/>
          <w:b/>
          <w:color w:val="000000" w:themeColor="text1"/>
          <w:sz w:val="32"/>
          <w:szCs w:val="32"/>
          <w14:textFill>
            <w14:solidFill>
              <w14:schemeClr w14:val="tx1"/>
            </w14:solidFill>
          </w14:textFill>
        </w:rPr>
        <w:t>□</w:t>
      </w:r>
      <w:bookmarkEnd w:id="1"/>
      <w:r>
        <w:rPr>
          <w:rFonts w:hint="eastAsia" w:ascii="楷体" w:hAnsi="楷体" w:eastAsia="楷体"/>
          <w:b/>
          <w:color w:val="000000" w:themeColor="text1"/>
          <w:sz w:val="32"/>
          <w:szCs w:val="32"/>
          <w14:textFill>
            <w14:solidFill>
              <w14:schemeClr w14:val="tx1"/>
            </w14:solidFill>
          </w14:textFill>
        </w:rPr>
        <w:t>质量管理体系（QMS）</w:t>
      </w:r>
    </w:p>
    <w:p>
      <w:pPr>
        <w:snapToGrid w:val="0"/>
        <w:spacing w:after="94" w:afterLines="30"/>
        <w:ind w:firstLine="957" w:firstLineChars="298"/>
        <w:rPr>
          <w:rFonts w:ascii="楷体" w:hAnsi="楷体" w:eastAsia="楷体"/>
          <w:b/>
          <w:color w:val="000000" w:themeColor="text1"/>
          <w:sz w:val="32"/>
          <w:szCs w:val="32"/>
          <w14:textFill>
            <w14:solidFill>
              <w14:schemeClr w14:val="tx1"/>
            </w14:solidFill>
          </w14:textFill>
        </w:rPr>
      </w:pPr>
      <w:bookmarkStart w:id="2" w:name="E勾选"/>
      <w:r>
        <w:rPr>
          <w:rFonts w:hint="eastAsia" w:ascii="楷体" w:hAnsi="楷体" w:eastAsia="楷体"/>
          <w:b/>
          <w:color w:val="000000" w:themeColor="text1"/>
          <w:sz w:val="32"/>
          <w:szCs w:val="32"/>
          <w14:textFill>
            <w14:solidFill>
              <w14:schemeClr w14:val="tx1"/>
            </w14:solidFill>
          </w14:textFill>
        </w:rPr>
        <w:t>■</w:t>
      </w:r>
      <w:bookmarkEnd w:id="2"/>
      <w:r>
        <w:rPr>
          <w:rFonts w:hint="eastAsia" w:ascii="楷体" w:hAnsi="楷体" w:eastAsia="楷体"/>
          <w:b/>
          <w:color w:val="000000" w:themeColor="text1"/>
          <w:sz w:val="32"/>
          <w:szCs w:val="32"/>
          <w14:textFill>
            <w14:solidFill>
              <w14:schemeClr w14:val="tx1"/>
            </w14:solidFill>
          </w14:textFill>
        </w:rPr>
        <w:t>环境管理体系（EMS）</w:t>
      </w:r>
    </w:p>
    <w:p>
      <w:pPr>
        <w:snapToGrid w:val="0"/>
        <w:spacing w:after="94" w:afterLines="30"/>
        <w:ind w:firstLine="957" w:firstLineChars="298"/>
        <w:rPr>
          <w:rFonts w:ascii="楷体" w:hAnsi="楷体" w:eastAsia="楷体"/>
          <w:b/>
          <w:color w:val="000000" w:themeColor="text1"/>
          <w:sz w:val="32"/>
          <w:szCs w:val="32"/>
          <w14:textFill>
            <w14:solidFill>
              <w14:schemeClr w14:val="tx1"/>
            </w14:solidFill>
          </w14:textFill>
        </w:rPr>
      </w:pPr>
      <w:bookmarkStart w:id="3" w:name="S勾选"/>
      <w:r>
        <w:rPr>
          <w:rFonts w:hint="eastAsia" w:ascii="楷体" w:hAnsi="楷体" w:eastAsia="楷体"/>
          <w:b/>
          <w:color w:val="000000" w:themeColor="text1"/>
          <w:sz w:val="32"/>
          <w:szCs w:val="32"/>
          <w14:textFill>
            <w14:solidFill>
              <w14:schemeClr w14:val="tx1"/>
            </w14:solidFill>
          </w14:textFill>
        </w:rPr>
        <w:t>□</w:t>
      </w:r>
      <w:bookmarkEnd w:id="3"/>
      <w:r>
        <w:rPr>
          <w:rFonts w:hint="eastAsia" w:ascii="楷体" w:hAnsi="楷体" w:eastAsia="楷体"/>
          <w:b/>
          <w:color w:val="000000" w:themeColor="text1"/>
          <w:sz w:val="32"/>
          <w:szCs w:val="32"/>
          <w14:textFill>
            <w14:solidFill>
              <w14:schemeClr w14:val="tx1"/>
            </w14:solidFill>
          </w14:textFill>
        </w:rPr>
        <w:t>职业健康安全管理体系（OHSMS）</w:t>
      </w:r>
    </w:p>
    <w:p>
      <w:pPr>
        <w:snapToGrid w:val="0"/>
        <w:spacing w:after="94" w:afterLines="30"/>
        <w:jc w:val="center"/>
        <w:rPr>
          <w:rFonts w:ascii="楷体" w:hAnsi="楷体" w:eastAsia="楷体"/>
          <w:b/>
          <w:color w:val="000000" w:themeColor="text1"/>
          <w:sz w:val="84"/>
          <w:szCs w:val="84"/>
          <w14:textFill>
            <w14:solidFill>
              <w14:schemeClr w14:val="tx1"/>
            </w14:solidFill>
          </w14:textFill>
        </w:rPr>
      </w:pPr>
    </w:p>
    <w:p>
      <w:pPr>
        <w:snapToGrid w:val="0"/>
        <w:spacing w:after="94" w:afterLines="30"/>
        <w:jc w:val="center"/>
        <w:rPr>
          <w:rFonts w:ascii="楷体" w:hAnsi="楷体" w:eastAsia="楷体"/>
          <w:b/>
          <w:color w:val="000000" w:themeColor="text1"/>
          <w:sz w:val="36"/>
          <w:szCs w:val="36"/>
          <w14:textFill>
            <w14:solidFill>
              <w14:schemeClr w14:val="tx1"/>
            </w14:solidFill>
          </w14:textFill>
        </w:rPr>
      </w:pPr>
      <w:r>
        <w:rPr>
          <w:rFonts w:hint="eastAsia" w:ascii="华文楷体" w:hAnsi="华文楷体" w:eastAsia="华文楷体" w:cs="华文楷体"/>
          <w:b/>
          <w:color w:val="000000" w:themeColor="text1"/>
          <w:sz w:val="36"/>
          <w:szCs w:val="36"/>
          <w14:textFill>
            <w14:solidFill>
              <w14:schemeClr w14:val="tx1"/>
            </w14:solidFill>
          </w14:textFill>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14:textFill>
            <w14:solidFill>
              <w14:schemeClr w14:val="tx1"/>
            </w14:solidFill>
          </w14:textFill>
        </w:rPr>
        <w:t>认证有限公司</w:t>
      </w: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r>
        <w:rPr>
          <w:rFonts w:hint="eastAsia" w:ascii="楷体" w:hAnsi="楷体" w:eastAsia="楷体"/>
          <w:b/>
          <w:color w:val="000000" w:themeColor="text1"/>
          <w:sz w:val="36"/>
          <w:szCs w:val="36"/>
          <w14:textFill>
            <w14:solidFill>
              <w14:schemeClr w14:val="tx1"/>
            </w14:solidFill>
          </w14:textFill>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审核方名称</w:t>
            </w:r>
          </w:p>
        </w:tc>
        <w:tc>
          <w:tcPr>
            <w:tcW w:w="8166" w:type="dxa"/>
            <w:gridSpan w:val="7"/>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审核方地址</w:t>
            </w:r>
          </w:p>
        </w:tc>
        <w:tc>
          <w:tcPr>
            <w:tcW w:w="5833" w:type="dxa"/>
            <w:gridSpan w:val="5"/>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北京市朝阳区北苑路168号1号楼16层1603</w:t>
            </w:r>
          </w:p>
        </w:tc>
        <w:tc>
          <w:tcPr>
            <w:tcW w:w="692"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邮编</w:t>
            </w:r>
          </w:p>
        </w:tc>
        <w:tc>
          <w:tcPr>
            <w:tcW w:w="1641"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联系电话</w:t>
            </w:r>
          </w:p>
        </w:tc>
        <w:tc>
          <w:tcPr>
            <w:tcW w:w="4683" w:type="dxa"/>
            <w:gridSpan w:val="4"/>
            <w:vAlign w:val="center"/>
          </w:tcPr>
          <w:p>
            <w:pPr>
              <w:rPr>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010-51095332</w:t>
            </w:r>
          </w:p>
        </w:tc>
        <w:tc>
          <w:tcPr>
            <w:tcW w:w="1150"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邮箱</w:t>
            </w:r>
          </w:p>
        </w:tc>
        <w:tc>
          <w:tcPr>
            <w:tcW w:w="2333" w:type="dxa"/>
            <w:gridSpan w:val="2"/>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姓名</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组内身份</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吉洁</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组长</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女</w:t>
            </w:r>
          </w:p>
        </w:tc>
        <w:tc>
          <w:tcPr>
            <w:tcW w:w="3478" w:type="dxa"/>
            <w:gridSpan w:val="2"/>
            <w:vAlign w:val="center"/>
          </w:tcPr>
          <w:p>
            <w:pPr>
              <w:spacing w:line="240" w:lineRule="exact"/>
              <w:jc w:val="center"/>
              <w:rPr>
                <w:b/>
                <w:color w:val="000000" w:themeColor="text1"/>
                <w:sz w:val="20"/>
                <w:szCs w:val="20"/>
                <w14:textFill>
                  <w14:solidFill>
                    <w14:schemeClr w14:val="tx1"/>
                  </w14:solidFill>
                </w14:textFill>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14:textFill>
                  <w14:solidFill>
                    <w14:schemeClr w14:val="tx1"/>
                  </w14:solidFill>
                </w14:textFill>
              </w:rPr>
            </w:pPr>
            <w:r>
              <w:rPr>
                <w:rFonts w:hint="eastAsia"/>
                <w:b/>
                <w:color w:val="000000" w:themeColor="text1"/>
                <w:sz w:val="20"/>
                <w:szCs w:val="20"/>
                <w:lang w:eastAsia="zh-CN"/>
                <w14:textFill>
                  <w14:solidFill>
                    <w14:schemeClr w14:val="tx1"/>
                  </w14:solidFill>
                </w14:textFill>
              </w:rP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default" w:eastAsia="宋体"/>
                <w:b/>
                <w:color w:val="0000FF"/>
                <w:sz w:val="20"/>
                <w:szCs w:val="20"/>
                <w:lang w:val="en-US" w:eastAsia="zh-CN"/>
              </w:rPr>
            </w:pPr>
            <w:r>
              <w:rPr>
                <w:rFonts w:hint="eastAsia"/>
                <w:b/>
                <w:color w:val="0000FF"/>
                <w:sz w:val="20"/>
                <w:szCs w:val="20"/>
                <w:lang w:val="en-US" w:eastAsia="zh-CN"/>
              </w:rPr>
              <w:t>李丽英</w:t>
            </w:r>
          </w:p>
        </w:tc>
        <w:tc>
          <w:tcPr>
            <w:tcW w:w="992" w:type="dxa"/>
            <w:vAlign w:val="center"/>
          </w:tcPr>
          <w:p>
            <w:pPr>
              <w:spacing w:line="240" w:lineRule="exact"/>
              <w:jc w:val="center"/>
              <w:rPr>
                <w:rFonts w:hint="default" w:eastAsia="宋体"/>
                <w:b/>
                <w:color w:val="0000FF"/>
                <w:sz w:val="20"/>
                <w:szCs w:val="20"/>
                <w:lang w:val="en-US" w:eastAsia="zh-CN"/>
              </w:rPr>
            </w:pPr>
            <w:r>
              <w:rPr>
                <w:rFonts w:hint="eastAsia"/>
                <w:b/>
                <w:color w:val="0000FF"/>
                <w:sz w:val="20"/>
                <w:szCs w:val="20"/>
                <w:lang w:val="en-US" w:eastAsia="zh-CN"/>
              </w:rPr>
              <w:t>组长</w:t>
            </w:r>
          </w:p>
        </w:tc>
        <w:tc>
          <w:tcPr>
            <w:tcW w:w="1216" w:type="dxa"/>
            <w:vAlign w:val="center"/>
          </w:tcPr>
          <w:p>
            <w:pPr>
              <w:spacing w:line="240" w:lineRule="exact"/>
              <w:jc w:val="center"/>
              <w:rPr>
                <w:rFonts w:hint="default" w:eastAsia="宋体"/>
                <w:b/>
                <w:color w:val="0000FF"/>
                <w:sz w:val="20"/>
                <w:szCs w:val="20"/>
                <w:lang w:val="en-US" w:eastAsia="zh-CN"/>
              </w:rPr>
            </w:pPr>
            <w:r>
              <w:rPr>
                <w:rFonts w:hint="eastAsia"/>
                <w:b/>
                <w:color w:val="0000FF"/>
                <w:sz w:val="20"/>
                <w:szCs w:val="20"/>
                <w:lang w:val="en-US" w:eastAsia="zh-CN"/>
              </w:rPr>
              <w:t>女</w:t>
            </w:r>
          </w:p>
        </w:tc>
        <w:tc>
          <w:tcPr>
            <w:tcW w:w="3478" w:type="dxa"/>
            <w:gridSpan w:val="2"/>
            <w:vAlign w:val="center"/>
          </w:tcPr>
          <w:p>
            <w:pPr>
              <w:spacing w:line="240" w:lineRule="exact"/>
              <w:jc w:val="center"/>
              <w:rPr>
                <w:rFonts w:hint="default" w:eastAsia="宋体"/>
                <w:b/>
                <w:color w:val="0000FF"/>
                <w:sz w:val="20"/>
                <w:szCs w:val="20"/>
                <w:lang w:val="en-US" w:eastAsia="zh-CN"/>
              </w:rPr>
            </w:pPr>
            <w:r>
              <w:rPr>
                <w:rFonts w:hint="default" w:eastAsia="宋体"/>
                <w:b/>
                <w:color w:val="0000FF"/>
                <w:sz w:val="20"/>
                <w:szCs w:val="20"/>
                <w:lang w:val="en-US" w:eastAsia="zh-CN"/>
              </w:rPr>
              <w:t>20</w:t>
            </w:r>
            <w:r>
              <w:rPr>
                <w:rFonts w:hint="eastAsia"/>
                <w:b/>
                <w:color w:val="0000FF"/>
                <w:sz w:val="20"/>
                <w:szCs w:val="20"/>
                <w:lang w:val="en-US" w:eastAsia="zh-CN"/>
              </w:rPr>
              <w:t>21</w:t>
            </w:r>
            <w:r>
              <w:rPr>
                <w:rFonts w:hint="default" w:eastAsia="宋体"/>
                <w:b/>
                <w:color w:val="0000FF"/>
                <w:sz w:val="20"/>
                <w:szCs w:val="20"/>
                <w:lang w:val="en-US" w:eastAsia="zh-CN"/>
              </w:rPr>
              <w:t>-N1EMS-</w:t>
            </w:r>
            <w:r>
              <w:rPr>
                <w:rFonts w:hint="eastAsia"/>
                <w:b/>
                <w:color w:val="0000FF"/>
                <w:sz w:val="20"/>
                <w:szCs w:val="20"/>
                <w:lang w:val="en-US" w:eastAsia="zh-CN"/>
              </w:rPr>
              <w:t>4</w:t>
            </w:r>
            <w:r>
              <w:rPr>
                <w:rFonts w:hint="default" w:eastAsia="宋体"/>
                <w:b/>
                <w:color w:val="0000FF"/>
                <w:sz w:val="20"/>
                <w:szCs w:val="20"/>
                <w:lang w:val="en-US" w:eastAsia="zh-CN"/>
              </w:rPr>
              <w:t>021820</w:t>
            </w:r>
          </w:p>
        </w:tc>
        <w:tc>
          <w:tcPr>
            <w:tcW w:w="2333" w:type="dxa"/>
            <w:gridSpan w:val="2"/>
            <w:vAlign w:val="center"/>
          </w:tcPr>
          <w:p>
            <w:pPr>
              <w:spacing w:line="240" w:lineRule="exact"/>
              <w:jc w:val="center"/>
              <w:rPr>
                <w:rFonts w:hint="eastAsia"/>
                <w:b/>
                <w:color w:val="0000FF"/>
                <w:sz w:val="20"/>
                <w:szCs w:val="20"/>
                <w:lang w:eastAsia="zh-CN"/>
              </w:rPr>
            </w:pPr>
            <w:r>
              <w:rPr>
                <w:rFonts w:hint="eastAsia"/>
                <w:b/>
                <w:color w:val="0000FF"/>
                <w:sz w:val="20"/>
                <w:szCs w:val="20"/>
                <w:lang w:eastAsia="zh-CN"/>
              </w:rP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姓名</w:t>
            </w:r>
          </w:p>
        </w:tc>
        <w:tc>
          <w:tcPr>
            <w:tcW w:w="992"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性别</w:t>
            </w:r>
          </w:p>
        </w:tc>
        <w:tc>
          <w:tcPr>
            <w:tcW w:w="1216"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角色</w:t>
            </w:r>
          </w:p>
        </w:tc>
        <w:tc>
          <w:tcPr>
            <w:tcW w:w="3478" w:type="dxa"/>
            <w:gridSpan w:val="2"/>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工作单位</w:t>
            </w:r>
          </w:p>
        </w:tc>
        <w:tc>
          <w:tcPr>
            <w:tcW w:w="2333" w:type="dxa"/>
            <w:gridSpan w:val="2"/>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w:t>
            </w:r>
          </w:p>
        </w:tc>
        <w:tc>
          <w:tcPr>
            <w:tcW w:w="992" w:type="dxa"/>
            <w:vAlign w:val="center"/>
          </w:tcPr>
          <w:p>
            <w:pPr>
              <w:rPr>
                <w:b/>
                <w:color w:val="000000" w:themeColor="text1"/>
                <w14:textFill>
                  <w14:solidFill>
                    <w14:schemeClr w14:val="tx1"/>
                  </w14:solidFill>
                </w14:textFill>
              </w:rPr>
            </w:pPr>
          </w:p>
        </w:tc>
        <w:tc>
          <w:tcPr>
            <w:tcW w:w="1216" w:type="dxa"/>
            <w:vAlign w:val="center"/>
          </w:tcPr>
          <w:p>
            <w:pPr>
              <w:rPr>
                <w:b/>
                <w:color w:val="000000" w:themeColor="text1"/>
                <w14:textFill>
                  <w14:solidFill>
                    <w14:schemeClr w14:val="tx1"/>
                  </w14:solidFill>
                </w14:textFill>
              </w:rPr>
            </w:pPr>
          </w:p>
        </w:tc>
        <w:tc>
          <w:tcPr>
            <w:tcW w:w="3478" w:type="dxa"/>
            <w:gridSpan w:val="2"/>
            <w:vAlign w:val="center"/>
          </w:tcPr>
          <w:p>
            <w:pPr>
              <w:rPr>
                <w:rFonts w:hint="eastAsia" w:eastAsia="宋体"/>
                <w:b/>
                <w:color w:val="000000" w:themeColor="text1"/>
                <w:lang w:eastAsia="zh-CN"/>
                <w14:textFill>
                  <w14:solidFill>
                    <w14:schemeClr w14:val="tx1"/>
                  </w14:solidFill>
                </w14:textFill>
              </w:rPr>
            </w:pPr>
          </w:p>
        </w:tc>
        <w:tc>
          <w:tcPr>
            <w:tcW w:w="2333" w:type="dxa"/>
            <w:gridSpan w:val="2"/>
            <w:vAlign w:val="center"/>
          </w:tcPr>
          <w:p>
            <w:pPr>
              <w:rPr>
                <w:b/>
                <w:color w:val="000000" w:themeColor="text1"/>
                <w14:textFill>
                  <w14:solidFill>
                    <w14:schemeClr w14:val="tx1"/>
                  </w14:solidFill>
                </w14:textFill>
              </w:rPr>
            </w:pPr>
          </w:p>
        </w:tc>
      </w:tr>
    </w:tbl>
    <w:p>
      <w:pPr>
        <w:pStyle w:val="12"/>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QMS/</w:t>
            </w:r>
            <w:r>
              <w:rPr>
                <w:rFonts w:hint="eastAsia" w:ascii="宋体" w:cs="宋体" w:hAnsiTheme="minorHAnsi"/>
                <w:color w:val="000000" w:themeColor="text1"/>
                <w:kern w:val="0"/>
                <w:sz w:val="20"/>
                <w:szCs w:val="20"/>
                <w:lang w:eastAsia="zh-CN"/>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EMS/</w:t>
            </w: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OHSMS</w:t>
            </w:r>
          </w:p>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第二阶段审核：</w:t>
            </w:r>
          </w:p>
        </w:tc>
        <w:tc>
          <w:tcPr>
            <w:tcW w:w="7654" w:type="dxa"/>
            <w:vAlign w:val="center"/>
          </w:tcPr>
          <w:p>
            <w:pPr>
              <w:autoSpaceDE w:val="0"/>
              <w:autoSpaceDN w:val="0"/>
              <w:adjustRightInd w:val="0"/>
              <w:jc w:val="left"/>
              <w:rPr>
                <w:rFonts w:hint="eastAsia"/>
              </w:rPr>
            </w:pPr>
            <w:r>
              <w:rPr>
                <w:rFonts w:hint="eastAsia"/>
              </w:rPr>
              <w:t>评价组织管理体系建立、实施运行的符合性及有效性，以确定是否推荐认证注册。</w:t>
            </w:r>
          </w:p>
          <w:p>
            <w:pPr>
              <w:tabs>
                <w:tab w:val="center" w:pos="4153"/>
                <w:tab w:val="right" w:pos="8306"/>
              </w:tabs>
              <w:snapToGrid w:val="0"/>
              <w:spacing w:line="300" w:lineRule="auto"/>
              <w:rPr>
                <w:rFonts w:hint="eastAsia" w:ascii="宋体" w:hAnsi="宋体"/>
                <w:b/>
                <w:bCs/>
                <w:color w:val="0000FF"/>
                <w:sz w:val="21"/>
                <w:szCs w:val="21"/>
                <w:lang w:val="en-US" w:eastAsia="zh-CN"/>
              </w:rPr>
            </w:pPr>
            <w:r>
              <w:rPr>
                <w:rFonts w:hint="eastAsia" w:ascii="宋体" w:hAnsi="宋体"/>
                <w:b/>
                <w:bCs/>
                <w:color w:val="0000FF"/>
                <w:sz w:val="21"/>
                <w:szCs w:val="21"/>
              </w:rPr>
              <w:t>保持认证注册资格：验证组织管理体系是否持续有效运行，以确定是否推荐保持认证注册资格</w:t>
            </w:r>
            <w:r>
              <w:rPr>
                <w:rFonts w:hint="eastAsia" w:ascii="宋体" w:hAnsi="宋体"/>
                <w:b/>
                <w:bCs/>
                <w:color w:val="0000FF"/>
                <w:sz w:val="21"/>
                <w:szCs w:val="21"/>
                <w:lang w:val="en-US" w:eastAsia="zh-CN"/>
              </w:rPr>
              <w:t>.</w:t>
            </w:r>
          </w:p>
          <w:p>
            <w:pPr>
              <w:pStyle w:val="2"/>
              <w:ind w:left="0" w:leftChars="0" w:firstLine="0" w:firstLineChars="0"/>
            </w:pPr>
            <w:r>
              <w:rPr>
                <w:rFonts w:hint="eastAsia" w:ascii="宋体" w:hAnsi="宋体"/>
                <w:b/>
                <w:bCs/>
                <w:color w:val="0000FF"/>
                <w:sz w:val="21"/>
                <w:szCs w:val="21"/>
                <w:lang w:eastAsia="zh-CN"/>
              </w:rPr>
              <w:t>☑</w:t>
            </w:r>
            <w:r>
              <w:rPr>
                <w:rFonts w:hint="eastAsia" w:ascii="宋体" w:hAnsi="宋体"/>
                <w:b/>
                <w:bCs/>
                <w:color w:val="0000FF"/>
                <w:sz w:val="21"/>
                <w:szCs w:val="21"/>
              </w:rPr>
              <w:t>其它：</w:t>
            </w:r>
            <w:r>
              <w:rPr>
                <w:rFonts w:hint="eastAsia" w:ascii="宋体" w:hAnsi="宋体"/>
                <w:b/>
                <w:bCs/>
                <w:color w:val="0000FF"/>
                <w:sz w:val="21"/>
                <w:szCs w:val="21"/>
                <w:lang w:val="en-US" w:eastAsia="zh-CN"/>
              </w:rPr>
              <w:t>对远程监督审核的现场补充验证</w:t>
            </w:r>
            <w:r>
              <w:rPr>
                <w:rFonts w:hint="eastAsia" w:ascii="宋体" w:hAnsi="宋体"/>
                <w:b/>
                <w:bCs/>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QMS/</w:t>
            </w: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EMS/</w:t>
            </w: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OHSMS</w:t>
            </w:r>
          </w:p>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再认证审核：</w:t>
            </w:r>
          </w:p>
        </w:tc>
        <w:tc>
          <w:tcPr>
            <w:tcW w:w="7654" w:type="dxa"/>
          </w:tcPr>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□恢复审核：</w:t>
            </w:r>
          </w:p>
        </w:tc>
        <w:tc>
          <w:tcPr>
            <w:tcW w:w="7654" w:type="dxa"/>
          </w:tcPr>
          <w:p>
            <w:pPr>
              <w:autoSpaceDE w:val="0"/>
              <w:autoSpaceDN w:val="0"/>
              <w:adjustRightInd w:val="0"/>
              <w:jc w:val="left"/>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评价组织在暂停期间整改及体系运行是否满足要求，以确定是否推荐恢复认证资格</w:t>
            </w:r>
          </w:p>
        </w:tc>
      </w:tr>
    </w:tbl>
    <w:p>
      <w:pPr>
        <w:rPr>
          <w:rFonts w:ascii="宋体" w:hAnsi="宋体"/>
          <w:b/>
          <w:color w:val="000000" w:themeColor="text1"/>
          <w:sz w:val="16"/>
          <w:szCs w:val="16"/>
          <w14:textFill>
            <w14:solidFill>
              <w14:schemeClr w14:val="tx1"/>
            </w14:solidFill>
          </w14:textFill>
        </w:rPr>
      </w:pPr>
    </w:p>
    <w:p>
      <w:pPr>
        <w:pStyle w:val="12"/>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14:textFill>
            <w14:solidFill>
              <w14:schemeClr w14:val="tx1"/>
            </w14:solidFill>
          </w14:textFill>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14:textFill>
            <w14:solidFill>
              <w14:schemeClr w14:val="tx1"/>
            </w14:solidFill>
          </w14:textFill>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2"/>
        <w:numPr>
          <w:ilvl w:val="0"/>
          <w:numId w:val="1"/>
        </w:numPr>
        <w:ind w:left="-142" w:hanging="709" w:firstLineChars="0"/>
        <w:rPr>
          <w:rFonts w:ascii="宋体" w:hAnsi="宋体"/>
          <w:b/>
          <w:color w:val="000000" w:themeColor="text1"/>
          <w:spacing w:val="-10"/>
          <w:sz w:val="20"/>
          <w:szCs w:val="20"/>
          <w14:textFill>
            <w14:solidFill>
              <w14:schemeClr w14:val="tx1"/>
            </w14:solidFill>
          </w14:textFill>
        </w:rPr>
      </w:pPr>
      <w:r>
        <w:rPr>
          <w:rFonts w:hint="eastAsia" w:ascii="宋体" w:hAnsi="宋体" w:cs="Times New Roman"/>
          <w:b/>
          <w:color w:val="000000" w:themeColor="text1"/>
          <w:sz w:val="26"/>
          <w:szCs w:val="26"/>
          <w14:textFill>
            <w14:solidFill>
              <w14:schemeClr w14:val="tx1"/>
            </w14:solidFill>
          </w14:textFill>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401"/>
        <w:gridCol w:w="336"/>
        <w:gridCol w:w="1312"/>
        <w:gridCol w:w="354"/>
        <w:gridCol w:w="526"/>
        <w:gridCol w:w="94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受审核方名称</w:t>
            </w:r>
          </w:p>
        </w:tc>
        <w:tc>
          <w:tcPr>
            <w:tcW w:w="4749"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14:textFill>
                  <w14:solidFill>
                    <w14:schemeClr w14:val="tx1"/>
                  </w14:solidFill>
                </w14:textFill>
              </w:rPr>
            </w:pPr>
            <w:r>
              <w:rPr>
                <w:rFonts w:hint="eastAsia" w:ascii="宋体" w:hAnsi="宋体"/>
                <w:b/>
                <w:color w:val="000000" w:themeColor="text1"/>
                <w:sz w:val="20"/>
                <w:szCs w:val="20"/>
                <w:lang w:eastAsia="zh-CN"/>
                <w14:textFill>
                  <w14:solidFill>
                    <w14:schemeClr w14:val="tx1"/>
                  </w14:solidFill>
                </w14:textFill>
              </w:rPr>
              <w:t>枣阳市润图化工有限责任公司</w:t>
            </w:r>
          </w:p>
        </w:tc>
        <w:tc>
          <w:tcPr>
            <w:tcW w:w="1824"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749" w:type="dxa"/>
            <w:gridSpan w:val="5"/>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枣阳市太平镇草店街寺沙路东侧</w:t>
            </w:r>
          </w:p>
        </w:tc>
        <w:tc>
          <w:tcPr>
            <w:tcW w:w="880" w:type="dxa"/>
            <w:gridSpan w:val="2"/>
            <w:vMerge w:val="restart"/>
            <w:vAlign w:val="center"/>
          </w:tcPr>
          <w:p>
            <w:pPr>
              <w:spacing w:line="280" w:lineRule="exact"/>
              <w:jc w:val="both"/>
              <w:rPr>
                <w:rFonts w:hint="default" w:ascii="Times New Roman" w:hAnsi="Times New Roman" w:eastAsia="宋体" w:cs="Times New Roman"/>
                <w:b/>
                <w:color w:val="auto"/>
                <w:kern w:val="2"/>
                <w:sz w:val="20"/>
                <w:szCs w:val="20"/>
                <w:lang w:val="en-US" w:eastAsia="zh-CN" w:bidi="ar-SA"/>
              </w:rPr>
            </w:pPr>
            <w:r>
              <w:rPr>
                <w:rFonts w:hint="eastAsia"/>
                <w:sz w:val="21"/>
                <w:szCs w:val="21"/>
              </w:rPr>
              <w:t>邮编</w:t>
            </w:r>
          </w:p>
          <w:p>
            <w:pPr>
              <w:spacing w:line="280" w:lineRule="exact"/>
              <w:jc w:val="both"/>
              <w:rPr>
                <w:rFonts w:hint="default" w:ascii="Times New Roman" w:hAnsi="Times New Roman" w:cs="Times New Roman"/>
                <w:b/>
                <w:color w:val="000000" w:themeColor="text1"/>
                <w:sz w:val="20"/>
                <w:szCs w:val="20"/>
                <w14:textFill>
                  <w14:solidFill>
                    <w14:schemeClr w14:val="tx1"/>
                  </w14:solidFill>
                </w14:textFill>
              </w:rPr>
            </w:pPr>
          </w:p>
        </w:tc>
        <w:tc>
          <w:tcPr>
            <w:tcW w:w="232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441206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749" w:type="dxa"/>
            <w:gridSpan w:val="5"/>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枣阳市太平镇草店街寺沙路东侧</w:t>
            </w:r>
          </w:p>
        </w:tc>
        <w:tc>
          <w:tcPr>
            <w:tcW w:w="880"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14:textFill>
                  <w14:solidFill>
                    <w14:schemeClr w14:val="tx1"/>
                  </w14:solidFill>
                </w14:textFill>
              </w:rPr>
            </w:pPr>
          </w:p>
        </w:tc>
        <w:tc>
          <w:tcPr>
            <w:tcW w:w="232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441206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57" w:type="dxa"/>
            <w:vAlign w:val="center"/>
          </w:tcPr>
          <w:p>
            <w:pPr>
              <w:spacing w:line="280" w:lineRule="exact"/>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陈帝恒</w:t>
            </w:r>
          </w:p>
        </w:tc>
        <w:tc>
          <w:tcPr>
            <w:tcW w:w="134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64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b w:val="0"/>
                <w:bCs w:val="0"/>
                <w:sz w:val="21"/>
                <w:szCs w:val="21"/>
              </w:rPr>
              <w:t>0710-6558518</w:t>
            </w:r>
          </w:p>
        </w:tc>
        <w:tc>
          <w:tcPr>
            <w:tcW w:w="880"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5" w:name="联系人传真"/>
            <w:bookmarkEnd w:id="5"/>
            <w:r>
              <w:rPr>
                <w:rFonts w:hint="eastAsia"/>
                <w:sz w:val="21"/>
                <w:szCs w:val="21"/>
              </w:rPr>
              <w:t>传真</w:t>
            </w:r>
          </w:p>
        </w:tc>
        <w:tc>
          <w:tcPr>
            <w:tcW w:w="232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57" w:type="dxa"/>
            <w:vAlign w:val="center"/>
          </w:tcPr>
          <w:p>
            <w:pPr>
              <w:spacing w:line="280" w:lineRule="exact"/>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陈世海</w:t>
            </w:r>
          </w:p>
        </w:tc>
        <w:tc>
          <w:tcPr>
            <w:tcW w:w="134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64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6" w:name="最高管理者"/>
            <w:bookmarkEnd w:id="6"/>
            <w:r>
              <w:rPr>
                <w:rFonts w:hint="eastAsia"/>
                <w:b w:val="0"/>
                <w:bCs/>
                <w:color w:val="000000" w:themeColor="text1"/>
                <w:sz w:val="22"/>
                <w:szCs w:val="22"/>
                <w14:textFill>
                  <w14:solidFill>
                    <w14:schemeClr w14:val="tx1"/>
                  </w14:solidFill>
                </w14:textFill>
              </w:rPr>
              <w:t>陈凯</w:t>
            </w:r>
          </w:p>
        </w:tc>
        <w:tc>
          <w:tcPr>
            <w:tcW w:w="880"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32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b w:val="0"/>
                <w:bCs w:val="0"/>
                <w:sz w:val="21"/>
                <w:szCs w:val="21"/>
              </w:rPr>
              <w:t>872361857@qq.com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服务认证范围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14:textFill>
                  <w14:solidFill>
                    <w14:schemeClr w14:val="tx1"/>
                  </w14:solidFill>
                </w14:textFill>
              </w:rPr>
            </w:pPr>
            <w:bookmarkStart w:id="7" w:name="审核范围"/>
            <w:r>
              <w:rPr>
                <w:rFonts w:hint="eastAsia" w:ascii="宋体" w:hAnsi="宋体"/>
                <w:szCs w:val="21"/>
                <w:lang w:eastAsia="zh-CN"/>
              </w:rPr>
              <w:t>电泳漆的生产</w:t>
            </w:r>
            <w:r>
              <w:rPr>
                <w:rFonts w:hint="eastAsia" w:ascii="宋体" w:hAnsi="宋体"/>
                <w:szCs w:val="21"/>
              </w:rPr>
              <w:t>所涉及场所的相关环境管理活动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专业代码</w:t>
            </w:r>
          </w:p>
        </w:tc>
        <w:tc>
          <w:tcPr>
            <w:tcW w:w="3437"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14:textFill>
                  <w14:solidFill>
                    <w14:schemeClr w14:val="tx1"/>
                  </w14:solidFill>
                </w14:textFill>
              </w:rPr>
            </w:pPr>
            <w:r>
              <w:rPr>
                <w:rFonts w:hint="eastAsia" w:ascii="宋体" w:hAnsi="宋体"/>
                <w:b/>
                <w:color w:val="000000" w:themeColor="text1"/>
                <w:sz w:val="20"/>
                <w:szCs w:val="20"/>
                <w:lang w:eastAsia="zh-CN"/>
                <w14:textFill>
                  <w14:solidFill>
                    <w14:schemeClr w14:val="tx1"/>
                  </w14:solidFill>
                </w14:textFill>
              </w:rPr>
              <w:t>12.03.00</w:t>
            </w:r>
          </w:p>
        </w:tc>
        <w:tc>
          <w:tcPr>
            <w:tcW w:w="2192"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是否是一体化审核</w:t>
            </w:r>
          </w:p>
        </w:tc>
        <w:tc>
          <w:tcPr>
            <w:tcW w:w="2328"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 xml:space="preserve">□是    </w:t>
            </w:r>
            <w:r>
              <w:rPr>
                <w:rFonts w:hint="eastAsia" w:ascii="宋体" w:hAnsi="宋体"/>
                <w:b/>
                <w:color w:val="000000" w:themeColor="text1"/>
                <w:sz w:val="20"/>
                <w:szCs w:val="20"/>
                <w:lang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14:textFill>
                  <w14:solidFill>
                    <w14:schemeClr w14:val="tx1"/>
                  </w14:solidFill>
                </w14:textFill>
              </w:rPr>
            </w:pPr>
            <w:r>
              <w:rPr>
                <w:rFonts w:hint="eastAsia" w:ascii="宋体" w:hAnsi="宋体"/>
                <w:b/>
                <w:color w:val="000000" w:themeColor="text1"/>
                <w:spacing w:val="-8"/>
                <w:sz w:val="20"/>
                <w:szCs w:val="20"/>
                <w14:textFill>
                  <w14:solidFill>
                    <w14:schemeClr w14:val="tx1"/>
                  </w14:solidFill>
                </w14:textFill>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14:textFill>
                  <w14:solidFill>
                    <w14:schemeClr w14:val="tx1"/>
                  </w14:solidFill>
                </w14:textFill>
              </w:rPr>
            </w:pPr>
            <w:bookmarkStart w:id="8" w:name="体系运行时间"/>
            <w:bookmarkEnd w:id="8"/>
            <w:r>
              <w:rPr>
                <w:rFonts w:hint="eastAsia" w:ascii="宋体"/>
                <w:b/>
                <w:color w:val="000000"/>
                <w:sz w:val="20"/>
                <w:szCs w:val="20"/>
                <w:lang w:val="en-US" w:eastAsia="zh-CN"/>
              </w:rPr>
              <w:t>2020年10月10日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总部以外分公司（分场所）名称、地址（附多场所清单）</w:t>
            </w:r>
            <w:r>
              <w:rPr>
                <w:rFonts w:hint="eastAsia" w:ascii="宋体" w:hAnsi="宋体"/>
                <w:b/>
                <w:color w:val="000000" w:themeColor="text1"/>
                <w:spacing w:val="-20"/>
                <w:sz w:val="20"/>
                <w:szCs w:val="20"/>
                <w14:textFill>
                  <w14:solidFill>
                    <w14:schemeClr w14:val="tx1"/>
                  </w14:solidFill>
                </w14:textFill>
              </w:rPr>
              <w:t>：</w:t>
            </w:r>
            <w:r>
              <w:rPr>
                <w:rFonts w:hint="eastAsia" w:ascii="宋体" w:hAnsi="宋体"/>
                <w:b/>
                <w:color w:val="000000" w:themeColor="text1"/>
                <w:spacing w:val="-20"/>
                <w:sz w:val="20"/>
                <w:szCs w:val="20"/>
                <w:lang w:val="en-US" w:eastAsia="zh-CN"/>
                <w14:textFill>
                  <w14:solidFill>
                    <w14:schemeClr w14:val="tx1"/>
                  </w14:solidFill>
                </w14:textFill>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所有项目部（</w:t>
            </w:r>
            <w:r>
              <w:rPr>
                <w:rFonts w:hint="eastAsia" w:ascii="宋体" w:hAnsi="宋体"/>
                <w:b/>
                <w:color w:val="000000" w:themeColor="text1"/>
                <w:spacing w:val="-2"/>
                <w:sz w:val="20"/>
                <w:szCs w:val="20"/>
                <w14:textFill>
                  <w14:solidFill>
                    <w14:schemeClr w14:val="tx1"/>
                  </w14:solidFill>
                </w14:textFill>
              </w:rPr>
              <w:t>临时场所</w:t>
            </w:r>
            <w:r>
              <w:rPr>
                <w:rFonts w:hint="eastAsia" w:ascii="宋体" w:hAnsi="宋体"/>
                <w:b/>
                <w:color w:val="000000" w:themeColor="text1"/>
                <w:sz w:val="20"/>
                <w:szCs w:val="20"/>
                <w14:textFill>
                  <w14:solidFill>
                    <w14:schemeClr w14:val="tx1"/>
                  </w14:solidFill>
                </w14:textFill>
              </w:rPr>
              <w:t>）名称、地址（可附项目清单）</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lang w:val="en-US" w:eastAsia="zh-CN"/>
                <w14:textFill>
                  <w14:solidFill>
                    <w14:schemeClr w14:val="tx1"/>
                  </w14:solidFill>
                </w14:textFill>
              </w:rPr>
              <w:t>无</w:t>
            </w:r>
          </w:p>
        </w:tc>
      </w:tr>
    </w:tbl>
    <w:p>
      <w:pPr>
        <w:ind w:left="-1" w:leftChars="-337" w:hanging="707" w:hangingChars="271"/>
        <w:rPr>
          <w:rFonts w:hint="eastAsia" w:ascii="宋体" w:hAnsi="宋体" w:eastAsia="宋体"/>
          <w:b/>
          <w:color w:val="000000" w:themeColor="text1"/>
          <w:sz w:val="16"/>
          <w:szCs w:val="16"/>
          <w:lang w:eastAsia="zh-CN"/>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五、审核活动综述</w:t>
      </w:r>
      <w:r>
        <w:rPr>
          <w:rFonts w:hint="eastAsia" w:ascii="宋体" w:hAnsi="宋体"/>
          <w:b/>
          <w:color w:val="000000" w:themeColor="text1"/>
          <w:sz w:val="26"/>
          <w:szCs w:val="26"/>
          <w:lang w:eastAsia="zh-CN"/>
          <w14:textFill>
            <w14:solidFill>
              <w14:schemeClr w14:val="tx1"/>
            </w14:solidFill>
          </w14:textFill>
        </w:rPr>
        <w:t>（</w:t>
      </w:r>
      <w:r>
        <w:rPr>
          <w:rFonts w:hint="eastAsia" w:ascii="宋体" w:hAnsi="宋体"/>
          <w:b/>
          <w:color w:val="000000" w:themeColor="text1"/>
          <w:sz w:val="26"/>
          <w:szCs w:val="26"/>
          <w:lang w:val="en-US" w:eastAsia="zh-CN"/>
          <w14:textFill>
            <w14:solidFill>
              <w14:schemeClr w14:val="tx1"/>
            </w14:solidFill>
          </w14:textFill>
        </w:rPr>
        <w:t>远程审核</w:t>
      </w:r>
      <w:r>
        <w:rPr>
          <w:rFonts w:hint="eastAsia" w:ascii="宋体" w:hAnsi="宋体"/>
          <w:b/>
          <w:color w:val="000000" w:themeColor="text1"/>
          <w:sz w:val="26"/>
          <w:szCs w:val="26"/>
          <w:lang w:eastAsia="zh-CN"/>
          <w14:textFill>
            <w14:solidFill>
              <w14:schemeClr w14:val="tx1"/>
            </w14:solidFill>
          </w14:textFill>
        </w:rPr>
        <w:t>）</w:t>
      </w:r>
    </w:p>
    <w:p>
      <w:pPr>
        <w:spacing w:line="360" w:lineRule="auto"/>
        <w:ind w:left="-158" w:leftChars="-337" w:hanging="550" w:hangingChars="271"/>
        <w:rPr>
          <w:rFonts w:ascii="宋体" w:hAnsi="宋体"/>
          <w:b/>
          <w:color w:val="000000" w:themeColor="text1"/>
          <w:spacing w:val="-4"/>
          <w:sz w:val="16"/>
          <w:szCs w:val="16"/>
          <w14:textFill>
            <w14:solidFill>
              <w14:schemeClr w14:val="tx1"/>
            </w14:solidFill>
          </w14:textFill>
        </w:rPr>
      </w:pPr>
      <w:r>
        <w:rPr>
          <w:rFonts w:ascii="宋体" w:hAnsi="宋体"/>
          <w:b/>
          <w:color w:val="000000" w:themeColor="text1"/>
          <w:spacing w:val="-4"/>
          <w:szCs w:val="21"/>
          <w14:textFill>
            <w14:solidFill>
              <w14:schemeClr w14:val="tx1"/>
            </w14:solidFill>
          </w14:textFill>
        </w:rPr>
        <w:t xml:space="preserve">1. </w:t>
      </w:r>
      <w:r>
        <w:rPr>
          <w:rFonts w:hint="eastAsia" w:ascii="宋体" w:hAnsi="宋体"/>
          <w:b/>
          <w:color w:val="000000" w:themeColor="text1"/>
          <w:spacing w:val="-4"/>
          <w:szCs w:val="21"/>
          <w14:textFill>
            <w14:solidFill>
              <w14:schemeClr w14:val="tx1"/>
            </w14:solidFill>
          </w14:textFill>
        </w:rPr>
        <w:t>本次审核活动按审核计划执行（见附件1）。</w:t>
      </w:r>
    </w:p>
    <w:p>
      <w:pPr>
        <w:spacing w:line="360" w:lineRule="auto"/>
        <w:ind w:left="-137" w:leftChars="-337" w:hanging="571" w:hangingChars="271"/>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已审核总部的部门、职能或过程</w:t>
      </w:r>
      <w:r>
        <w:rPr>
          <w:rFonts w:ascii="宋体" w:hAnsi="宋体"/>
          <w:b/>
          <w:color w:val="000000" w:themeColor="text1"/>
          <w:szCs w:val="21"/>
          <w14:textFill>
            <w14:solidFill>
              <w14:schemeClr w14:val="tx1"/>
            </w14:solidFill>
          </w14:textFill>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部门</w:t>
            </w:r>
          </w:p>
        </w:tc>
        <w:tc>
          <w:tcPr>
            <w:tcW w:w="769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lang w:val="en-US" w:eastAsia="zh-CN"/>
                <w14:textFill>
                  <w14:solidFill>
                    <w14:schemeClr w14:val="tx1"/>
                  </w14:solidFill>
                </w14:textFill>
              </w:rPr>
              <w:t>管理层</w:t>
            </w:r>
          </w:p>
        </w:tc>
        <w:tc>
          <w:tcPr>
            <w:tcW w:w="769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pacing w:val="-20"/>
                <w:sz w:val="20"/>
                <w:szCs w:val="20"/>
                <w:u w:val="single"/>
                <w:lang w:val="en-US"/>
                <w14:textFill>
                  <w14:solidFill>
                    <w14:schemeClr w14:val="tx1"/>
                  </w14:solidFill>
                </w14:textFill>
              </w:rPr>
            </w:pPr>
            <w:r>
              <w:rPr>
                <w:rFonts w:hint="eastAsia"/>
                <w:sz w:val="21"/>
                <w:szCs w:val="21"/>
              </w:rPr>
              <w:t>4.1</w:t>
            </w:r>
            <w:r>
              <w:rPr>
                <w:rFonts w:hint="eastAsia"/>
                <w:sz w:val="21"/>
                <w:szCs w:val="21"/>
                <w:lang w:val="en-US" w:eastAsia="zh-CN"/>
              </w:rPr>
              <w:t>/4.2/4.3/4.4/5.1/5.2/5.3/6.1/6.2/7.1/9.1.1/9.3/10.1/10.3；</w:t>
            </w:r>
            <w:r>
              <w:rPr>
                <w:rFonts w:hint="eastAsia"/>
                <w:color w:val="0000FF"/>
                <w:sz w:val="21"/>
                <w:szCs w:val="21"/>
                <w:lang w:val="en-US" w:eastAsia="zh-CN"/>
              </w:rPr>
              <w:t>对以上条款进行现场确认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lang w:val="en-US" w:eastAsia="zh-CN"/>
                <w14:textFill>
                  <w14:solidFill>
                    <w14:schemeClr w14:val="tx1"/>
                  </w14:solidFill>
                </w14:textFill>
              </w:rPr>
              <w:t>质技部</w:t>
            </w:r>
          </w:p>
        </w:tc>
        <w:tc>
          <w:tcPr>
            <w:tcW w:w="769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rPr>
            </w:pPr>
            <w:r>
              <w:rPr>
                <w:rFonts w:hint="eastAsia"/>
                <w:sz w:val="21"/>
                <w:szCs w:val="21"/>
                <w:lang w:val="en-US" w:eastAsia="zh-CN"/>
              </w:rPr>
              <w:t>5.3/6.1.2/6.2/8.1/8.2；</w:t>
            </w:r>
            <w:r>
              <w:rPr>
                <w:rFonts w:hint="eastAsia"/>
                <w:color w:val="0000FF"/>
                <w:sz w:val="21"/>
                <w:szCs w:val="21"/>
                <w:lang w:val="en-US" w:eastAsia="zh-CN"/>
              </w:rPr>
              <w:t>对以上条款进行现场确认；现场补充审核生产运行情况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lang w:val="en-US" w:eastAsia="zh-CN"/>
                <w14:textFill>
                  <w14:solidFill>
                    <w14:schemeClr w14:val="tx1"/>
                  </w14:solidFill>
                </w14:textFill>
              </w:rPr>
              <w:t>供销部</w:t>
            </w:r>
          </w:p>
        </w:tc>
        <w:tc>
          <w:tcPr>
            <w:tcW w:w="769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14:textFill>
                  <w14:solidFill>
                    <w14:schemeClr w14:val="tx1"/>
                  </w14:solidFill>
                </w14:textFill>
              </w:rPr>
            </w:pPr>
            <w:r>
              <w:rPr>
                <w:rFonts w:hint="eastAsia"/>
                <w:sz w:val="21"/>
                <w:szCs w:val="21"/>
                <w:lang w:val="en-US" w:eastAsia="zh-CN"/>
              </w:rPr>
              <w:t>5.3/6.1.2/6.2/8.1/8.2；</w:t>
            </w:r>
            <w:r>
              <w:rPr>
                <w:rFonts w:hint="eastAsia"/>
                <w:color w:val="0000FF"/>
                <w:sz w:val="21"/>
                <w:szCs w:val="21"/>
                <w:lang w:val="en-US" w:eastAsia="zh-CN"/>
              </w:rPr>
              <w:t>对以上条款进行现场确认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lang w:val="en-US" w:eastAsia="zh-CN"/>
                <w14:textFill>
                  <w14:solidFill>
                    <w14:schemeClr w14:val="tx1"/>
                  </w14:solidFill>
                </w14:textFill>
              </w:rPr>
              <w:t>行政部</w:t>
            </w:r>
          </w:p>
        </w:tc>
        <w:tc>
          <w:tcPr>
            <w:tcW w:w="769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14:textFill>
                  <w14:solidFill>
                    <w14:schemeClr w14:val="tx1"/>
                  </w14:solidFill>
                </w14:textFill>
              </w:rPr>
            </w:pPr>
            <w:r>
              <w:rPr>
                <w:rFonts w:hint="eastAsia"/>
                <w:sz w:val="21"/>
                <w:szCs w:val="21"/>
                <w:lang w:val="en-US" w:eastAsia="zh-CN"/>
              </w:rPr>
              <w:t>5.3/7.2/7.3/7.4/7.5/8.2/9.2/6.1.2/6.1.3/6.2/8.1/9.1.2/10.2；</w:t>
            </w:r>
            <w:r>
              <w:rPr>
                <w:rFonts w:hint="eastAsia"/>
                <w:color w:val="0000FF"/>
                <w:sz w:val="21"/>
                <w:szCs w:val="21"/>
                <w:lang w:val="en-US" w:eastAsia="zh-CN"/>
              </w:rPr>
              <w:t>对以上条款进行现场确认</w:t>
            </w:r>
          </w:p>
        </w:tc>
      </w:tr>
    </w:tbl>
    <w:p>
      <w:pPr>
        <w:ind w:left="-137" w:leftChars="-337" w:hanging="571" w:hangingChars="271"/>
        <w:rPr>
          <w:rFonts w:hAnsi="宋体"/>
          <w:b/>
          <w:color w:val="000000" w:themeColor="text1"/>
          <w:sz w:val="16"/>
          <w:szCs w:val="16"/>
          <w14:textFill>
            <w14:solidFill>
              <w14:schemeClr w14:val="tx1"/>
            </w14:solidFill>
          </w14:textFill>
        </w:rPr>
      </w:pPr>
      <w:r>
        <w:rPr>
          <w:b/>
          <w:color w:val="000000" w:themeColor="text1"/>
          <w:szCs w:val="21"/>
          <w14:textFill>
            <w14:solidFill>
              <w14:schemeClr w14:val="tx1"/>
            </w14:solidFill>
          </w14:textFill>
        </w:rPr>
        <w:t xml:space="preserve">3. </w:t>
      </w:r>
      <w:r>
        <w:rPr>
          <w:rFonts w:hint="eastAsia" w:ascii="宋体" w:hAnsi="宋体"/>
          <w:b/>
          <w:color w:val="000000" w:themeColor="text1"/>
          <w:szCs w:val="21"/>
          <w14:textFill>
            <w14:solidFill>
              <w14:schemeClr w14:val="tx1"/>
            </w14:solidFill>
          </w14:textFill>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14:textFill>
                  <w14:solidFill>
                    <w14:schemeClr w14:val="tx1"/>
                  </w14:solidFill>
                </w14:textFill>
              </w:rPr>
            </w:pPr>
            <w:r>
              <w:rPr>
                <w:rFonts w:hint="eastAsia" w:ascii="宋体" w:hAnsi="宋体"/>
                <w:b/>
                <w:color w:val="000000" w:themeColor="text1"/>
                <w:spacing w:val="-2"/>
                <w:sz w:val="20"/>
                <w:szCs w:val="20"/>
                <w14:textFill>
                  <w14:solidFill>
                    <w14:schemeClr w14:val="tx1"/>
                  </w14:solidFill>
                </w14:textFill>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lang w:val="en-US" w:eastAsia="zh-CN"/>
                <w14:textFill>
                  <w14:solidFill>
                    <w14:schemeClr w14:val="tx1"/>
                  </w14:solidFill>
                </w14:textFill>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14:textFill>
                  <w14:solidFill>
                    <w14:schemeClr w14:val="tx1"/>
                  </w14:solidFill>
                </w14:textFill>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14:textFill>
                  <w14:solidFill>
                    <w14:schemeClr w14:val="tx1"/>
                  </w14:solidFill>
                </w14:textFill>
              </w:rPr>
            </w:pPr>
          </w:p>
        </w:tc>
      </w:tr>
    </w:tbl>
    <w:p>
      <w:pPr>
        <w:ind w:left="-169" w:leftChars="-337" w:hanging="539" w:hangingChars="271"/>
        <w:rPr>
          <w:b/>
          <w:color w:val="000000" w:themeColor="text1"/>
          <w:szCs w:val="21"/>
          <w:u w:val="single"/>
          <w14:textFill>
            <w14:solidFill>
              <w14:schemeClr w14:val="tx1"/>
            </w14:solidFill>
          </w14:textFill>
        </w:rPr>
      </w:pPr>
      <w:r>
        <w:rPr>
          <w:rFonts w:hint="eastAsia"/>
          <w:b/>
          <w:color w:val="000000" w:themeColor="text1"/>
          <w:spacing w:val="-6"/>
          <w:szCs w:val="21"/>
          <w14:textFill>
            <w14:solidFill>
              <w14:schemeClr w14:val="tx1"/>
            </w14:solidFill>
          </w14:textFill>
        </w:rPr>
        <w:t xml:space="preserve">4. </w:t>
      </w:r>
      <w:r>
        <w:rPr>
          <w:rFonts w:hint="eastAsia" w:hAnsi="宋体"/>
          <w:b/>
          <w:color w:val="000000" w:themeColor="text1"/>
          <w:spacing w:val="-6"/>
          <w:szCs w:val="21"/>
          <w14:textFill>
            <w14:solidFill>
              <w14:schemeClr w14:val="tx1"/>
            </w14:solidFill>
          </w14:textFill>
        </w:rPr>
        <w:t>已审核具体的产品</w:t>
      </w:r>
      <w:r>
        <w:rPr>
          <w:rFonts w:hint="eastAsia"/>
          <w:b/>
          <w:color w:val="000000" w:themeColor="text1"/>
          <w:spacing w:val="-6"/>
          <w:szCs w:val="21"/>
          <w14:textFill>
            <w14:solidFill>
              <w14:schemeClr w14:val="tx1"/>
            </w14:solidFill>
          </w14:textFill>
        </w:rPr>
        <w:t>/</w:t>
      </w:r>
      <w:r>
        <w:rPr>
          <w:rFonts w:hint="eastAsia" w:hAnsi="宋体"/>
          <w:b/>
          <w:color w:val="000000" w:themeColor="text1"/>
          <w:spacing w:val="-6"/>
          <w:szCs w:val="21"/>
          <w14:textFill>
            <w14:solidFill>
              <w14:schemeClr w14:val="tx1"/>
            </w14:solidFill>
          </w14:textFill>
        </w:rPr>
        <w:t>服务</w:t>
      </w:r>
      <w:r>
        <w:rPr>
          <w:rFonts w:hint="eastAsia"/>
          <w:b/>
          <w:color w:val="000000" w:themeColor="text1"/>
          <w:spacing w:val="-6"/>
          <w:szCs w:val="21"/>
          <w14:textFill>
            <w14:solidFill>
              <w14:schemeClr w14:val="tx1"/>
            </w14:solidFill>
          </w14:textFill>
        </w:rPr>
        <w:t>/</w:t>
      </w:r>
      <w:r>
        <w:rPr>
          <w:rFonts w:hint="eastAsia" w:hAnsi="宋体"/>
          <w:b/>
          <w:color w:val="000000" w:themeColor="text1"/>
          <w:spacing w:val="-6"/>
          <w:szCs w:val="21"/>
          <w14:textFill>
            <w14:solidFill>
              <w14:schemeClr w14:val="tx1"/>
            </w14:solidFill>
          </w14:textFill>
        </w:rPr>
        <w:t>型号</w:t>
      </w:r>
      <w:r>
        <w:rPr>
          <w:rFonts w:hint="eastAsia"/>
          <w:b/>
          <w:color w:val="000000" w:themeColor="text1"/>
          <w:spacing w:val="-6"/>
          <w:szCs w:val="21"/>
          <w14:textFill>
            <w14:solidFill>
              <w14:schemeClr w14:val="tx1"/>
            </w14:solidFill>
          </w14:textFill>
        </w:rPr>
        <w:t>/</w:t>
      </w:r>
      <w:r>
        <w:rPr>
          <w:rFonts w:hint="eastAsia" w:hAnsi="宋体"/>
          <w:b/>
          <w:color w:val="000000" w:themeColor="text1"/>
          <w:spacing w:val="-6"/>
          <w:szCs w:val="21"/>
          <w14:textFill>
            <w14:solidFill>
              <w14:schemeClr w14:val="tx1"/>
            </w14:solidFill>
          </w14:textFill>
        </w:rPr>
        <w:t>类型</w:t>
      </w:r>
      <w:r>
        <w:rPr>
          <w:rFonts w:hint="eastAsia"/>
          <w:b/>
          <w:color w:val="000000" w:themeColor="text1"/>
          <w:spacing w:val="-6"/>
          <w:szCs w:val="21"/>
          <w14:textFill>
            <w14:solidFill>
              <w14:schemeClr w14:val="tx1"/>
            </w14:solidFill>
          </w14:textFill>
        </w:rPr>
        <w:t>/</w:t>
      </w:r>
      <w:r>
        <w:rPr>
          <w:rFonts w:hint="eastAsia" w:hAnsi="宋体"/>
          <w:b/>
          <w:color w:val="000000" w:themeColor="text1"/>
          <w:spacing w:val="-6"/>
          <w:szCs w:val="21"/>
          <w14:textFill>
            <w14:solidFill>
              <w14:schemeClr w14:val="tx1"/>
            </w14:solidFill>
          </w14:textFill>
        </w:rPr>
        <w:t>系列和过程（设计</w:t>
      </w:r>
      <w:r>
        <w:rPr>
          <w:rFonts w:hint="eastAsia"/>
          <w:b/>
          <w:color w:val="000000" w:themeColor="text1"/>
          <w:spacing w:val="-6"/>
          <w:szCs w:val="21"/>
          <w14:textFill>
            <w14:solidFill>
              <w14:schemeClr w14:val="tx1"/>
            </w14:solidFill>
          </w14:textFill>
        </w:rPr>
        <w:t>/</w:t>
      </w:r>
      <w:r>
        <w:rPr>
          <w:rFonts w:hint="eastAsia" w:hAnsi="宋体"/>
          <w:b/>
          <w:color w:val="000000" w:themeColor="text1"/>
          <w:spacing w:val="-6"/>
          <w:szCs w:val="21"/>
          <w14:textFill>
            <w14:solidFill>
              <w14:schemeClr w14:val="tx1"/>
            </w14:solidFill>
          </w14:textFill>
        </w:rPr>
        <w:t>生产</w:t>
      </w:r>
      <w:r>
        <w:rPr>
          <w:rFonts w:hint="eastAsia"/>
          <w:b/>
          <w:color w:val="000000" w:themeColor="text1"/>
          <w:spacing w:val="-6"/>
          <w:szCs w:val="21"/>
          <w14:textFill>
            <w14:solidFill>
              <w14:schemeClr w14:val="tx1"/>
            </w14:solidFill>
          </w14:textFill>
        </w:rPr>
        <w:t>┄┄）</w:t>
      </w:r>
      <w:r>
        <w:rPr>
          <w:rFonts w:hint="eastAsia" w:hAnsi="宋体"/>
          <w:b/>
          <w:color w:val="000000" w:themeColor="text1"/>
          <w:spacing w:val="-6"/>
          <w:szCs w:val="21"/>
          <w14:textFill>
            <w14:solidFill>
              <w14:schemeClr w14:val="tx1"/>
            </w14:solidFill>
          </w14:textFill>
        </w:rPr>
        <w:t>是</w:t>
      </w:r>
    </w:p>
    <w:tbl>
      <w:tblPr>
        <w:tblStyle w:val="9"/>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产品名称/服务名称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型号/服务类型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14:textFill>
                  <w14:solidFill>
                    <w14:schemeClr w14:val="tx1"/>
                  </w14:solidFill>
                </w14:textFill>
              </w:rPr>
            </w:pPr>
            <w:r>
              <w:rPr>
                <w:b w:val="0"/>
                <w:bCs w:val="0"/>
                <w:sz w:val="21"/>
                <w:szCs w:val="21"/>
              </w:rPr>
              <w:t>电泳漆的生产</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w:t>
            </w:r>
          </w:p>
        </w:tc>
      </w:tr>
    </w:tbl>
    <w:p>
      <w:pPr>
        <w:spacing w:line="360" w:lineRule="auto"/>
        <w:ind w:left="-137" w:leftChars="-337" w:hanging="571" w:hangingChars="271"/>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w:t>
      </w:r>
      <w:r>
        <w:rPr>
          <w:rFonts w:hint="eastAsia"/>
          <w:b/>
          <w:color w:val="000000" w:themeColor="text1"/>
          <w:szCs w:val="21"/>
          <w14:textFill>
            <w14:solidFill>
              <w14:schemeClr w14:val="tx1"/>
            </w14:solidFill>
          </w14:textFill>
        </w:rPr>
        <w:t>. 本次审核覆盖时期：</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b/>
          <w:color w:val="000000" w:themeColor="text1"/>
          <w:spacing w:val="-10"/>
          <w:szCs w:val="21"/>
          <w:lang w:eastAsia="zh-CN"/>
          <w14:textFill>
            <w14:solidFill>
              <w14:schemeClr w14:val="tx1"/>
            </w14:solidFill>
          </w14:textFill>
        </w:rPr>
        <w:t>☑</w:t>
      </w:r>
      <w:r>
        <w:rPr>
          <w:rFonts w:hint="eastAsia"/>
          <w:b/>
          <w:color w:val="000000" w:themeColor="text1"/>
          <w:spacing w:val="-10"/>
          <w:szCs w:val="21"/>
          <w14:textFill>
            <w14:solidFill>
              <w14:schemeClr w14:val="tx1"/>
            </w14:solidFill>
          </w14:textFill>
        </w:rPr>
        <w:t>体系运行开始的</w:t>
      </w:r>
      <w:r>
        <w:rPr>
          <w:rFonts w:hint="eastAsia"/>
          <w:b/>
          <w:color w:val="000000" w:themeColor="text1"/>
          <w:spacing w:val="-10"/>
          <w:szCs w:val="21"/>
          <w:lang w:val="en-US" w:eastAsia="zh-CN"/>
          <w14:textFill>
            <w14:solidFill>
              <w14:schemeClr w14:val="tx1"/>
            </w14:solidFill>
          </w14:textFill>
        </w:rPr>
        <w:t>2020</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lang w:val="en-US" w:eastAsia="zh-CN"/>
          <w14:textFill>
            <w14:solidFill>
              <w14:schemeClr w14:val="tx1"/>
            </w14:solidFill>
          </w14:textFill>
        </w:rPr>
        <w:t>10</w:t>
      </w:r>
      <w:r>
        <w:rPr>
          <w:rFonts w:hint="eastAsia"/>
          <w:b/>
          <w:color w:val="000000" w:themeColor="text1"/>
          <w:spacing w:val="-10"/>
          <w:szCs w:val="21"/>
          <w14:textFill>
            <w14:solidFill>
              <w14:schemeClr w14:val="tx1"/>
            </w14:solidFill>
          </w14:textFill>
        </w:rPr>
        <w:t>月</w:t>
      </w:r>
      <w:bookmarkStart w:id="9" w:name="OLE_LINK1"/>
      <w:r>
        <w:rPr>
          <w:rFonts w:hint="eastAsia"/>
          <w:b/>
          <w:color w:val="000000" w:themeColor="text1"/>
          <w:spacing w:val="-10"/>
          <w:szCs w:val="21"/>
          <w:lang w:val="en-US" w:eastAsia="zh-CN"/>
          <w14:textFill>
            <w14:solidFill>
              <w14:schemeClr w14:val="tx1"/>
            </w14:solidFill>
          </w14:textFill>
        </w:rPr>
        <w:t>10</w:t>
      </w:r>
      <w:r>
        <w:rPr>
          <w:rFonts w:hint="eastAsia"/>
          <w:b/>
          <w:color w:val="000000" w:themeColor="text1"/>
          <w:spacing w:val="-10"/>
          <w:szCs w:val="21"/>
          <w14:textFill>
            <w14:solidFill>
              <w14:schemeClr w14:val="tx1"/>
            </w14:solidFill>
          </w14:textFill>
        </w:rPr>
        <w:t>日</w:t>
      </w:r>
      <w:bookmarkEnd w:id="9"/>
      <w:r>
        <w:rPr>
          <w:rFonts w:hint="eastAsia"/>
          <w:b/>
          <w:color w:val="000000" w:themeColor="text1"/>
          <w:spacing w:val="-10"/>
          <w:szCs w:val="21"/>
          <w14:textFill>
            <w14:solidFill>
              <w14:schemeClr w14:val="tx1"/>
            </w14:solidFill>
          </w14:textFill>
        </w:rPr>
        <w:t>至</w:t>
      </w:r>
      <w:r>
        <w:rPr>
          <w:rFonts w:hint="eastAsia"/>
          <w:b/>
          <w:color w:val="000000" w:themeColor="text1"/>
          <w:spacing w:val="-10"/>
          <w:szCs w:val="21"/>
          <w:lang w:val="en-US" w:eastAsia="zh-CN"/>
          <w14:textFill>
            <w14:solidFill>
              <w14:schemeClr w14:val="tx1"/>
            </w14:solidFill>
          </w14:textFill>
        </w:rPr>
        <w:t>2021</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lang w:val="en-US" w:eastAsia="zh-CN"/>
          <w14:textFill>
            <w14:solidFill>
              <w14:schemeClr w14:val="tx1"/>
            </w14:solidFill>
          </w14:textFill>
        </w:rPr>
        <w:t>3</w:t>
      </w:r>
      <w:r>
        <w:rPr>
          <w:rFonts w:hint="eastAsia"/>
          <w:b/>
          <w:color w:val="000000" w:themeColor="text1"/>
          <w:spacing w:val="-10"/>
          <w:szCs w:val="21"/>
          <w14:textFill>
            <w14:solidFill>
              <w14:schemeClr w14:val="tx1"/>
            </w14:solidFill>
          </w14:textFill>
        </w:rPr>
        <w:t>月</w:t>
      </w:r>
      <w:r>
        <w:rPr>
          <w:rFonts w:hint="eastAsia"/>
          <w:b/>
          <w:color w:val="000000" w:themeColor="text1"/>
          <w:spacing w:val="-10"/>
          <w:szCs w:val="21"/>
          <w:lang w:val="en-US" w:eastAsia="zh-CN"/>
          <w14:textFill>
            <w14:solidFill>
              <w14:schemeClr w14:val="tx1"/>
            </w14:solidFill>
          </w14:textFill>
        </w:rPr>
        <w:t>9</w:t>
      </w:r>
      <w:r>
        <w:rPr>
          <w:rFonts w:hint="eastAsia"/>
          <w:b/>
          <w:color w:val="000000" w:themeColor="text1"/>
          <w:spacing w:val="-10"/>
          <w:szCs w:val="21"/>
          <w14:textFill>
            <w14:solidFill>
              <w14:schemeClr w14:val="tx1"/>
            </w14:solidFill>
          </w14:textFill>
        </w:rPr>
        <w:t>日</w:t>
      </w:r>
      <w:r>
        <w:rPr>
          <w:rFonts w:hint="eastAsia"/>
          <w:b/>
          <w:color w:val="000000" w:themeColor="text1"/>
          <w:spacing w:val="-10"/>
          <w:szCs w:val="21"/>
          <w:lang w:eastAsia="zh-CN"/>
          <w14:textFill>
            <w14:solidFill>
              <w14:schemeClr w14:val="tx1"/>
            </w14:solidFill>
          </w14:textFill>
        </w:rPr>
        <w:t>；</w:t>
      </w:r>
      <w:r>
        <w:rPr>
          <w:rFonts w:hint="eastAsia"/>
          <w:b/>
          <w:bCs w:val="0"/>
          <w:color w:val="0000FF"/>
          <w:spacing w:val="-10"/>
          <w:szCs w:val="21"/>
          <w:lang w:val="en-US" w:eastAsia="zh-CN"/>
        </w:rPr>
        <w:t>2020</w:t>
      </w:r>
      <w:r>
        <w:rPr>
          <w:rFonts w:hint="eastAsia"/>
          <w:b/>
          <w:bCs w:val="0"/>
          <w:color w:val="0000FF"/>
          <w:spacing w:val="-10"/>
          <w:szCs w:val="21"/>
        </w:rPr>
        <w:t>年</w:t>
      </w:r>
      <w:r>
        <w:rPr>
          <w:rFonts w:hint="eastAsia"/>
          <w:b/>
          <w:bCs w:val="0"/>
          <w:color w:val="0000FF"/>
          <w:spacing w:val="-10"/>
          <w:szCs w:val="21"/>
          <w:lang w:val="en-US" w:eastAsia="zh-CN"/>
        </w:rPr>
        <w:t>10</w:t>
      </w:r>
      <w:r>
        <w:rPr>
          <w:rFonts w:hint="eastAsia"/>
          <w:b/>
          <w:bCs w:val="0"/>
          <w:color w:val="0000FF"/>
          <w:spacing w:val="-10"/>
          <w:szCs w:val="21"/>
        </w:rPr>
        <w:t>月</w:t>
      </w:r>
      <w:r>
        <w:rPr>
          <w:rFonts w:hint="eastAsia"/>
          <w:b/>
          <w:bCs w:val="0"/>
          <w:color w:val="0000FF"/>
          <w:spacing w:val="-10"/>
          <w:szCs w:val="21"/>
          <w:lang w:val="en-US" w:eastAsia="zh-CN"/>
        </w:rPr>
        <w:t>10</w:t>
      </w:r>
      <w:r>
        <w:rPr>
          <w:rFonts w:hint="eastAsia"/>
          <w:b/>
          <w:bCs w:val="0"/>
          <w:color w:val="0000FF"/>
          <w:spacing w:val="-10"/>
          <w:szCs w:val="21"/>
        </w:rPr>
        <w:t>日至</w:t>
      </w:r>
      <w:r>
        <w:rPr>
          <w:rFonts w:hint="eastAsia"/>
          <w:b/>
          <w:bCs w:val="0"/>
          <w:color w:val="0000FF"/>
          <w:spacing w:val="-10"/>
          <w:szCs w:val="21"/>
          <w:lang w:val="en-US" w:eastAsia="zh-CN"/>
        </w:rPr>
        <w:t>2021</w:t>
      </w:r>
      <w:r>
        <w:rPr>
          <w:rFonts w:hint="eastAsia"/>
          <w:b/>
          <w:bCs w:val="0"/>
          <w:color w:val="0000FF"/>
          <w:spacing w:val="-10"/>
          <w:szCs w:val="21"/>
        </w:rPr>
        <w:t>年</w:t>
      </w:r>
      <w:r>
        <w:rPr>
          <w:rFonts w:hint="eastAsia"/>
          <w:b/>
          <w:bCs w:val="0"/>
          <w:color w:val="0000FF"/>
          <w:spacing w:val="-10"/>
          <w:szCs w:val="21"/>
          <w:lang w:val="en-US" w:eastAsia="zh-CN"/>
        </w:rPr>
        <w:t>5</w:t>
      </w:r>
      <w:r>
        <w:rPr>
          <w:rFonts w:hint="eastAsia"/>
          <w:b/>
          <w:bCs w:val="0"/>
          <w:color w:val="0000FF"/>
          <w:spacing w:val="-10"/>
          <w:szCs w:val="21"/>
        </w:rPr>
        <w:t>月</w:t>
      </w:r>
      <w:r>
        <w:rPr>
          <w:rFonts w:hint="eastAsia"/>
          <w:b/>
          <w:bCs w:val="0"/>
          <w:color w:val="0000FF"/>
          <w:spacing w:val="-10"/>
          <w:szCs w:val="21"/>
          <w:lang w:val="en-US" w:eastAsia="zh-CN"/>
        </w:rPr>
        <w:t>28</w:t>
      </w:r>
      <w:r>
        <w:rPr>
          <w:rFonts w:hint="eastAsia"/>
          <w:b/>
          <w:bCs w:val="0"/>
          <w:color w:val="0000FF"/>
          <w:spacing w:val="-10"/>
          <w:szCs w:val="21"/>
        </w:rPr>
        <w:t>日</w:t>
      </w:r>
      <w:r>
        <w:rPr>
          <w:rFonts w:hint="eastAsia"/>
          <w:b/>
          <w:color w:val="000000" w:themeColor="text1"/>
          <w:spacing w:val="-10"/>
          <w:szCs w:val="21"/>
          <w14:textFill>
            <w14:solidFill>
              <w14:schemeClr w14:val="tx1"/>
            </w14:solidFill>
          </w14:textFill>
        </w:rPr>
        <w:t>。</w:t>
      </w:r>
    </w:p>
    <w:p>
      <w:pPr>
        <w:spacing w:line="360" w:lineRule="auto"/>
        <w:ind w:left="-191" w:leftChars="-337" w:hanging="517" w:hangingChars="271"/>
        <w:rPr>
          <w:b/>
          <w:color w:val="000000" w:themeColor="text1"/>
          <w:spacing w:val="-10"/>
          <w:szCs w:val="21"/>
          <w:u w:val="single"/>
          <w14:textFill>
            <w14:solidFill>
              <w14:schemeClr w14:val="tx1"/>
            </w14:solidFill>
          </w14:textFill>
        </w:rPr>
      </w:pPr>
      <w:r>
        <w:rPr>
          <w:rFonts w:hint="eastAsia"/>
          <w:b/>
          <w:color w:val="000000" w:themeColor="text1"/>
          <w:spacing w:val="-10"/>
          <w:szCs w:val="21"/>
          <w14:textFill>
            <w14:solidFill>
              <w14:schemeClr w14:val="tx1"/>
            </w14:solidFill>
          </w14:textFill>
        </w:rPr>
        <w:t>□上次审核时间年月日至年月日（再认证填写）</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b/>
          <w:color w:val="000000" w:themeColor="text1"/>
          <w:spacing w:val="-10"/>
          <w:szCs w:val="21"/>
          <w14:textFill>
            <w14:solidFill>
              <w14:schemeClr w14:val="tx1"/>
            </w14:solidFill>
          </w14:textFill>
        </w:rPr>
        <w:t>6. 完成情况说明:</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b/>
          <w:color w:val="000000" w:themeColor="text1"/>
          <w:spacing w:val="-10"/>
          <w:szCs w:val="21"/>
          <w:lang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已完成审核计划的全部工作</w:t>
      </w:r>
    </w:p>
    <w:p>
      <w:pPr>
        <w:spacing w:line="360" w:lineRule="auto"/>
        <w:ind w:left="-191" w:leftChars="-337" w:hanging="517" w:hangingChars="271"/>
        <w:rPr>
          <w:b/>
          <w:color w:val="000000" w:themeColor="text1"/>
          <w:spacing w:val="-10"/>
          <w:w w:val="90"/>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计划有修改，但不会影响审核结论，修改的内容和原因是</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未完成计划，未完成的内容和原因是:</w:t>
      </w:r>
    </w:p>
    <w:p>
      <w:pPr>
        <w:spacing w:before="312" w:beforeLines="100" w:line="320" w:lineRule="exact"/>
        <w:ind w:left="-1" w:leftChars="-337" w:hanging="707" w:hangingChars="271"/>
        <w:rPr>
          <w:b/>
          <w:color w:val="000000" w:themeColor="text1"/>
          <w:sz w:val="16"/>
          <w:szCs w:val="1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rPr>
            </w:pPr>
            <w:r>
              <w:t>1、</w:t>
            </w:r>
            <w:r>
              <w:rPr>
                <w:rFonts w:hint="eastAsia"/>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p>
            <w:pPr>
              <w:pStyle w:val="2"/>
              <w:ind w:left="0" w:leftChars="0" w:firstLine="0" w:firstLineChars="0"/>
              <w:rPr>
                <w:rFonts w:hint="default"/>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14:textFill>
                  <w14:solidFill>
                    <w14:schemeClr w14:val="tx1"/>
                  </w14:solidFill>
                </w14:textFill>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rPr>
            </w:pPr>
            <w:r>
              <w:rPr>
                <w:rFonts w:hint="eastAsia"/>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公司管理层及相关部门将持续关注相关方需求的变化，通过评估风险和机遇，调整管理体系目标和指标或变更管理过程以适应这些变化或实现改进</w:t>
            </w:r>
            <w:r>
              <w:rPr>
                <w:rFonts w:hint="eastAsia"/>
                <w:lang w:eastAsia="zh-CN"/>
              </w:rPr>
              <w:t>。</w:t>
            </w:r>
          </w:p>
          <w:p>
            <w:pPr>
              <w:pStyle w:val="2"/>
              <w:ind w:left="0" w:leftChars="0" w:firstLine="0" w:firstLineChars="0"/>
              <w:rPr>
                <w:rFonts w:hint="default"/>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t>3.</w:t>
            </w:r>
            <w:r>
              <w:rPr>
                <w:rFonts w:hint="eastAsia"/>
                <w:lang w:eastAsia="zh-CN"/>
              </w:rPr>
              <w:t>□</w:t>
            </w:r>
            <w:r>
              <w:rPr>
                <w:rFonts w:hint="eastAsia"/>
              </w:rPr>
              <w:t>质量/</w:t>
            </w:r>
            <w:r>
              <w:rPr>
                <w:rFonts w:hint="eastAsia"/>
                <w:lang w:eastAsia="zh-CN"/>
              </w:rPr>
              <w:t>☑</w:t>
            </w:r>
            <w:r>
              <w:rPr>
                <w:rFonts w:hint="eastAsia"/>
              </w:rPr>
              <w:t>环境/</w:t>
            </w:r>
            <w:r>
              <w:rPr>
                <w:rFonts w:hint="eastAsia"/>
                <w:lang w:eastAsia="zh-CN"/>
              </w:rPr>
              <w:t>□</w:t>
            </w:r>
            <w:r>
              <w:rPr>
                <w:rFonts w:hint="eastAsia"/>
              </w:rPr>
              <w:t>职业健康安全方针（组织方针的适宜性/持续适宜性、方针的传达及职工的理解等）</w:t>
            </w:r>
          </w:p>
          <w:p>
            <w:pPr>
              <w:rPr>
                <w:rFonts w:hint="eastAsia"/>
                <w:lang w:val="en-US" w:eastAsia="zh-CN"/>
              </w:rPr>
            </w:pPr>
            <w:r>
              <w:t>1.</w:t>
            </w:r>
            <w:r>
              <w:rPr>
                <w:rFonts w:hint="eastAsia"/>
                <w:lang w:val="en-US" w:eastAsia="zh-CN"/>
              </w:rPr>
              <w:t xml:space="preserve"> </w:t>
            </w:r>
            <w:r>
              <w:rPr>
                <w:rFonts w:hint="eastAsia"/>
              </w:rPr>
              <w:t>管理方针：</w:t>
            </w:r>
            <w:r>
              <w:rPr>
                <w:rFonts w:hint="eastAsia"/>
                <w:lang w:eastAsia="zh-CN"/>
              </w:rPr>
              <w:t>环保至重、市场至先、效益至上、预防污染</w:t>
            </w:r>
            <w:r>
              <w:rPr>
                <w:rFonts w:hint="eastAsia"/>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rFonts w:hint="eastAsia"/>
              </w:rPr>
            </w:pPr>
            <w:r>
              <w:t xml:space="preserve">3. </w:t>
            </w:r>
            <w:r>
              <w:rPr>
                <w:rFonts w:hint="eastAsia"/>
              </w:rPr>
              <w:t>通过会议传达，沟通，让全体员工理解执行。并定期进行评审（一般一年一次）。</w:t>
            </w:r>
          </w:p>
          <w:p>
            <w:pPr>
              <w:pStyle w:val="2"/>
              <w:ind w:left="0" w:leftChars="0" w:firstLine="0" w:firstLineChars="0"/>
              <w:rPr>
                <w:rFonts w:hint="default" w:eastAsia="宋体"/>
                <w:lang w:val="en-US" w:eastAsia="zh-CN"/>
              </w:rPr>
            </w:pPr>
            <w:r>
              <w:rPr>
                <w:rFonts w:hint="eastAsia" w:cs="宋体"/>
                <w:lang w:val="en-US" w:eastAsia="zh-CN"/>
              </w:rPr>
              <w:t>职工基本理解和清楚。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lang w:val="en-US" w:eastAsia="zh-CN"/>
              </w:rPr>
              <w:t>4</w:t>
            </w:r>
            <w:r>
              <w:rPr>
                <w:rFonts w:hint="eastAsia"/>
              </w:rPr>
              <w:t xml:space="preserve">. </w:t>
            </w:r>
            <w:r>
              <w:t>EMS</w:t>
            </w:r>
            <w:r>
              <w:rPr>
                <w:rFonts w:hint="eastAsia"/>
              </w:rPr>
              <w:t>环境因素（环境因素辨识是否充分、重要环境因素评价合理性，以及环境因素动态变更的及时性等）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val="en-GB" w:eastAsia="zh-CN"/>
              </w:rPr>
            </w:pPr>
            <w:r>
              <w:rPr>
                <w:rFonts w:hint="eastAsia"/>
                <w:lang w:val="en-US" w:eastAsia="zh-CN"/>
              </w:rPr>
              <w:t>行政部组织全体部门对所涉及的环境因素进行识别，并评价出重要环境因素，提供环境因素评价记录，目前环境因素识别基本完整，评价的重要环境因素有</w:t>
            </w:r>
            <w:r>
              <w:rPr>
                <w:rFonts w:hint="eastAsia"/>
              </w:rPr>
              <w:t>火灾发生</w:t>
            </w:r>
            <w:r>
              <w:rPr>
                <w:rFonts w:hint="eastAsia"/>
                <w:lang w:eastAsia="zh-CN"/>
              </w:rPr>
              <w:t>、</w:t>
            </w:r>
            <w:r>
              <w:rPr>
                <w:rFonts w:hint="eastAsia"/>
              </w:rPr>
              <w:t>固体废弃物排放</w:t>
            </w:r>
            <w:r>
              <w:rPr>
                <w:rFonts w:hint="eastAsia"/>
                <w:lang w:eastAsia="zh-CN"/>
              </w:rPr>
              <w:t>、</w:t>
            </w:r>
            <w:r>
              <w:rPr>
                <w:rFonts w:hint="eastAsia"/>
                <w:lang w:val="en-US" w:eastAsia="zh-CN"/>
              </w:rPr>
              <w:t>废气的排放、噪声排放、废水排放</w:t>
            </w:r>
            <w:r>
              <w:rPr>
                <w:rFonts w:hint="eastAsia"/>
                <w:lang w:val="en-GB"/>
              </w:rPr>
              <w:t>，</w:t>
            </w:r>
            <w:r>
              <w:rPr>
                <w:rFonts w:hint="eastAsia"/>
                <w:lang w:val="en-GB" w:eastAsia="zh-CN"/>
              </w:rPr>
              <w:t>环境因素识别评价</w:t>
            </w:r>
            <w:r>
              <w:rPr>
                <w:rFonts w:hint="eastAsia"/>
                <w:lang w:val="en-GB"/>
              </w:rPr>
              <w:t>符合要求</w:t>
            </w:r>
            <w:r>
              <w:rPr>
                <w:rFonts w:hint="eastAsia"/>
                <w:lang w:val="en-GB" w:eastAsia="zh-CN"/>
              </w:rPr>
              <w:t>。</w:t>
            </w:r>
          </w:p>
          <w:p>
            <w:pPr>
              <w:pStyle w:val="2"/>
              <w:ind w:left="0" w:leftChars="0" w:firstLine="0" w:firstLineChars="0"/>
              <w:rPr>
                <w:rFonts w:hint="default"/>
                <w:lang w:val="en-US" w:eastAsia="zh-CN"/>
              </w:rPr>
            </w:pPr>
            <w:r>
              <w:rPr>
                <w:rFonts w:hint="eastAsia" w:cs="宋体"/>
                <w:lang w:val="en-US" w:eastAsia="zh-CN"/>
              </w:rPr>
              <w:t>识别的重要环境因素基本充分、合理。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14:textFill>
                  <w14:solidFill>
                    <w14:schemeClr w14:val="tx1"/>
                  </w14:solidFill>
                </w14:textFill>
              </w:rPr>
            </w:pPr>
            <w:r>
              <w:rPr>
                <w:rFonts w:hint="eastAsia"/>
                <w:b/>
                <w:color w:val="000000" w:themeColor="text1"/>
                <w:szCs w:val="21"/>
                <w:lang w:val="en-US" w:eastAsia="zh-CN"/>
                <w14:textFill>
                  <w14:solidFill>
                    <w14:schemeClr w14:val="tx1"/>
                  </w14:solidFill>
                </w14:textFill>
              </w:rPr>
              <w:t>5</w:t>
            </w:r>
            <w:r>
              <w:rPr>
                <w:rFonts w:hint="eastAsia"/>
                <w:b/>
                <w:color w:val="000000" w:themeColor="text1"/>
                <w:szCs w:val="21"/>
                <w14:textFill>
                  <w14:solidFill>
                    <w14:schemeClr w14:val="tx1"/>
                  </w14:solidFill>
                </w14:textFill>
              </w:rPr>
              <w:t xml:space="preserve">. </w:t>
            </w:r>
            <w:r>
              <w:rPr>
                <w:rFonts w:hint="eastAsia" w:ascii="宋体" w:hAnsi="宋体"/>
                <w:b/>
                <w:color w:val="000000" w:themeColor="text1"/>
                <w:spacing w:val="-4"/>
                <w:szCs w:val="21"/>
                <w14:textFill>
                  <w14:solidFill>
                    <w14:schemeClr w14:val="tx1"/>
                  </w14:solidFill>
                </w14:textFill>
              </w:rPr>
              <w:t>法律法规及其他要求</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获取法律法规项，☑法律法规获取充分，□法律法规获取有遗漏，缺少</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结合公司的☑产品/服务☑环境因素□危险源，☑确定 □未确定法律法规要求的具体条款，</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法律法规的宣传方式：培训</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14:textFill>
                  <w14:solidFill>
                    <w14:schemeClr w14:val="tx1"/>
                  </w14:solidFill>
                </w14:textFill>
              </w:rPr>
            </w:pPr>
            <w:r>
              <w:rPr>
                <w:rFonts w:hint="eastAsia" w:ascii="宋体" w:hAnsi="宋体" w:eastAsia="宋体" w:cs="Times New Roman"/>
                <w:kern w:val="2"/>
                <w:sz w:val="21"/>
                <w:szCs w:val="21"/>
                <w:lang w:val="en-US" w:eastAsia="zh-CN" w:bidi="ar-SA"/>
              </w:rPr>
              <w:t>法律法规要求及时更新了。</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ind w:leftChars="0"/>
              <w:textAlignment w:val="auto"/>
              <w:rPr>
                <w:rFonts w:hint="default"/>
                <w:b/>
                <w:color w:val="000000" w:themeColor="text1"/>
                <w:sz w:val="21"/>
                <w:szCs w:val="21"/>
                <w:lang w:val="en-US"/>
                <w14:textFill>
                  <w14:solidFill>
                    <w14:schemeClr w14:val="tx1"/>
                  </w14:solidFill>
                </w14:textFill>
              </w:rPr>
            </w:pPr>
            <w:r>
              <w:rPr>
                <w:rFonts w:hint="eastAsia" w:ascii="宋体" w:hAnsi="宋体" w:cs="Times New Roman"/>
                <w:color w:val="0000FF"/>
                <w:kern w:val="2"/>
                <w:sz w:val="21"/>
                <w:szCs w:val="21"/>
                <w:lang w:val="en-US" w:eastAsia="zh-CN" w:bidi="ar-SA"/>
              </w:rPr>
              <w:t>个别法律法规更新未及时更新，如</w:t>
            </w:r>
            <w:r>
              <w:rPr>
                <w:rFonts w:hint="eastAsia" w:ascii="宋体" w:hAnsi="宋体"/>
                <w:color w:val="0000FF"/>
              </w:rPr>
              <w:t>《危险废物焚烧污染控制标准》</w:t>
            </w:r>
            <w:r>
              <w:rPr>
                <w:rFonts w:hint="eastAsia" w:ascii="宋体" w:hAnsi="宋体"/>
                <w:color w:val="0000FF"/>
                <w:lang w:val="en-US" w:eastAsia="zh-CN"/>
              </w:rPr>
              <w:t>仍为</w:t>
            </w:r>
            <w:r>
              <w:rPr>
                <w:rFonts w:ascii="宋体" w:hAnsi="宋体"/>
                <w:color w:val="0000FF"/>
              </w:rPr>
              <w:t>GB18484-2001</w:t>
            </w:r>
            <w:r>
              <w:rPr>
                <w:rFonts w:hint="eastAsia" w:ascii="宋体" w:hAnsi="宋体"/>
                <w:color w:val="0000FF"/>
                <w:lang w:val="en-US" w:eastAsia="zh-CN"/>
              </w:rPr>
              <w:t>版本，应更新为《危险废物焚烧污染控制标准》（GB 18484-2020）；</w:t>
            </w:r>
            <w:r>
              <w:rPr>
                <w:rFonts w:hint="eastAsia" w:ascii="宋体" w:hAnsi="宋体"/>
                <w:color w:val="0000FF"/>
              </w:rPr>
              <w:t>《一般工业固体废弃物储存、处置场污染控制标准》</w:t>
            </w:r>
            <w:r>
              <w:rPr>
                <w:rFonts w:hint="eastAsia" w:ascii="宋体" w:hAnsi="宋体"/>
                <w:color w:val="0000FF"/>
                <w:lang w:val="en-US" w:eastAsia="zh-CN"/>
              </w:rPr>
              <w:t>仍为</w:t>
            </w:r>
            <w:r>
              <w:rPr>
                <w:rFonts w:ascii="宋体" w:hAnsi="宋体"/>
                <w:color w:val="0000FF"/>
              </w:rPr>
              <w:t>GB18599-2001</w:t>
            </w:r>
            <w:r>
              <w:rPr>
                <w:rFonts w:hint="eastAsia" w:ascii="宋体" w:hAnsi="宋体"/>
                <w:color w:val="0000FF"/>
                <w:lang w:val="en-US" w:eastAsia="zh-CN"/>
              </w:rPr>
              <w:t>版标准，未及时更新为《一般工业固体废物贮存和填埋污染控制标准》(GB 18599-2020)；未识别《一般固体废物分类与代码（GB T 39198-2020）》</w:t>
            </w:r>
            <w:r>
              <w:rPr>
                <w:rFonts w:hint="eastAsia" w:ascii="宋体" w:hAnsi="宋体" w:cs="Times New Roman"/>
                <w:color w:val="0000FF"/>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lang w:val="en-US" w:eastAsia="zh-CN"/>
              </w:rPr>
              <w:t>6</w:t>
            </w:r>
            <w:r>
              <w:rPr>
                <w:rFonts w:hint="eastAsia"/>
              </w:rPr>
              <w:t>. 目标、方案</w:t>
            </w:r>
          </w:p>
          <w:p>
            <w:pPr>
              <w:numPr>
                <w:ilvl w:val="0"/>
                <w:numId w:val="0"/>
              </w:numPr>
              <w:rPr>
                <w:rFonts w:hint="eastAsia"/>
                <w:lang w:eastAsia="zh-CN"/>
              </w:rPr>
            </w:pPr>
            <w:r>
              <w:rPr>
                <w:rFonts w:hint="eastAsia"/>
              </w:rPr>
              <w:t>公司环境目标</w:t>
            </w:r>
            <w:r>
              <w:rPr>
                <w:rFonts w:hint="eastAsia"/>
                <w:lang w:eastAsia="zh-CN"/>
              </w:rPr>
              <w:t>：1、产生的固体废物分类收集,危险废弃物统一收集、统一处理，可回收固体废弃物回收率85%以上</w:t>
            </w:r>
          </w:p>
          <w:p>
            <w:pPr>
              <w:numPr>
                <w:ilvl w:val="0"/>
                <w:numId w:val="0"/>
              </w:numPr>
              <w:rPr>
                <w:rFonts w:hint="eastAsia"/>
                <w:lang w:eastAsia="zh-CN"/>
              </w:rPr>
            </w:pPr>
            <w:r>
              <w:rPr>
                <w:rFonts w:hint="eastAsia"/>
                <w:lang w:eastAsia="zh-CN"/>
              </w:rPr>
              <w:t>2、减少对环境的影响：厂界噪声控制在《工业企业厂界噪声排放标准》GB12348-2008中2级和4a标准限值之内；废水污染物控制在《污水综合排放标准》GB8978-1996 表4中一级限值之内；废气排放《大气污染物综合排放标准》GB16297-1996二级标准限值之内。</w:t>
            </w:r>
          </w:p>
          <w:p>
            <w:pPr>
              <w:numPr>
                <w:ilvl w:val="0"/>
                <w:numId w:val="0"/>
              </w:numPr>
              <w:rPr>
                <w:rFonts w:hint="eastAsia"/>
                <w:lang w:eastAsia="zh-CN"/>
              </w:rPr>
            </w:pPr>
            <w:r>
              <w:rPr>
                <w:rFonts w:hint="eastAsia"/>
                <w:lang w:eastAsia="zh-CN"/>
              </w:rPr>
              <w:t>3、杜绝火灾事故。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rPr>
              <w:t>提供了文件化可分解的目标</w:t>
            </w:r>
            <w:r>
              <w:rPr>
                <w:rFonts w:hint="eastAsia"/>
                <w:lang w:eastAsia="zh-CN"/>
              </w:rPr>
              <w:t>、指标</w:t>
            </w:r>
            <w:r>
              <w:rPr>
                <w:rFonts w:hint="eastAsia"/>
              </w:rPr>
              <w:t>，经查问分解到各部门，经查阅建立的</w:t>
            </w:r>
            <w:r>
              <w:rPr>
                <w:rFonts w:hint="eastAsia"/>
                <w:lang w:eastAsia="zh-CN"/>
              </w:rPr>
              <w:t>管理</w:t>
            </w:r>
            <w:r>
              <w:rPr>
                <w:rFonts w:hint="eastAsia"/>
              </w:rPr>
              <w:t>目标符合标准要求，在方针的框架下展开，每</w:t>
            </w:r>
            <w:r>
              <w:rPr>
                <w:rFonts w:hint="eastAsia"/>
                <w:lang w:val="en-US" w:eastAsia="zh-CN"/>
              </w:rPr>
              <w:t>季度</w:t>
            </w:r>
            <w:r>
              <w:rPr>
                <w:rFonts w:hint="eastAsia"/>
              </w:rPr>
              <w:t>考核一次，提供</w:t>
            </w:r>
            <w:r>
              <w:rPr>
                <w:rFonts w:hint="eastAsia"/>
                <w:lang w:val="en-US" w:eastAsia="zh-CN"/>
              </w:rPr>
              <w:t>2020年目标考核记录</w:t>
            </w:r>
            <w:r>
              <w:rPr>
                <w:rFonts w:hint="eastAsia"/>
              </w:rPr>
              <w:t>，</w:t>
            </w:r>
            <w:r>
              <w:rPr>
                <w:rFonts w:hint="eastAsia"/>
                <w:lang w:eastAsia="zh-CN"/>
              </w:rPr>
              <w:t>显示目标均已完成。</w:t>
            </w:r>
          </w:p>
          <w:p>
            <w:pPr>
              <w:pStyle w:val="2"/>
              <w:ind w:left="0" w:leftChars="0" w:firstLine="0" w:firstLineChars="0"/>
              <w:rPr>
                <w:rFonts w:hint="eastAsia" w:eastAsia="宋体"/>
                <w:lang w:val="en-US" w:eastAsia="zh-CN"/>
              </w:rPr>
            </w:pPr>
            <w:r>
              <w:rPr>
                <w:rFonts w:hint="eastAsia"/>
                <w:lang w:val="en-US" w:eastAsia="zh-CN"/>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lang w:val="en-US" w:eastAsia="zh-CN"/>
              </w:rPr>
              <w:t>7</w:t>
            </w:r>
            <w:r>
              <w:rPr>
                <w:rFonts w:hint="eastAsia"/>
              </w:rPr>
              <w:t>. 文件与记录控制 (文审修订后文件与标准的符合程度评价、文件控制管理等)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rPr>
            </w:pPr>
            <w:r>
              <w:rPr>
                <w:rFonts w:hint="eastAsia"/>
              </w:rPr>
              <w:t>管理体系文件由</w:t>
            </w:r>
            <w:r>
              <w:rPr>
                <w:rFonts w:hint="eastAsia"/>
                <w:lang w:eastAsia="zh-CN"/>
              </w:rPr>
              <w:t>行政部</w:t>
            </w:r>
            <w:r>
              <w:rPr>
                <w:rFonts w:hint="eastAsia"/>
              </w:rPr>
              <w:t>组织编写，总经理批准发布实施，</w:t>
            </w:r>
            <w:r>
              <w:rPr>
                <w:rFonts w:hint="eastAsia"/>
                <w:lang w:eastAsia="zh-CN"/>
              </w:rPr>
              <w:t>行政部</w:t>
            </w:r>
            <w:r>
              <w:rPr>
                <w:rFonts w:hint="eastAsia"/>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lang w:eastAsia="zh-CN"/>
              </w:rPr>
              <w:t>行政部</w:t>
            </w:r>
            <w:r>
              <w:rPr>
                <w:rFonts w:hint="eastAsia"/>
              </w:rPr>
              <w:t>根据管理</w:t>
            </w:r>
            <w:r>
              <w:rPr>
                <w:rFonts w:hint="eastAsia"/>
                <w:lang w:eastAsia="zh-CN"/>
              </w:rPr>
              <w:t>体</w:t>
            </w:r>
            <w:r>
              <w:rPr>
                <w:rFonts w:hint="eastAsia"/>
              </w:rPr>
              <w:t>系要求设计了空白表格，按照需求发放，由使用人员填写记录并保存，</w:t>
            </w:r>
            <w:r>
              <w:rPr>
                <w:rFonts w:hint="eastAsia"/>
                <w:lang w:eastAsia="zh-CN"/>
              </w:rPr>
              <w:t>行政部</w:t>
            </w:r>
            <w:r>
              <w:rPr>
                <w:rFonts w:hint="eastAsia"/>
              </w:rPr>
              <w:t>不定期检查记录的同步性、真实性和填写完整、保存状况。</w:t>
            </w:r>
          </w:p>
          <w:p>
            <w:pPr>
              <w:pStyle w:val="2"/>
              <w:ind w:left="0" w:leftChars="0" w:firstLine="0" w:firstLineChars="0"/>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rPr>
              <w:t>公司共有员工</w:t>
            </w:r>
            <w:r>
              <w:rPr>
                <w:rFonts w:hint="eastAsia"/>
                <w:lang w:val="en-US" w:eastAsia="zh-CN"/>
              </w:rPr>
              <w:t>15</w:t>
            </w:r>
            <w:r>
              <w:rPr>
                <w:rFonts w:hint="eastAsia"/>
              </w:rPr>
              <w:t>人，其中管理人员</w:t>
            </w:r>
            <w:r>
              <w:rPr>
                <w:rFonts w:hint="eastAsia"/>
                <w:lang w:val="en-US" w:eastAsia="zh-CN"/>
              </w:rPr>
              <w:t>5</w:t>
            </w:r>
            <w:r>
              <w:rPr>
                <w:rFonts w:hint="eastAsia"/>
              </w:rPr>
              <w:t>人，满足</w:t>
            </w:r>
            <w:r>
              <w:rPr>
                <w:rFonts w:hint="eastAsia"/>
                <w:lang w:val="en-US" w:eastAsia="zh-CN"/>
              </w:rPr>
              <w:t>生产服务</w:t>
            </w:r>
            <w:r>
              <w:rPr>
                <w:rFonts w:hint="eastAsia"/>
              </w:rPr>
              <w:t>要求</w:t>
            </w:r>
            <w:r>
              <w:rPr>
                <w:rFonts w:hint="eastAsia"/>
                <w:lang w:eastAsia="zh-CN"/>
              </w:rPr>
              <w:t>。</w:t>
            </w:r>
          </w:p>
          <w:p>
            <w:pPr>
              <w:pStyle w:val="2"/>
              <w:ind w:left="0" w:leftChars="0" w:firstLine="0" w:firstLineChars="0"/>
              <w:rPr>
                <w:rFonts w:hint="eastAsia"/>
                <w:lang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rPr>
              <w:t>配备有</w:t>
            </w:r>
            <w:r>
              <w:rPr>
                <w:rFonts w:hint="eastAsia"/>
                <w:lang w:eastAsia="zh-CN"/>
              </w:rPr>
              <w:t>办公室、生产车间、</w:t>
            </w:r>
            <w:r>
              <w:rPr>
                <w:rFonts w:hint="eastAsia"/>
              </w:rPr>
              <w:t>库房等基础设施，主要设备</w:t>
            </w:r>
            <w:r>
              <w:rPr>
                <w:rFonts w:hint="eastAsia"/>
                <w:lang w:eastAsia="zh-CN"/>
              </w:rPr>
              <w:t>：</w:t>
            </w:r>
            <w:r>
              <w:rPr>
                <w:rFonts w:hint="eastAsia"/>
                <w:lang w:val="en-US" w:eastAsia="zh-CN"/>
              </w:rPr>
              <w:t>反应釜、磨砂机、分散机、冷却塔</w:t>
            </w:r>
            <w:r>
              <w:rPr>
                <w:rFonts w:hint="eastAsia"/>
                <w:lang w:eastAsia="zh-CN"/>
              </w:rPr>
              <w:t>。</w:t>
            </w:r>
          </w:p>
          <w:p>
            <w:pPr>
              <w:pStyle w:val="2"/>
              <w:ind w:left="0" w:leftChars="0" w:firstLine="0" w:firstLineChars="0"/>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rPr>
              <w:t>过程运行环境</w:t>
            </w:r>
          </w:p>
          <w:p>
            <w:pPr>
              <w:rPr>
                <w:rFonts w:hint="eastAsia"/>
                <w:lang w:eastAsia="zh-CN"/>
              </w:rPr>
            </w:pPr>
            <w:r>
              <w:rPr>
                <w:rFonts w:hint="eastAsia"/>
                <w:lang w:val="en-US" w:eastAsia="zh-CN"/>
              </w:rPr>
              <w:t>公司</w:t>
            </w:r>
            <w:r>
              <w:rPr>
                <w:rFonts w:hint="default"/>
              </w:rPr>
              <w:t>自建办公楼一座，建筑面积450平米，车间</w:t>
            </w:r>
            <w:r>
              <w:rPr>
                <w:rFonts w:hint="eastAsia"/>
                <w:lang w:val="en-US" w:eastAsia="zh-CN"/>
              </w:rPr>
              <w:t>面积5000平米，</w:t>
            </w:r>
            <w:r>
              <w:rPr>
                <w:rFonts w:hint="default"/>
              </w:rPr>
              <w:t>布局合理，场所卫生干净整洁，工作环境良好</w:t>
            </w:r>
            <w:r>
              <w:rPr>
                <w:rFonts w:hint="eastAsia"/>
                <w:lang w:eastAsia="zh-CN"/>
              </w:rPr>
              <w:t>。</w:t>
            </w:r>
          </w:p>
          <w:p>
            <w:pPr>
              <w:pStyle w:val="2"/>
              <w:ind w:left="0" w:leftChars="0" w:firstLine="0" w:firstLineChars="0"/>
              <w:rPr>
                <w:rFonts w:hint="eastAsia"/>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rPr>
            </w:pPr>
            <w:r>
              <w:rPr>
                <w:rFonts w:hint="eastAsia"/>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无</w:t>
            </w:r>
          </w:p>
          <w:p>
            <w:pPr>
              <w:pStyle w:val="2"/>
              <w:ind w:left="0" w:leftChars="0" w:firstLine="0" w:firstLineChars="0"/>
              <w:rPr>
                <w:rFonts w:hint="eastAsia"/>
              </w:rPr>
            </w:pPr>
            <w:r>
              <w:rPr>
                <w:rFonts w:hint="eastAsia"/>
                <w:highlight w:val="yellow"/>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rPr>
              <w:t>公司对法律法规及其他要求进行了获取，包括环境保护法、劳动法、消防法、环境空气质量标准、固体废弃物环境防治法、仓库防火安全管理规则、</w:t>
            </w:r>
            <w:r>
              <w:rPr>
                <w:rFonts w:hint="eastAsia"/>
                <w:lang w:eastAsia="zh-CN"/>
              </w:rPr>
              <w:t>DB11/501-2007《大气污染物综合排放标准》、GB12348-2008《工业企业厂界环境噪声排放标准》、</w:t>
            </w:r>
            <w:r>
              <w:rPr>
                <w:rFonts w:hint="eastAsia"/>
              </w:rPr>
              <w:t>《污水综合排放标准》GB/T24001-2016等法规要求</w:t>
            </w:r>
            <w:r>
              <w:rPr>
                <w:rFonts w:hint="eastAsia"/>
                <w:lang w:eastAsia="zh-CN"/>
              </w:rPr>
              <w:t>。</w:t>
            </w:r>
          </w:p>
          <w:p>
            <w:pPr>
              <w:pStyle w:val="2"/>
              <w:ind w:left="0" w:leftChars="0" w:firstLine="0" w:firstLineChars="0"/>
              <w:rPr>
                <w:rFonts w:hint="eastAsia"/>
                <w:lang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rPr>
              <w:t>环保设施：</w:t>
            </w:r>
            <w:r>
              <w:rPr>
                <w:rFonts w:hint="eastAsia"/>
                <w:highlight w:val="yellow"/>
                <w:lang w:val="en-US" w:eastAsia="zh-CN"/>
              </w:rPr>
              <w:t>除尘器、灭火器</w:t>
            </w:r>
            <w:r>
              <w:rPr>
                <w:rFonts w:hint="eastAsia"/>
                <w:lang w:val="en-US" w:eastAsia="zh-CN"/>
              </w:rPr>
              <w:t>，</w:t>
            </w:r>
          </w:p>
          <w:p>
            <w:pPr>
              <w:pStyle w:val="2"/>
              <w:ind w:left="0" w:leftChars="0" w:firstLine="0" w:firstLineChars="0"/>
              <w:rPr>
                <w:rFonts w:hint="default"/>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职业健康安全设施：</w:t>
            </w:r>
            <w:r>
              <w:rPr>
                <w:rFonts w:hint="eastAsia" w:ascii="宋体" w:hAnsi="宋体"/>
                <w:b/>
                <w:color w:val="000000" w:themeColor="text1"/>
                <w:sz w:val="20"/>
                <w:szCs w:val="20"/>
                <w:lang w:val="en-US" w:eastAsia="zh-CN"/>
                <w14:textFill>
                  <w14:solidFill>
                    <w14:schemeClr w14:val="tx1"/>
                  </w14:solidFill>
                </w14:textFill>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rPr>
            </w:pPr>
            <w:r>
              <w:rPr>
                <w:rFonts w:hint="eastAsia"/>
              </w:rPr>
              <w:t>1. 针对方针的管理职责评审（包括针对组织宗旨，制定相关管理方针政策、确保方针为员工理解并在运营中实施，监视方针的实施并评审方针的适宜性）</w:t>
            </w:r>
          </w:p>
          <w:p>
            <w:pPr>
              <w:numPr>
                <w:ilvl w:val="0"/>
                <w:numId w:val="4"/>
              </w:numPr>
              <w:rPr>
                <w:rFonts w:hint="eastAsia"/>
                <w:lang w:val="en-US" w:eastAsia="zh-CN"/>
              </w:rPr>
            </w:pPr>
            <w:r>
              <w:rPr>
                <w:rFonts w:hint="eastAsia"/>
              </w:rPr>
              <w:t>管理方针：</w:t>
            </w:r>
            <w:r>
              <w:rPr>
                <w:rFonts w:hint="eastAsia"/>
                <w:lang w:eastAsia="zh-CN"/>
              </w:rPr>
              <w:t>环保至重、市场至先、效益至上、预防污染</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rPr>
            </w:pPr>
            <w:r>
              <w:t xml:space="preserve">3. </w:t>
            </w:r>
            <w:r>
              <w:rPr>
                <w:rFonts w:hint="eastAsia"/>
              </w:rPr>
              <w:t>通过会议传达，沟通，让全体员工理解执行。并定期进行评审（一般一年一次）。</w:t>
            </w:r>
          </w:p>
          <w:p>
            <w:pPr>
              <w:pStyle w:val="2"/>
              <w:ind w:left="0" w:leftChars="0" w:firstLine="0" w:firstLineChars="0"/>
              <w:rPr>
                <w:rFonts w:hint="eastAsi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65" w:hangingChars="79"/>
              <w:textAlignment w:val="auto"/>
            </w:pPr>
            <w:r>
              <w:rPr>
                <w:rFonts w:hint="eastAsia"/>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pPr>
            <w:r>
              <w:rPr>
                <w:rFonts w:hint="eastAsia"/>
              </w:rPr>
              <w:t>内部沟通的情况：内部沟通方式：文件、会议、电话、面谈等方式进行内部沟通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pPr>
            <w:r>
              <w:rPr>
                <w:rFonts w:hint="eastAsia"/>
              </w:rPr>
              <w:t xml:space="preserve">                内部沟通的效果：沟通较为顺畅</w:t>
            </w:r>
          </w:p>
          <w:p>
            <w:pPr>
              <w:keepNext w:val="0"/>
              <w:keepLines w:val="0"/>
              <w:pageBreakBefore w:val="0"/>
              <w:kinsoku/>
              <w:wordWrap/>
              <w:overflowPunct/>
              <w:topLinePunct w:val="0"/>
              <w:autoSpaceDE/>
              <w:autoSpaceDN/>
              <w:bidi w:val="0"/>
              <w:adjustRightInd/>
              <w:snapToGrid/>
              <w:spacing w:line="360" w:lineRule="exact"/>
              <w:textAlignment w:val="auto"/>
            </w:pPr>
            <w:r>
              <w:rPr>
                <w:rFonts w:hint="eastAsia"/>
              </w:rPr>
              <w:t>外部信息的接收、成文并答复的情况（E、S填写）：</w:t>
            </w:r>
            <w:r>
              <w:rPr>
                <w:rFonts w:hint="eastAsia"/>
                <w:lang w:val="en-US" w:eastAsia="zh-CN"/>
              </w:rPr>
              <w:t>与</w:t>
            </w:r>
            <w:r>
              <w:rPr>
                <w:rFonts w:hint="eastAsia"/>
              </w:rPr>
              <w:t>上级主管部门的沟通，目前沟通都较为顺畅</w:t>
            </w:r>
            <w:r>
              <w:rPr>
                <w:rFonts w:hint="eastAsia"/>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rPr>
              <w:t>重要环境因素信息对外交流情况（EMS填写）：外部沟通：文件、电话、面谈、传真等，主要与顾客、供方、上级主管部门的沟通，目前各项沟通都较为顺畅</w:t>
            </w:r>
            <w:r>
              <w:rPr>
                <w:rFonts w:hint="eastAsia"/>
                <w:lang w:eastAsia="zh-CN"/>
              </w:rPr>
              <w:t>。</w:t>
            </w:r>
          </w:p>
          <w:p>
            <w:pPr>
              <w:pStyle w:val="2"/>
              <w:ind w:left="0" w:leftChars="0" w:firstLine="0" w:firstLineChars="0"/>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lang w:val="en-US" w:eastAsia="zh-CN"/>
              </w:rPr>
              <w:t>3</w:t>
            </w:r>
            <w:r>
              <w:rPr>
                <w:rFonts w:hint="eastAsia"/>
              </w:rPr>
              <w:t>. 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rPr>
              <w:t>对于</w:t>
            </w:r>
            <w:r>
              <w:rPr>
                <w:rFonts w:hint="eastAsia"/>
                <w:lang w:val="en-US" w:eastAsia="zh-CN"/>
              </w:rPr>
              <w:t>日常检查发现</w:t>
            </w:r>
            <w:r>
              <w:rPr>
                <w:rFonts w:hint="eastAsia"/>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lang w:eastAsia="zh-CN"/>
              </w:rPr>
              <w:t>。</w:t>
            </w:r>
          </w:p>
          <w:p>
            <w:pPr>
              <w:pStyle w:val="2"/>
              <w:ind w:left="0" w:leftChars="0" w:firstLine="0" w:firstLineChars="0"/>
              <w:rPr>
                <w:rFonts w:hint="eastAsia"/>
                <w:lang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lang w:val="en-US" w:eastAsia="zh-CN"/>
              </w:rPr>
              <w:t>4</w:t>
            </w:r>
            <w:r>
              <w:rPr>
                <w:rFonts w:hint="eastAsia"/>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GB"/>
              </w:rPr>
              <w:t>编制</w:t>
            </w:r>
            <w:r>
              <w:rPr>
                <w:rFonts w:hint="eastAsia"/>
              </w:rPr>
              <w:t>运行控制程序，固体废弃物管理</w:t>
            </w:r>
            <w:r>
              <w:rPr>
                <w:rFonts w:hint="eastAsia"/>
                <w:lang w:val="en-US" w:eastAsia="zh-CN"/>
              </w:rPr>
              <w:t>规定</w:t>
            </w:r>
            <w:r>
              <w:rPr>
                <w:rFonts w:hint="eastAsia"/>
              </w:rPr>
              <w:t>、对相关方施加影响</w:t>
            </w:r>
            <w:r>
              <w:rPr>
                <w:rFonts w:hint="eastAsia"/>
                <w:lang w:val="en-US" w:eastAsia="zh-CN"/>
              </w:rPr>
              <w:t>管理规定</w:t>
            </w:r>
            <w:r>
              <w:rPr>
                <w:rFonts w:hint="eastAsia"/>
              </w:rPr>
              <w:t>、节能降耗管理规定</w:t>
            </w:r>
            <w:r>
              <w:rPr>
                <w:rFonts w:hint="eastAsia"/>
                <w:lang w:eastAsia="zh-CN"/>
              </w:rPr>
              <w:t>、</w:t>
            </w:r>
            <w:r>
              <w:rPr>
                <w:rFonts w:hint="eastAsia"/>
              </w:rPr>
              <w:t>消防安全管理制度</w:t>
            </w:r>
            <w:r>
              <w:rPr>
                <w:rFonts w:hint="eastAsia"/>
                <w:lang w:eastAsia="zh-CN"/>
              </w:rPr>
              <w:t>、</w:t>
            </w:r>
            <w:r>
              <w:rPr>
                <w:rFonts w:hint="eastAsia"/>
                <w:lang w:val="en-US" w:eastAsia="zh-CN"/>
              </w:rPr>
              <w:t>办公室</w:t>
            </w:r>
            <w:r>
              <w:rPr>
                <w:rFonts w:hint="eastAsia"/>
              </w:rPr>
              <w:t>安全管理制度等，针对各部门所负责的工作，分别对环境运行过程进行控制</w:t>
            </w:r>
            <w:r>
              <w:rPr>
                <w:rFonts w:hint="eastAsia"/>
                <w:lang w:val="en-GB"/>
              </w:rPr>
              <w:t>，</w:t>
            </w:r>
            <w:r>
              <w:rPr>
                <w:rFonts w:hint="eastAsia"/>
              </w:rPr>
              <w:t>涉及有固废处置、资源控制、火灾、</w:t>
            </w:r>
            <w:r>
              <w:rPr>
                <w:rFonts w:hint="eastAsia"/>
                <w:lang w:val="en-US" w:eastAsia="zh-CN"/>
              </w:rPr>
              <w:t>噪声、废气、</w:t>
            </w:r>
            <w:r>
              <w:rPr>
                <w:rFonts w:hint="eastAsia"/>
              </w:rPr>
              <w:t>相关方施加影响等。</w:t>
            </w:r>
            <w:r>
              <w:rPr>
                <w:rFonts w:hint="eastAsia"/>
                <w:lang w:val="en-US" w:eastAsia="zh-CN"/>
              </w:rPr>
              <w:t>提供有环境检测报告、固废处置记录、相关方告知书及发放记录，未提供对产品运输外包方施加环境方面影响的证据。</w:t>
            </w:r>
            <w:r>
              <w:rPr>
                <w:rFonts w:hint="eastAsia"/>
              </w:rPr>
              <w:t>查看办公区域干净整洁，</w:t>
            </w:r>
            <w:r>
              <w:rPr>
                <w:rFonts w:hint="eastAsia"/>
                <w:lang w:val="en-US" w:eastAsia="zh-CN"/>
              </w:rPr>
              <w:t>配有灭火器。</w:t>
            </w:r>
          </w:p>
          <w:p>
            <w:pPr>
              <w:pStyle w:val="2"/>
              <w:ind w:left="0" w:leftChars="0" w:firstLine="0" w:firstLineChars="0"/>
              <w:rPr>
                <w:rFonts w:hint="default"/>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10" w:hangingChars="100"/>
              <w:textAlignment w:val="auto"/>
            </w:pPr>
            <w:r>
              <w:rPr>
                <w:rFonts w:hint="eastAsia"/>
                <w:lang w:val="en-US" w:eastAsia="zh-CN"/>
              </w:rPr>
              <w:t>5</w:t>
            </w:r>
            <w:r>
              <w:rPr>
                <w:rFonts w:hint="eastAsia"/>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lang w:val="en-GB"/>
              </w:rPr>
              <w:t>编制应急准备和响应控制程序，识别的潜在意外紧急情况为火灾等。编制了应急预案，组织了消防演练，提供了应急预案演练记录。对应急预案进行了评价，可行。</w:t>
            </w:r>
            <w:r>
              <w:rPr>
                <w:rFonts w:hint="eastAsia"/>
                <w:lang w:val="en-US" w:eastAsia="zh-CN"/>
              </w:rPr>
              <w:t>办公区域、车间</w:t>
            </w:r>
            <w:r>
              <w:rPr>
                <w:rFonts w:hint="eastAsia"/>
              </w:rPr>
              <w:t>配置灭火器等消防设施</w:t>
            </w:r>
            <w:r>
              <w:rPr>
                <w:rFonts w:hint="eastAsia"/>
                <w:lang w:eastAsia="zh-CN"/>
              </w:rPr>
              <w:t>。</w:t>
            </w:r>
          </w:p>
          <w:p>
            <w:pPr>
              <w:pStyle w:val="2"/>
              <w:ind w:left="0" w:leftChars="0" w:firstLine="0" w:firstLineChars="0"/>
              <w:rPr>
                <w:rFonts w:hint="default" w:eastAsia="宋体"/>
                <w:lang w:val="en-US" w:eastAsia="zh-CN"/>
              </w:rPr>
            </w:pPr>
            <w:r>
              <w:rPr>
                <w:rFonts w:hint="eastAsia"/>
                <w:lang w:val="en-US" w:eastAsia="zh-CN"/>
              </w:rPr>
              <w:t>现场审核发现企业的环境应急预案未在地方政府备案，已做为问题项提出。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lang w:val="en-US" w:eastAsia="zh-CN"/>
              </w:rPr>
              <w:t>6</w:t>
            </w:r>
            <w:r>
              <w:rPr>
                <w:rFonts w:hint="eastAsia"/>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无</w:t>
            </w:r>
          </w:p>
          <w:p>
            <w:pPr>
              <w:pStyle w:val="2"/>
              <w:ind w:left="0" w:leftChars="0" w:firstLine="0" w:firstLineChars="0"/>
              <w:rPr>
                <w:rFonts w:hint="default"/>
                <w:lang w:val="en-US" w:eastAsia="zh-CN"/>
              </w:rPr>
            </w:pPr>
            <w:r>
              <w:rPr>
                <w:rFonts w:hint="eastAsia"/>
                <w:lang w:val="en-US" w:eastAsia="zh-CN"/>
              </w:rPr>
              <w:t>现场审核与环境有关的特种设备——锅炉，按照规定进行了年检。符合要求。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7</w:t>
            </w:r>
            <w:r>
              <w:rPr>
                <w:rFonts w:hint="eastAsia"/>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无</w:t>
            </w:r>
          </w:p>
          <w:p>
            <w:pPr>
              <w:pStyle w:val="2"/>
              <w:ind w:left="0" w:leftChars="0" w:firstLine="0" w:firstLineChars="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pPr>
            <w:r>
              <w:rPr>
                <w:rFonts w:hint="eastAsia"/>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rPr>
              <w:t>提供了文件化可分解的目标、指标，经查问分解到各部门，经查阅建立的管理目标符合标准要求，在方针的框架下展开，每</w:t>
            </w:r>
            <w:r>
              <w:rPr>
                <w:rFonts w:hint="eastAsia"/>
                <w:lang w:val="en-US" w:eastAsia="zh-CN"/>
              </w:rPr>
              <w:t>季度</w:t>
            </w:r>
            <w:r>
              <w:rPr>
                <w:rFonts w:hint="eastAsia"/>
              </w:rPr>
              <w:t>考核一次，查看20</w:t>
            </w:r>
            <w:r>
              <w:rPr>
                <w:rFonts w:hint="eastAsia"/>
                <w:lang w:val="en-US" w:eastAsia="zh-CN"/>
              </w:rPr>
              <w:t>20</w:t>
            </w:r>
            <w:r>
              <w:rPr>
                <w:rFonts w:hint="eastAsia"/>
              </w:rPr>
              <w:t>年考核结果，经查目标完成。并制定了管理方案，经查已完成，符合要求</w:t>
            </w:r>
            <w:r>
              <w:rPr>
                <w:rFonts w:hint="eastAsia"/>
                <w:lang w:val="en-US" w:eastAsia="zh-CN"/>
              </w:rPr>
              <w:t>.</w:t>
            </w:r>
          </w:p>
          <w:p>
            <w:pPr>
              <w:pStyle w:val="2"/>
              <w:ind w:left="0" w:leftChars="0" w:firstLine="0" w:firstLineChars="0"/>
              <w:rPr>
                <w:rFonts w:hint="eastAsia"/>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lang w:val="en-US" w:eastAsia="zh-CN"/>
              </w:rPr>
              <w:t>2</w:t>
            </w:r>
            <w:r>
              <w:rPr>
                <w:rFonts w:hint="eastAsia"/>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rPr>
              <w:t>按照策划的安排于</w:t>
            </w:r>
            <w:r>
              <w:t>20</w:t>
            </w:r>
            <w:r>
              <w:rPr>
                <w:rFonts w:hint="eastAsia"/>
                <w:lang w:val="en-US" w:eastAsia="zh-CN"/>
              </w:rPr>
              <w:t>21年1月15日</w:t>
            </w:r>
            <w:r>
              <w:rPr>
                <w:rFonts w:hint="eastAsia"/>
              </w:rPr>
              <w:t>进行了一次集中式的内部审核，经查阅资料及与管代沟通，内审员没有审核自己的工作，查阅内审记录，符合策划安排，提出</w:t>
            </w:r>
            <w:r>
              <w:rPr>
                <w:rFonts w:hint="eastAsia"/>
                <w:lang w:val="en-US" w:eastAsia="zh-CN"/>
              </w:rPr>
              <w:t>1</w:t>
            </w:r>
            <w:r>
              <w:rPr>
                <w:rFonts w:hint="eastAsia"/>
              </w:rPr>
              <w:t>项不符合，责任部门进行了分析原因、采取纠正/纠正措施并验证了有效性，内审报告中对管理体系的符合性、充分性和运行有效性进行了评价。内审符合要求</w:t>
            </w:r>
            <w:r>
              <w:rPr>
                <w:rFonts w:hint="eastAsia"/>
                <w:lang w:eastAsia="zh-CN"/>
              </w:rPr>
              <w:t>。</w:t>
            </w:r>
          </w:p>
          <w:p>
            <w:pPr>
              <w:pStyle w:val="2"/>
              <w:ind w:left="0" w:leftChars="0" w:firstLine="0" w:firstLineChars="0"/>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14:textFill>
                  <w14:solidFill>
                    <w14:schemeClr w14:val="tx1"/>
                  </w14:solidFill>
                </w14:textFill>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lang w:val="en-US" w:eastAsia="zh-CN"/>
              </w:rPr>
              <w:t>3</w:t>
            </w:r>
            <w:r>
              <w:rPr>
                <w:rFonts w:hint="eastAsia"/>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rPr>
              <w:t>按照策划的安排于</w:t>
            </w:r>
            <w:r>
              <w:t>20</w:t>
            </w:r>
            <w:r>
              <w:rPr>
                <w:rFonts w:hint="eastAsia"/>
                <w:lang w:val="en-US" w:eastAsia="zh-CN"/>
              </w:rPr>
              <w:t>21</w:t>
            </w:r>
            <w:r>
              <w:rPr>
                <w:rFonts w:hint="eastAsia"/>
              </w:rPr>
              <w:t>年</w:t>
            </w:r>
            <w:r>
              <w:rPr>
                <w:rFonts w:hint="eastAsia"/>
                <w:lang w:val="en-US" w:eastAsia="zh-CN"/>
              </w:rPr>
              <w:t>1</w:t>
            </w:r>
            <w:r>
              <w:rPr>
                <w:rFonts w:hint="eastAsia"/>
              </w:rPr>
              <w:t>月</w:t>
            </w:r>
            <w:r>
              <w:rPr>
                <w:rFonts w:hint="eastAsia"/>
                <w:lang w:val="en-US" w:eastAsia="zh-CN"/>
              </w:rPr>
              <w:t>30</w:t>
            </w:r>
            <w:r>
              <w:rPr>
                <w:rFonts w:hint="eastAsia"/>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lang w:eastAsia="zh-CN"/>
              </w:rPr>
              <w:t>。</w:t>
            </w:r>
          </w:p>
          <w:p>
            <w:pPr>
              <w:pStyle w:val="2"/>
              <w:ind w:left="0" w:leftChars="0" w:firstLine="0" w:firstLineChars="0"/>
              <w:rPr>
                <w:rFonts w:hint="eastAsia"/>
                <w:lang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rPr>
            </w:pPr>
            <w:r>
              <w:rPr>
                <w:rFonts w:hint="eastAsia"/>
                <w:lang w:val="en-US" w:eastAsia="zh-CN"/>
              </w:rPr>
              <w:t>4.</w:t>
            </w:r>
            <w:r>
              <w:rPr>
                <w:rFonts w:hint="eastAsia"/>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提供2020年12月8日由湖北科远环境检测有限公司对噪声、废气、废水的检测，检测结论达标，报告编号：0071-1，详见附件.</w:t>
            </w:r>
          </w:p>
          <w:p>
            <w:pPr>
              <w:pStyle w:val="2"/>
              <w:ind w:left="0" w:leftChars="0" w:firstLine="0" w:firstLineChars="0"/>
              <w:rPr>
                <w:rFonts w:hint="default"/>
                <w:lang w:val="en-US" w:eastAsia="zh-CN"/>
              </w:rPr>
            </w:pPr>
            <w:r>
              <w:rPr>
                <w:rFonts w:hint="eastAsia"/>
                <w:lang w:val="en-US" w:eastAsia="zh-CN"/>
              </w:rPr>
              <w:t>现场审核：因企业的排放未与地方政府联网，因此每月进行环境监测，提供2021年1-4月份监测报告，符合要求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lang w:val="en-US" w:eastAsia="zh-CN"/>
              </w:rPr>
            </w:pPr>
            <w:r>
              <w:t>EMS</w:t>
            </w:r>
            <w:r>
              <w:rPr>
                <w:rFonts w:hint="eastAsia"/>
              </w:rPr>
              <w:t>国家/地方环保部门监测结果、新改扩建项目符合环评报告、三同时验收报告要求情况及措施</w:t>
            </w:r>
            <w:r>
              <w:rPr>
                <w:rFonts w:hint="eastAsia"/>
                <w:lang w:val="en-US" w:eastAsia="zh-CN"/>
              </w:rPr>
              <w:t>提供建设项目环境影响报告书、环保局审批意见、验收报告、验收意见</w:t>
            </w:r>
            <w:r>
              <w:rPr>
                <w:rFonts w:hint="eastAsia"/>
                <w:lang w:eastAsia="zh-CN"/>
              </w:rPr>
              <w:t>，</w:t>
            </w:r>
            <w:r>
              <w:rPr>
                <w:rFonts w:hint="eastAsia"/>
                <w:lang w:val="en-US" w:eastAsia="zh-CN"/>
              </w:rPr>
              <w:t>详见附件。</w:t>
            </w:r>
          </w:p>
          <w:p>
            <w:pPr>
              <w:pStyle w:val="2"/>
              <w:numPr>
                <w:ilvl w:val="0"/>
                <w:numId w:val="0"/>
              </w:numPr>
              <w:rPr>
                <w:rFonts w:hint="default"/>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Borders>
              <w:bottom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rPr>
            </w:pPr>
            <w:r>
              <w:rPr>
                <w:rFonts w:hint="eastAsia"/>
                <w:lang w:val="en-US" w:eastAsia="zh-CN"/>
              </w:rPr>
              <w:t>6.</w:t>
            </w:r>
            <w:r>
              <w:rPr>
                <w:rFonts w:hint="eastAsia"/>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无</w:t>
            </w:r>
          </w:p>
          <w:p>
            <w:pPr>
              <w:pStyle w:val="2"/>
              <w:ind w:left="0" w:leftChars="0" w:firstLine="0" w:firstLineChars="0"/>
              <w:rPr>
                <w:rFonts w:hint="default"/>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rPr>
              <w:t>1 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r>
              <w:rPr>
                <w:rFonts w:hint="eastAsia"/>
                <w:lang w:eastAsia="zh-CN"/>
              </w:rPr>
              <w:t>对</w:t>
            </w:r>
            <w:r>
              <w:rPr>
                <w:rFonts w:hint="eastAsia"/>
              </w:rPr>
              <w:t>内审提出的不</w:t>
            </w:r>
            <w:r>
              <w:rPr>
                <w:rFonts w:hint="eastAsia"/>
                <w:lang w:eastAsia="zh-CN"/>
              </w:rPr>
              <w:t>符合</w:t>
            </w:r>
            <w:r>
              <w:rPr>
                <w:rFonts w:hint="eastAsia"/>
              </w:rPr>
              <w:t>进行原因分析，</w:t>
            </w:r>
            <w:r>
              <w:rPr>
                <w:rFonts w:hint="eastAsia"/>
                <w:lang w:eastAsia="zh-CN"/>
              </w:rPr>
              <w:t>并完成了整改。</w:t>
            </w:r>
            <w:r>
              <w:rPr>
                <w:rFonts w:hint="eastAsia"/>
              </w:rPr>
              <w:t>对管理评审提出的不</w:t>
            </w:r>
            <w:r>
              <w:rPr>
                <w:rFonts w:hint="eastAsia"/>
                <w:lang w:eastAsia="zh-CN"/>
              </w:rPr>
              <w:t>符合</w:t>
            </w:r>
            <w:r>
              <w:rPr>
                <w:rFonts w:hint="eastAsia"/>
              </w:rPr>
              <w:t>及改进要求，进行原因分析，制定了具体措施，目前</w:t>
            </w:r>
            <w:r>
              <w:rPr>
                <w:rFonts w:hint="eastAsia"/>
                <w:lang w:val="en-US" w:eastAsia="zh-CN"/>
              </w:rPr>
              <w:t>已完成</w:t>
            </w:r>
            <w:r>
              <w:rPr>
                <w:rFonts w:hint="eastAsia"/>
              </w:rPr>
              <w:t>。</w:t>
            </w:r>
            <w:r>
              <w:rPr>
                <w:rFonts w:hint="eastAsia"/>
                <w:lang w:eastAsia="zh-CN"/>
              </w:rPr>
              <w:t>纠正措施尚可。</w:t>
            </w:r>
          </w:p>
          <w:p>
            <w:pPr>
              <w:pStyle w:val="2"/>
              <w:ind w:left="0" w:leftChars="0" w:firstLine="0" w:firstLineChars="0"/>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14:textFill>
                  <w14:solidFill>
                    <w14:schemeClr w14:val="tx1"/>
                  </w14:solidFill>
                </w14:textFill>
              </w:rPr>
            </w:pPr>
            <w:r>
              <w:rPr>
                <w:rFonts w:hint="eastAsia"/>
                <w:b/>
                <w:color w:val="000000" w:themeColor="text1"/>
                <w:spacing w:val="-20"/>
                <w:sz w:val="20"/>
                <w:szCs w:val="2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5. 上次不符合的整改情况（再认证填写）</w:t>
            </w:r>
          </w:p>
        </w:tc>
      </w:tr>
    </w:tbl>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14:textFill>
            <w14:solidFill>
              <w14:schemeClr w14:val="tx1"/>
            </w14:solidFill>
          </w14:textFill>
        </w:rPr>
        <w:t>七、本次审核不符合项</w:t>
      </w:r>
    </w:p>
    <w:p>
      <w:pPr>
        <w:tabs>
          <w:tab w:val="left" w:pos="9072"/>
        </w:tabs>
        <w:spacing w:line="360" w:lineRule="auto"/>
        <w:ind w:left="-993" w:leftChars="-473" w:firstLine="2"/>
        <w:rPr>
          <w:rFonts w:hint="default" w:eastAsia="宋体"/>
          <w:b/>
          <w:color w:val="0000FF"/>
          <w:lang w:val="en-US" w:eastAsia="zh-CN"/>
        </w:rPr>
      </w:pPr>
      <w:r>
        <w:rPr>
          <w:rFonts w:hint="eastAsia"/>
          <w:b/>
          <w:color w:val="000000" w:themeColor="text1"/>
          <w14:textFill>
            <w14:solidFill>
              <w14:schemeClr w14:val="tx1"/>
            </w14:solidFill>
          </w14:textFill>
        </w:rPr>
        <w:t>1. 本次审核共开具不符合项报告项；其中</w:t>
      </w:r>
      <w:r>
        <w:rPr>
          <w:b/>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2667000</wp:posOffset>
                </wp:positionH>
                <wp:positionV relativeFrom="paragraph">
                  <wp:posOffset>205740</wp:posOffset>
                </wp:positionV>
                <wp:extent cx="0" cy="0"/>
                <wp:effectExtent l="0" t="0" r="0" b="0"/>
                <wp:wrapNone/>
                <wp:docPr id="5" name="直接连接符 1"/>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210pt;margin-top:16.2pt;height:0pt;width:0pt;z-index:251659264;mso-width-relative:page;mso-height-relative:page;" filled="f" stroked="t" coordsize="21600,21600" o:allowincell="f" o:gfxdata="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PTQL&#10;0wAAAAkBAAAPAAAAAAAAAAEAIAAAACIAAABkcnMvZG93bnJldi54bWxQSwECFAAUAAAACACHTuJA&#10;B+DGse0BAADeAwAADgAAAAAAAAABACAAAAAiAQAAZHJzL2Uyb0RvYy54bWxQSwUGAAAAAAYABgBZ&#10;AQAAgQUAAAAA&#10;">
                <v:fill on="f" focussize="0,0"/>
                <v:stroke color="#000000" joinstyle="round"/>
                <v:imagedata o:title=""/>
                <o:lock v:ext="edit" aspectratio="f"/>
              </v:line>
            </w:pict>
          </mc:Fallback>
        </mc:AlternateConten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项，观察项</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分布在</w:t>
      </w:r>
      <w:r>
        <w:rPr>
          <w:rFonts w:hint="eastAsia"/>
          <w:b/>
          <w:color w:val="000000" w:themeColor="text1"/>
          <w:lang w:val="en-US" w:eastAsia="zh-CN"/>
          <w14:textFill>
            <w14:solidFill>
              <w14:schemeClr w14:val="tx1"/>
            </w14:solidFill>
          </w14:textFill>
        </w:rPr>
        <w:t>供销部8.1</w:t>
      </w:r>
      <w:r>
        <w:rPr>
          <w:rFonts w:hint="eastAsia"/>
          <w:b/>
          <w:color w:val="000000" w:themeColor="text1"/>
          <w14:textFill>
            <w14:solidFill>
              <w14:schemeClr w14:val="tx1"/>
            </w14:solidFill>
          </w14:textFill>
        </w:rPr>
        <w:t>条款，分布见附件。（Q/J/E/S分开填写）</w:t>
      </w:r>
      <w:r>
        <w:rPr>
          <w:rFonts w:hint="eastAsia"/>
          <w:b/>
          <w:color w:val="000000" w:themeColor="text1"/>
          <w:lang w:eastAsia="zh-CN"/>
          <w14:textFill>
            <w14:solidFill>
              <w14:schemeClr w14:val="tx1"/>
            </w14:solidFill>
          </w14:textFill>
        </w:rPr>
        <w:t>，</w:t>
      </w:r>
      <w:r>
        <w:rPr>
          <w:rFonts w:hint="eastAsia"/>
          <w:b/>
          <w:color w:val="0000FF"/>
          <w:lang w:val="en-US" w:eastAsia="zh-CN"/>
        </w:rPr>
        <w:t>本次现场审核未提出不符合项，提出观察项6项，在下次审核时进行验证。</w:t>
      </w:r>
    </w:p>
    <w:p>
      <w:pPr>
        <w:tabs>
          <w:tab w:val="left" w:pos="215"/>
          <w:tab w:val="left" w:pos="430"/>
        </w:tabs>
        <w:spacing w:line="360" w:lineRule="auto"/>
        <w:ind w:left="-190" w:leftChars="-472" w:hanging="801" w:hangingChars="380"/>
        <w:rPr>
          <w:b/>
          <w:color w:val="000000" w:themeColor="text1"/>
          <w14:textFill>
            <w14:solidFill>
              <w14:schemeClr w14:val="tx1"/>
            </w14:solidFill>
          </w14:textFill>
        </w:rPr>
      </w:pPr>
      <w:r>
        <w:rPr>
          <w:rFonts w:hint="eastAsia"/>
          <w:b/>
          <w:bCs/>
          <w:color w:val="000000" w:themeColor="text1"/>
          <w:szCs w:val="28"/>
          <w14:textFill>
            <w14:solidFill>
              <w14:schemeClr w14:val="tx1"/>
            </w14:solidFill>
          </w14:textFill>
        </w:rPr>
        <w:t>2. 本次审核发现不符合及存在问题对管理体系实现目标的影响</w:t>
      </w: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较大</w:t>
      </w:r>
      <w:r>
        <w:rPr>
          <w:rFonts w:hint="eastAsia"/>
          <w:b/>
          <w:color w:val="000000" w:themeColor="text1"/>
          <w:spacing w:val="-10"/>
          <w:szCs w:val="21"/>
          <w:lang w:eastAsia="zh-CN"/>
          <w14:textFill>
            <w14:solidFill>
              <w14:schemeClr w14:val="tx1"/>
            </w14:solidFill>
          </w14:textFill>
        </w:rPr>
        <w:t>☑</w:t>
      </w:r>
      <w:r>
        <w:rPr>
          <w:rFonts w:hint="eastAsia"/>
          <w:b/>
          <w:color w:val="000000" w:themeColor="text1"/>
          <w14:textFill>
            <w14:solidFill>
              <w14:schemeClr w14:val="tx1"/>
            </w14:solidFill>
          </w14:textFill>
        </w:rPr>
        <w:t>不大</w:t>
      </w:r>
    </w:p>
    <w:p>
      <w:pPr>
        <w:spacing w:line="360" w:lineRule="auto"/>
        <w:ind w:left="1" w:leftChars="-472" w:hanging="992" w:hangingChars="380"/>
        <w:rPr>
          <w:rFonts w:hint="eastAsia"/>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八、已识别出的任何未解决的问题</w:t>
      </w:r>
    </w:p>
    <w:p>
      <w:pPr>
        <w:snapToGrid w:val="0"/>
        <w:spacing w:line="360" w:lineRule="auto"/>
        <w:ind w:left="-191" w:leftChars="-337" w:hanging="517" w:hangingChars="271"/>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b/>
                <w:color w:val="000000" w:themeColor="text1"/>
                <w:spacing w:val="-10"/>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14:textFill>
                  <w14:solidFill>
                    <w14:schemeClr w14:val="tx1"/>
                  </w14:solidFill>
                </w14:textFill>
              </w:rPr>
            </w:pPr>
          </w:p>
        </w:tc>
      </w:tr>
    </w:tbl>
    <w:p>
      <w:pPr>
        <w:snapToGrid w:val="0"/>
        <w:spacing w:line="360" w:lineRule="auto"/>
        <w:ind w:left="364" w:leftChars="-472" w:hanging="1355" w:hangingChars="519"/>
        <w:rPr>
          <w:rFonts w:hint="eastAsia"/>
          <w:b/>
          <w:color w:val="000000" w:themeColor="text1"/>
          <w:sz w:val="26"/>
          <w:szCs w:val="26"/>
          <w14:textFill>
            <w14:solidFill>
              <w14:schemeClr w14:val="tx1"/>
            </w14:solidFill>
          </w14:textFill>
        </w:rPr>
      </w:pPr>
    </w:p>
    <w:p>
      <w:pPr>
        <w:snapToGrid w:val="0"/>
        <w:spacing w:line="360" w:lineRule="auto"/>
        <w:ind w:left="364" w:leftChars="-472" w:hanging="1355" w:hangingChars="519"/>
        <w:rPr>
          <w:rFonts w:hint="eastAsia"/>
          <w:b/>
          <w:color w:val="000000" w:themeColor="text1"/>
          <w:sz w:val="26"/>
          <w:szCs w:val="26"/>
          <w14:textFill>
            <w14:solidFill>
              <w14:schemeClr w14:val="tx1"/>
            </w14:solidFill>
          </w14:textFill>
        </w:rPr>
      </w:pPr>
    </w:p>
    <w:p>
      <w:pPr>
        <w:snapToGrid w:val="0"/>
        <w:spacing w:line="360" w:lineRule="auto"/>
        <w:ind w:left="364" w:leftChars="-472" w:hanging="1355" w:hangingChars="519"/>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九、是否达到审核目的</w:t>
      </w:r>
    </w:p>
    <w:p>
      <w:pPr>
        <w:snapToGrid w:val="0"/>
        <w:spacing w:line="360" w:lineRule="auto"/>
        <w:ind w:left="-191" w:leftChars="-337" w:hanging="517" w:hangingChars="271"/>
        <w:rPr>
          <w:rFonts w:ascii="宋体" w:hAnsi="宋体"/>
          <w:b/>
          <w:color w:val="000000" w:themeColor="text1"/>
          <w:szCs w:val="21"/>
          <w14:textFill>
            <w14:solidFill>
              <w14:schemeClr w14:val="tx1"/>
            </w14:solidFill>
          </w14:textFill>
        </w:rPr>
      </w:pPr>
      <w:r>
        <w:rPr>
          <w:rFonts w:hint="eastAsia"/>
          <w:b/>
          <w:color w:val="000000" w:themeColor="text1"/>
          <w:spacing w:val="-10"/>
          <w:szCs w:val="21"/>
          <w:lang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 xml:space="preserve">达到审核目的 </w:t>
      </w:r>
    </w:p>
    <w:p>
      <w:pPr>
        <w:snapToGrid w:val="0"/>
        <w:spacing w:line="360" w:lineRule="auto"/>
        <w:ind w:left="-191" w:leftChars="-337" w:hanging="517" w:hangingChars="271"/>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□未</w:t>
      </w:r>
      <w:r>
        <w:rPr>
          <w:rFonts w:hint="eastAsia" w:ascii="宋体" w:hAnsi="宋体"/>
          <w:b/>
          <w:color w:val="000000" w:themeColor="text1"/>
          <w:szCs w:val="21"/>
          <w14:textFill>
            <w14:solidFill>
              <w14:schemeClr w14:val="tx1"/>
            </w14:solidFill>
          </w14:textFill>
        </w:rPr>
        <w:t>达到审核目的，未达到目的的原因是：</w:t>
      </w:r>
    </w:p>
    <w:p>
      <w:pPr>
        <w:spacing w:line="360" w:lineRule="auto"/>
        <w:ind w:left="1" w:leftChars="-472" w:hanging="992" w:hangingChars="380"/>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6" w:hRule="atLeast"/>
        </w:trPr>
        <w:tc>
          <w:tcPr>
            <w:tcW w:w="10080" w:type="dxa"/>
          </w:tcPr>
          <w:p>
            <w:pPr>
              <w:spacing w:line="280" w:lineRule="exact"/>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 xml:space="preserve">1. </w:t>
            </w:r>
            <w:r>
              <w:rPr>
                <w:rFonts w:hint="eastAsia"/>
                <w:b/>
                <w:color w:val="000000" w:themeColor="text1"/>
                <w:spacing w:val="-10"/>
                <w:szCs w:val="21"/>
                <w14:textFill>
                  <w14:solidFill>
                    <w14:schemeClr w14:val="tx1"/>
                  </w14:solidFill>
                </w14:textFill>
              </w:rPr>
              <w:t>□</w:t>
            </w:r>
            <w:r>
              <w:rPr>
                <w:rFonts w:hint="eastAsia"/>
                <w:b/>
                <w:color w:val="000000" w:themeColor="text1"/>
                <w:sz w:val="22"/>
                <w:szCs w:val="22"/>
                <w14:textFill>
                  <w14:solidFill>
                    <w14:schemeClr w14:val="tx1"/>
                  </w14:solidFill>
                </w14:textFill>
              </w:rPr>
              <w:t>QMS</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pacing w:val="-10"/>
                <w:szCs w:val="21"/>
                <w:lang w:eastAsia="zh-CN"/>
                <w14:textFill>
                  <w14:solidFill>
                    <w14:schemeClr w14:val="tx1"/>
                  </w14:solidFill>
                </w14:textFill>
              </w:rPr>
              <w:t>☑</w:t>
            </w:r>
            <w:r>
              <w:rPr>
                <w:rFonts w:hint="eastAsia"/>
                <w:b/>
                <w:color w:val="000000" w:themeColor="text1"/>
                <w:sz w:val="22"/>
                <w:szCs w:val="22"/>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 w:val="22"/>
                <w:szCs w:val="22"/>
                <w14:textFill>
                  <w14:solidFill>
                    <w14:schemeClr w14:val="tx1"/>
                  </w14:solidFill>
                </w14:textFill>
              </w:rPr>
              <w:t>OHSMS的适宜性、充分性、运行有效性，自我完善机制等。管理体系满足适用要求和实现预期结果的能力。</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枣阳市润图化工有限责任公司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0000FF"/>
                      <w:lang w:val="en-US" w:eastAsia="zh-CN"/>
                    </w:rPr>
                    <w:t>符合要求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ascii="宋体" w:hAnsi="宋体" w:eastAsia="宋体" w:cs="宋体"/>
                      <w:b/>
                      <w:color w:val="auto"/>
                      <w:sz w:val="21"/>
                      <w:szCs w:val="21"/>
                    </w:rPr>
                  </w:pP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s="宋体"/>
                      <w:b/>
                      <w:color w:val="auto"/>
                      <w:sz w:val="21"/>
                      <w:szCs w:val="21"/>
                    </w:rPr>
                  </w:pPr>
                </w:p>
              </w:tc>
            </w:tr>
          </w:tbl>
          <w:p>
            <w:pPr>
              <w:spacing w:line="240" w:lineRule="exact"/>
              <w:rPr>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80" w:type="dxa"/>
          </w:tcPr>
          <w:p>
            <w:r>
              <w:rPr>
                <w:rFonts w:hint="eastAsia"/>
              </w:rPr>
              <w:t>2.对审核范围适宜性结论</w:t>
            </w:r>
          </w:p>
          <w:p>
            <w:pPr>
              <w:rPr>
                <w:rFonts w:hint="eastAsia"/>
              </w:rPr>
            </w:pPr>
            <w:r>
              <w:rPr>
                <w:rFonts w:hint="eastAsia"/>
                <w:lang w:eastAsia="zh-CN"/>
              </w:rPr>
              <w:t>☑</w:t>
            </w:r>
            <w:r>
              <w:rPr>
                <w:rFonts w:hint="eastAsia"/>
              </w:rPr>
              <w:t>审核范围适宜，与申请范围一致</w:t>
            </w:r>
          </w:p>
          <w:p>
            <w:pPr>
              <w:rPr>
                <w:rFonts w:hint="eastAsia"/>
              </w:rPr>
            </w:pPr>
            <w:r>
              <w:rPr>
                <w:rFonts w:hint="eastAsia"/>
                <w:lang w:eastAsia="zh-CN"/>
              </w:rPr>
              <w:t>电泳漆的生产</w:t>
            </w:r>
            <w:r>
              <w:rPr>
                <w:rFonts w:hint="eastAsia"/>
              </w:rPr>
              <w:t>所涉及场所的相关环境管理活动</w:t>
            </w:r>
          </w:p>
          <w:p>
            <w:pPr>
              <w:rPr>
                <w:rFonts w:hint="eastAsia"/>
              </w:rPr>
            </w:pPr>
            <w:r>
              <w:rPr>
                <w:rFonts w:hint="eastAsia"/>
              </w:rPr>
              <w:t>□审核范围变更，</w:t>
            </w:r>
          </w:p>
          <w:p>
            <w:pPr>
              <w:pStyle w:val="2"/>
              <w:ind w:left="0" w:leftChars="0" w:firstLine="0" w:firstLineChars="0"/>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10080" w:type="dxa"/>
          </w:tcPr>
          <w:p>
            <w:r>
              <w:rPr>
                <w:rFonts w:hint="eastAsia"/>
              </w:rPr>
              <w:t>3. 审核组推荐意见：</w:t>
            </w:r>
          </w:p>
          <w:p>
            <w:r>
              <w:rPr>
                <w:rFonts w:hint="eastAsia"/>
              </w:rPr>
              <w:t>□推荐认证注册(□QMS  □EMS   □OHSMS)</w:t>
            </w:r>
          </w:p>
          <w:p>
            <w:r>
              <w:rPr>
                <w:rFonts w:hint="eastAsia"/>
                <w:lang w:eastAsia="zh-CN"/>
              </w:rPr>
              <w:t>☑</w:t>
            </w:r>
            <w:r>
              <w:rPr>
                <w:rFonts w:hint="eastAsia"/>
              </w:rPr>
              <w:t xml:space="preserve">在完成纠正措施后推荐认证注册(□QMS  </w:t>
            </w:r>
            <w:r>
              <w:rPr>
                <w:rFonts w:hint="eastAsia"/>
                <w:lang w:eastAsia="zh-CN"/>
              </w:rPr>
              <w:t>☑</w:t>
            </w:r>
            <w:r>
              <w:rPr>
                <w:rFonts w:hint="eastAsia"/>
              </w:rPr>
              <w:t>EMS   □OHSMS)</w:t>
            </w:r>
          </w:p>
          <w:p>
            <w:r>
              <w:rPr>
                <w:rFonts w:hint="eastAsia"/>
                <w:color w:val="0000FF"/>
                <w:highlight w:val="lightGray"/>
              </w:rPr>
              <w:sym w:font="Wingdings 2" w:char="0052"/>
            </w:r>
            <w:r>
              <w:rPr>
                <w:rFonts w:hint="eastAsia"/>
              </w:rPr>
              <w:t xml:space="preserve">推荐保持认证注册(□QMS  </w:t>
            </w:r>
            <w:r>
              <w:rPr>
                <w:rFonts w:hint="eastAsia"/>
              </w:rPr>
              <w:sym w:font="Wingdings 2" w:char="0052"/>
            </w:r>
            <w:r>
              <w:rPr>
                <w:rFonts w:hint="eastAsia"/>
              </w:rPr>
              <w:t>EMS   □OHSMS)</w:t>
            </w:r>
          </w:p>
          <w:p>
            <w:r>
              <w:rPr>
                <w:rFonts w:hint="eastAsia"/>
              </w:rPr>
              <w:t>□(在完成纠正措施后推荐保持认证注册(□QMS   □EMS   □OHSMS)</w:t>
            </w:r>
          </w:p>
          <w:p>
            <w:r>
              <w:rPr>
                <w:rFonts w:hint="eastAsia"/>
              </w:rPr>
              <w:t>□推荐扩大范围(□QM</w:t>
            </w:r>
            <w:bookmarkStart w:id="11" w:name="_GoBack"/>
            <w:bookmarkEnd w:id="11"/>
            <w:r>
              <w:rPr>
                <w:rFonts w:hint="eastAsia"/>
              </w:rPr>
              <w:t>S  □EMS   □OHSMS)</w:t>
            </w:r>
          </w:p>
          <w:p>
            <w:r>
              <w:rPr>
                <w:rFonts w:hint="eastAsia"/>
              </w:rPr>
              <w:t>□在完成纠正措施后推荐扩大范围(□QMS   □EMS   □OHSMS)</w:t>
            </w:r>
          </w:p>
          <w:p>
            <w:r>
              <w:rPr>
                <w:rFonts w:hint="eastAsia"/>
              </w:rPr>
              <w:t>□延期推荐注册(□QMS   □EMS   □OHSMS)</w:t>
            </w:r>
          </w:p>
          <w:p>
            <w:pPr>
              <w:snapToGrid w:val="0"/>
            </w:pPr>
            <w:r>
              <w:rPr>
                <w:rFonts w:hint="eastAsia"/>
              </w:rPr>
              <w:t>□不推荐认证注册(□QMS  □EMS   □OHSMS)</w:t>
            </w:r>
          </w:p>
          <w:p>
            <w:pPr>
              <w:snapToGrid w:val="0"/>
            </w:pPr>
            <w:r>
              <w:rPr>
                <w:rFonts w:hint="eastAsia"/>
              </w:rPr>
              <w:t>□不推荐或缩小推荐范围的说明:</w:t>
            </w:r>
          </w:p>
        </w:tc>
      </w:tr>
    </w:tbl>
    <w:p>
      <w:pPr>
        <w:pStyle w:val="7"/>
        <w:spacing w:line="360" w:lineRule="auto"/>
        <w:ind w:left="-67" w:leftChars="-472" w:hanging="924" w:hangingChars="354"/>
        <w:rPr>
          <w:rFonts w:ascii="仿宋" w:hAnsi="仿宋" w:eastAsia="仿宋"/>
          <w:color w:val="000000" w:themeColor="text1"/>
          <w:kern w:val="24"/>
          <w:sz w:val="28"/>
          <w:szCs w:val="28"/>
          <w14:textFill>
            <w14:solidFill>
              <w14:schemeClr w14:val="tx1"/>
            </w14:solidFill>
          </w14:textFill>
        </w:rPr>
      </w:pPr>
      <w:r>
        <w:rPr>
          <w:rFonts w:hint="eastAsia"/>
          <w:b/>
          <w:color w:val="000000" w:themeColor="text1"/>
          <w:sz w:val="26"/>
          <w:szCs w:val="26"/>
          <w14:textFill>
            <w14:solidFill>
              <w14:schemeClr w14:val="tx1"/>
            </w14:solidFill>
          </w14:textFill>
        </w:rPr>
        <w:t>十一、</w:t>
      </w:r>
      <w:r>
        <w:rPr>
          <w:rFonts w:hint="eastAsia" w:ascii="Times New Roman" w:hAnsi="Times New Roman" w:eastAsia="宋体" w:cs="Times New Roman"/>
          <w:b/>
          <w:color w:val="000000" w:themeColor="text1"/>
          <w:kern w:val="2"/>
          <w:sz w:val="26"/>
          <w:szCs w:val="26"/>
          <w:lang w:val="en-US" w:eastAsia="zh-CN" w:bidi="ar-SA"/>
          <w14:textFill>
            <w14:solidFill>
              <w14:schemeClr w14:val="tx1"/>
            </w14:solidFill>
          </w14:textFill>
        </w:rPr>
        <w:t>审核基于对可获得信息的抽样过程的免责声明</w:t>
      </w:r>
      <w:r>
        <w:rPr>
          <w:rFonts w:hint="eastAsia" w:ascii="仿宋" w:hAnsi="仿宋" w:eastAsia="仿宋"/>
          <w:color w:val="000000" w:themeColor="text1"/>
          <w:kern w:val="24"/>
          <w:sz w:val="28"/>
          <w:szCs w:val="28"/>
          <w14:textFill>
            <w14:solidFill>
              <w14:schemeClr w14:val="tx1"/>
            </w14:solidFill>
          </w14:textFill>
        </w:rPr>
        <w:t xml:space="preserve"> </w:t>
      </w:r>
    </w:p>
    <w:p>
      <w:pPr>
        <w:snapToGrid w:val="0"/>
        <w:spacing w:line="360" w:lineRule="auto"/>
        <w:ind w:left="-853" w:leftChars="-406" w:firstLine="424" w:firstLineChars="201"/>
        <w:jc w:val="left"/>
        <w:rPr>
          <w:b/>
          <w:color w:val="000000" w:themeColor="text1"/>
          <w14:textFill>
            <w14:solidFill>
              <w14:schemeClr w14:val="tx1"/>
            </w14:solidFill>
          </w14:textFill>
        </w:rPr>
      </w:pPr>
      <w:r>
        <w:rPr>
          <w:rFonts w:hint="eastAsia" w:ascii="方正仿宋简体" w:eastAsia="方正仿宋简体"/>
          <w:b/>
          <w:color w:val="000000" w:themeColor="text1"/>
          <w14:textFill>
            <w14:solidFill>
              <w14:schemeClr w14:val="tx1"/>
            </w14:solidFill>
          </w14:textFill>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14:textFill>
            <w14:solidFill>
              <w14:schemeClr w14:val="tx1"/>
            </w14:solidFill>
          </w14:textFill>
        </w:rPr>
      </w:pPr>
      <w:r>
        <w:rPr>
          <w:rFonts w:hint="eastAsia"/>
          <w:b/>
          <w:color w:val="000000" w:themeColor="text1"/>
          <w:sz w:val="26"/>
          <w:szCs w:val="26"/>
          <w14:textFill>
            <w14:solidFill>
              <w14:schemeClr w14:val="tx1"/>
            </w14:solidFill>
          </w14:textFill>
        </w:rPr>
        <w:t>十二、不符合项纠正措施要求</w:t>
      </w:r>
    </w:p>
    <w:p>
      <w:pPr>
        <w:spacing w:line="360" w:lineRule="auto"/>
        <w:ind w:left="-850" w:leftChars="-405"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一般不符合报告在</w:t>
      </w:r>
      <w:r>
        <w:rPr>
          <w:rFonts w:hint="eastAsia"/>
          <w:b/>
          <w:color w:val="000000" w:themeColor="text1"/>
          <w:u w:val="single"/>
          <w:lang w:val="en-US" w:eastAsia="zh-CN"/>
          <w14:textFill>
            <w14:solidFill>
              <w14:schemeClr w14:val="tx1"/>
            </w14:solidFill>
          </w14:textFill>
        </w:rPr>
        <w:t>30</w:t>
      </w:r>
      <w:r>
        <w:rPr>
          <w:rFonts w:hint="eastAsia"/>
          <w:b/>
          <w:color w:val="000000" w:themeColor="text1"/>
          <w14:textFill>
            <w14:solidFill>
              <w14:schemeClr w14:val="tx1"/>
            </w14:solidFill>
          </w14:textFill>
        </w:rPr>
        <w:t>天/严重不符合在天针对不符合原因制定并实施纠正措施。验证方式见不符合项报告。</w:t>
      </w:r>
    </w:p>
    <w:p>
      <w:pPr>
        <w:spacing w:before="156" w:beforeLines="50" w:after="156" w:afterLines="50"/>
        <w:ind w:left="1" w:leftChars="-405" w:hanging="851" w:hangingChars="326"/>
        <w:rPr>
          <w:rFonts w:hint="eastAsia"/>
          <w:b/>
          <w:color w:val="000000" w:themeColor="text1"/>
          <w:sz w:val="26"/>
          <w:szCs w:val="26"/>
          <w14:textFill>
            <w14:solidFill>
              <w14:schemeClr w14:val="tx1"/>
            </w14:solidFill>
          </w14:textFill>
        </w:rPr>
      </w:pPr>
    </w:p>
    <w:p>
      <w:pPr>
        <w:spacing w:before="156" w:beforeLines="50" w:after="156" w:afterLines="50"/>
        <w:ind w:left="1" w:leftChars="-405" w:hanging="851" w:hangingChars="326"/>
        <w:rPr>
          <w:rFonts w:hint="default" w:eastAsia="宋体"/>
          <w:b/>
          <w:color w:val="000000" w:themeColor="text1"/>
          <w:sz w:val="26"/>
          <w:szCs w:val="26"/>
          <w:lang w:val="en-US" w:eastAsia="zh-CN"/>
          <w14:textFill>
            <w14:solidFill>
              <w14:schemeClr w14:val="tx1"/>
            </w14:solidFill>
          </w14:textFill>
        </w:rPr>
      </w:pPr>
      <w:r>
        <w:rPr>
          <w:rFonts w:hint="eastAsia"/>
          <w:b/>
          <w:color w:val="000000" w:themeColor="text1"/>
          <w:sz w:val="26"/>
          <w:szCs w:val="26"/>
          <w14:textFill>
            <w14:solidFill>
              <w14:schemeClr w14:val="tx1"/>
            </w14:solidFill>
          </w14:textFill>
        </w:rPr>
        <w:t>十三、</w:t>
      </w:r>
      <w:r>
        <w:rPr>
          <w:rFonts w:hint="eastAsia" w:ascii="仿宋" w:hAnsi="仿宋" w:eastAsia="仿宋" w:cstheme="minorBidi"/>
          <w:color w:val="000000" w:themeColor="text1"/>
          <w:kern w:val="24"/>
          <w:sz w:val="28"/>
          <w:szCs w:val="28"/>
          <w14:textFill>
            <w14:solidFill>
              <w14:schemeClr w14:val="tx1"/>
            </w14:solidFill>
          </w14:textFill>
        </w:rPr>
        <w:t xml:space="preserve"> </w:t>
      </w:r>
      <w:r>
        <w:rPr>
          <w:rFonts w:hint="eastAsia" w:ascii="Times New Roman" w:hAnsi="Times New Roman" w:cs="Times New Roman"/>
          <w:b/>
          <w:color w:val="000000" w:themeColor="text1"/>
          <w:sz w:val="26"/>
          <w:szCs w:val="26"/>
          <w14:textFill>
            <w14:solidFill>
              <w14:schemeClr w14:val="tx1"/>
            </w14:solidFill>
          </w14:textFill>
        </w:rPr>
        <w:t>任何影响审核方案的重要事项</w:t>
      </w:r>
      <w:r>
        <w:rPr>
          <w:rFonts w:hint="eastAsia" w:cs="Times New Roman"/>
          <w:b/>
          <w:color w:val="000000" w:themeColor="text1"/>
          <w:sz w:val="26"/>
          <w:szCs w:val="26"/>
          <w:lang w:eastAsia="zh-CN"/>
          <w14:textFill>
            <w14:solidFill>
              <w14:schemeClr w14:val="tx1"/>
            </w14:solidFill>
          </w14:textFill>
        </w:rPr>
        <w:t>：</w:t>
      </w:r>
      <w:r>
        <w:rPr>
          <w:rFonts w:hint="eastAsia" w:cs="Times New Roman"/>
          <w:b w:val="0"/>
          <w:bCs/>
          <w:color w:val="000000" w:themeColor="text1"/>
          <w:sz w:val="21"/>
          <w:szCs w:val="21"/>
          <w:lang w:val="en-US" w:eastAsia="zh-CN"/>
          <w14:textFill>
            <w14:solidFill>
              <w14:schemeClr w14:val="tx1"/>
            </w14:solidFill>
          </w14:textFill>
        </w:rPr>
        <w:t>远程审核，审核发现受限。</w:t>
      </w:r>
    </w:p>
    <w:p>
      <w:pPr>
        <w:snapToGrid w:val="0"/>
        <w:rPr>
          <w:b/>
          <w:bCs/>
          <w:color w:val="000000" w:themeColor="text1"/>
          <w:szCs w:val="28"/>
          <w:u w:val="single"/>
          <w14:textFill>
            <w14:solidFill>
              <w14:schemeClr w14:val="tx1"/>
            </w14:solidFill>
          </w14:textFill>
        </w:rPr>
      </w:pPr>
    </w:p>
    <w:p>
      <w:pPr>
        <w:snapToGrid w:val="0"/>
        <w:spacing w:after="156" w:afterLines="50" w:line="360" w:lineRule="auto"/>
        <w:ind w:left="1" w:leftChars="-405" w:hanging="851" w:hangingChars="326"/>
        <w:rPr>
          <w:rFonts w:hint="eastAsia"/>
          <w:b/>
          <w:color w:val="000000" w:themeColor="text1"/>
          <w:sz w:val="26"/>
          <w:szCs w:val="26"/>
          <w14:textFill>
            <w14:solidFill>
              <w14:schemeClr w14:val="tx1"/>
            </w14:solidFill>
          </w14:textFill>
        </w:rPr>
      </w:pPr>
    </w:p>
    <w:p>
      <w:pPr>
        <w:snapToGrid w:val="0"/>
        <w:spacing w:after="156" w:afterLines="50" w:line="360" w:lineRule="auto"/>
        <w:ind w:left="1" w:leftChars="-405" w:hanging="851" w:hangingChars="326"/>
        <w:rPr>
          <w:b/>
          <w:color w:val="000000" w:themeColor="text1"/>
          <w:sz w:val="16"/>
          <w:szCs w:val="16"/>
          <w14:textFill>
            <w14:solidFill>
              <w14:schemeClr w14:val="tx1"/>
            </w14:solidFill>
          </w14:textFill>
        </w:rPr>
      </w:pPr>
      <w:r>
        <w:rPr>
          <w:rFonts w:hint="eastAsia" w:eastAsia="宋体"/>
          <w:b/>
          <w:color w:val="000000" w:themeColor="text1"/>
          <w:sz w:val="26"/>
          <w:szCs w:val="26"/>
          <w:lang w:val="en-US"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14:textFill>
            <w14:solidFill>
              <w14:schemeClr w14:val="tx1"/>
            </w14:solidFill>
          </w14:textFill>
        </w:rPr>
        <w:t>十四、审核组签字</w:t>
      </w:r>
    </w:p>
    <w:p>
      <w:pPr>
        <w:snapToGrid w:val="0"/>
        <w:spacing w:after="156" w:afterLines="50" w:line="360" w:lineRule="auto"/>
        <w:ind w:left="1" w:leftChars="-32" w:hanging="68" w:hangingChars="26"/>
        <w:rPr>
          <w:rFonts w:hint="eastAsia"/>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14:textFill>
            <w14:solidFill>
              <w14:schemeClr w14:val="tx1"/>
            </w14:solidFill>
          </w14:textFill>
        </w:rPr>
      </w:pPr>
      <w:r>
        <w:rPr>
          <w:rFonts w:hint="eastAsia"/>
          <w:b/>
          <w:color w:val="000000" w:themeColor="text1"/>
          <w:sz w:val="26"/>
          <w:szCs w:val="26"/>
          <w14:textFill>
            <w14:solidFill>
              <w14:schemeClr w14:val="tx1"/>
            </w14:solidFill>
          </w14:textFill>
        </w:rPr>
        <w:t>审核组组员（签名）：</w:t>
      </w:r>
      <w:r>
        <w:rPr>
          <w:rFonts w:hint="eastAsia"/>
          <w:b/>
          <w:color w:val="000000" w:themeColor="text1"/>
          <w:sz w:val="26"/>
          <w:szCs w:val="26"/>
          <w:lang w:val="en-US" w:eastAsia="zh-CN"/>
          <w14:textFill>
            <w14:solidFill>
              <w14:schemeClr w14:val="tx1"/>
            </w14:solidFill>
          </w14:textFill>
        </w:rPr>
        <w:t>/</w:t>
      </w:r>
    </w:p>
    <w:p>
      <w:pPr>
        <w:snapToGrid w:val="0"/>
        <w:spacing w:line="360" w:lineRule="auto"/>
        <w:ind w:firstLine="4554" w:firstLineChars="2160"/>
        <w:rPr>
          <w:rFonts w:hint="eastAsia" w:asciiTheme="minorEastAsia" w:hAnsiTheme="minorEastAsia" w:eastAsiaTheme="minorEastAsia"/>
          <w:b/>
          <w:color w:val="000000" w:themeColor="text1"/>
          <w14:textFill>
            <w14:solidFill>
              <w14:schemeClr w14:val="tx1"/>
            </w14:solidFill>
          </w14:textFill>
        </w:rPr>
      </w:pPr>
      <w:r>
        <w:rPr>
          <w:rFonts w:hint="eastAsia"/>
          <w:b/>
          <w:color w:val="000000" w:themeColor="text1"/>
          <w14:textFill>
            <w14:solidFill>
              <w14:schemeClr w14:val="tx1"/>
            </w14:solidFill>
          </w14:textFill>
        </w:rPr>
        <w:t>日期</w:t>
      </w:r>
      <w:r>
        <w:rPr>
          <w:rFonts w:hint="eastAsia"/>
          <w:b/>
          <w:color w:val="000000" w:themeColor="text1"/>
          <w:lang w:eastAsia="zh-CN"/>
          <w14:textFill>
            <w14:solidFill>
              <w14:schemeClr w14:val="tx1"/>
            </w14:solidFill>
          </w14:textFill>
        </w:rPr>
        <w:t>：</w:t>
      </w:r>
      <w:r>
        <w:rPr>
          <w:rFonts w:hint="eastAsia"/>
          <w:b/>
          <w:color w:val="000000" w:themeColor="text1"/>
          <w:lang w:val="en-US" w:eastAsia="zh-CN"/>
          <w14:textFill>
            <w14:solidFill>
              <w14:schemeClr w14:val="tx1"/>
            </w14:solidFill>
          </w14:textFill>
        </w:rPr>
        <w:t xml:space="preserve">  </w:t>
      </w:r>
      <w:r>
        <w:rPr>
          <w:rFonts w:hint="eastAsia"/>
          <w:b w:val="0"/>
          <w:bCs/>
          <w:color w:val="000000" w:themeColor="text1"/>
          <w:lang w:val="en-US" w:eastAsia="zh-CN"/>
          <w14:textFill>
            <w14:solidFill>
              <w14:schemeClr w14:val="tx1"/>
            </w14:solidFill>
          </w14:textFill>
        </w:rPr>
        <w:t>2021</w:t>
      </w:r>
      <w:r>
        <w:rPr>
          <w:rFonts w:hint="eastAsia" w:asciiTheme="minorEastAsia" w:hAnsiTheme="minorEastAsia" w:eastAsiaTheme="minorEastAsia"/>
          <w:b/>
          <w:color w:val="000000" w:themeColor="text1"/>
          <w14:textFill>
            <w14:solidFill>
              <w14:schemeClr w14:val="tx1"/>
            </w14:solidFill>
          </w14:textFill>
        </w:rPr>
        <w:t>年</w:t>
      </w:r>
      <w:r>
        <w:rPr>
          <w:rFonts w:hint="eastAsia" w:asciiTheme="minorEastAsia" w:hAnsiTheme="minorEastAsia" w:eastAsiaTheme="minorEastAsia"/>
          <w:b/>
          <w:color w:val="000000" w:themeColor="text1"/>
          <w:lang w:val="en-US" w:eastAsia="zh-CN"/>
          <w14:textFill>
            <w14:solidFill>
              <w14:schemeClr w14:val="tx1"/>
            </w14:solidFill>
          </w14:textFill>
        </w:rPr>
        <w:t>3</w:t>
      </w:r>
      <w:r>
        <w:rPr>
          <w:rFonts w:hint="eastAsia" w:asciiTheme="minorEastAsia" w:hAnsiTheme="minorEastAsia" w:eastAsiaTheme="minorEastAsia"/>
          <w:b/>
          <w:color w:val="000000" w:themeColor="text1"/>
          <w14:textFill>
            <w14:solidFill>
              <w14:schemeClr w14:val="tx1"/>
            </w14:solidFill>
          </w14:textFill>
        </w:rPr>
        <w:t>月</w:t>
      </w:r>
      <w:r>
        <w:rPr>
          <w:rFonts w:hint="eastAsia" w:asciiTheme="minorEastAsia" w:hAnsiTheme="minorEastAsia" w:eastAsiaTheme="minorEastAsia"/>
          <w:b/>
          <w:color w:val="000000" w:themeColor="text1"/>
          <w:lang w:val="en-US" w:eastAsia="zh-CN"/>
          <w14:textFill>
            <w14:solidFill>
              <w14:schemeClr w14:val="tx1"/>
            </w14:solidFill>
          </w14:textFill>
        </w:rPr>
        <w:t xml:space="preserve"> 9</w:t>
      </w:r>
      <w:r>
        <w:rPr>
          <w:rFonts w:hint="eastAsia" w:asciiTheme="minorEastAsia" w:hAnsiTheme="minorEastAsia" w:eastAsiaTheme="minorEastAsia"/>
          <w:b/>
          <w:color w:val="000000" w:themeColor="text1"/>
          <w14:textFill>
            <w14:solidFill>
              <w14:schemeClr w14:val="tx1"/>
            </w14:solidFill>
          </w14:textFill>
        </w:rPr>
        <w:t>日</w:t>
      </w:r>
    </w:p>
    <w:p>
      <w:pPr>
        <w:pStyle w:val="2"/>
        <w:rPr>
          <w:rFonts w:hint="eastAsia" w:asciiTheme="minorEastAsia" w:hAnsiTheme="minorEastAsia" w:eastAsiaTheme="minorEastAsia"/>
          <w:b/>
          <w:color w:val="000000" w:themeColor="text1"/>
          <w14:textFill>
            <w14:solidFill>
              <w14:schemeClr w14:val="tx1"/>
            </w14:solidFill>
          </w14:textFill>
        </w:rPr>
      </w:pPr>
    </w:p>
    <w:p>
      <w:pPr>
        <w:snapToGrid w:val="0"/>
        <w:spacing w:after="156" w:afterLines="50" w:line="360" w:lineRule="auto"/>
        <w:ind w:left="1" w:leftChars="-32" w:hanging="68" w:hangingChars="26"/>
        <w:rPr>
          <w:rFonts w:hint="eastAsia"/>
          <w:b/>
          <w:color w:val="000000" w:themeColor="text1"/>
          <w:sz w:val="26"/>
          <w:szCs w:val="26"/>
          <w:highlight w:val="cyan"/>
          <w14:textFill>
            <w14:solidFill>
              <w14:schemeClr w14:val="tx1"/>
            </w14:solidFill>
          </w14:textFill>
        </w:rPr>
      </w:pPr>
      <w:r>
        <w:rPr>
          <w:rFonts w:hint="eastAsia"/>
          <w:b/>
          <w:color w:val="000000" w:themeColor="text1"/>
          <w:sz w:val="26"/>
          <w:szCs w:val="26"/>
          <w:highlight w:val="cyan"/>
          <w14:textFill>
            <w14:solidFill>
              <w14:schemeClr w14:val="tx1"/>
            </w14:solidFill>
          </w14:textFill>
        </w:rPr>
        <w:t>审核组组长（签名）：</w:t>
      </w:r>
      <w:r>
        <w:rPr>
          <w:highlight w:val="cyan"/>
        </w:rPr>
        <w:drawing>
          <wp:inline distT="0" distB="0" distL="114300" distR="114300">
            <wp:extent cx="1149985" cy="295275"/>
            <wp:effectExtent l="0" t="0" r="5715" b="9525"/>
            <wp:docPr id="7" name="图片 1" descr="40fb1bb8a1b47c1cb14645172b1f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40fb1bb8a1b47c1cb14645172b1f9b5"/>
                    <pic:cNvPicPr>
                      <a:picLocks noChangeAspect="1"/>
                    </pic:cNvPicPr>
                  </pic:nvPicPr>
                  <pic:blipFill>
                    <a:blip r:embed="rId7"/>
                    <a:stretch>
                      <a:fillRect/>
                    </a:stretch>
                  </pic:blipFill>
                  <pic:spPr>
                    <a:xfrm>
                      <a:off x="0" y="0"/>
                      <a:ext cx="1149985" cy="295275"/>
                    </a:xfrm>
                    <a:prstGeom prst="rect">
                      <a:avLst/>
                    </a:prstGeom>
                  </pic:spPr>
                </pic:pic>
              </a:graphicData>
            </a:graphic>
          </wp:inline>
        </w:drawing>
      </w:r>
    </w:p>
    <w:p>
      <w:pPr>
        <w:snapToGrid w:val="0"/>
        <w:spacing w:after="156" w:afterLines="50" w:line="360" w:lineRule="auto"/>
        <w:ind w:left="1" w:leftChars="-32" w:hanging="68" w:hangingChars="26"/>
        <w:rPr>
          <w:rFonts w:hint="eastAsia" w:eastAsia="宋体"/>
          <w:b/>
          <w:color w:val="000000" w:themeColor="text1"/>
          <w:sz w:val="26"/>
          <w:szCs w:val="26"/>
          <w:highlight w:val="cyan"/>
          <w:lang w:val="en-US" w:eastAsia="zh-CN"/>
          <w14:textFill>
            <w14:solidFill>
              <w14:schemeClr w14:val="tx1"/>
            </w14:solidFill>
          </w14:textFill>
        </w:rPr>
      </w:pPr>
      <w:r>
        <w:rPr>
          <w:rFonts w:hint="eastAsia"/>
          <w:b/>
          <w:color w:val="000000" w:themeColor="text1"/>
          <w:sz w:val="26"/>
          <w:szCs w:val="26"/>
          <w:highlight w:val="cyan"/>
          <w14:textFill>
            <w14:solidFill>
              <w14:schemeClr w14:val="tx1"/>
            </w14:solidFill>
          </w14:textFill>
        </w:rPr>
        <w:t>审核组组员（签名）：</w:t>
      </w:r>
      <w:r>
        <w:rPr>
          <w:rFonts w:hint="eastAsia"/>
          <w:b/>
          <w:color w:val="000000" w:themeColor="text1"/>
          <w:sz w:val="26"/>
          <w:szCs w:val="26"/>
          <w:highlight w:val="cyan"/>
          <w:lang w:val="en-US" w:eastAsia="zh-CN"/>
          <w14:textFill>
            <w14:solidFill>
              <w14:schemeClr w14:val="tx1"/>
            </w14:solidFill>
          </w14:textFill>
        </w:rPr>
        <w:t>/</w:t>
      </w:r>
    </w:p>
    <w:p>
      <w:pPr>
        <w:snapToGrid w:val="0"/>
        <w:spacing w:line="360" w:lineRule="auto"/>
        <w:ind w:firstLine="4554" w:firstLineChars="2160"/>
        <w:rPr>
          <w:b/>
          <w:color w:val="000000" w:themeColor="text1"/>
          <w:sz w:val="16"/>
          <w:szCs w:val="16"/>
          <w:highlight w:val="cyan"/>
          <w14:textFill>
            <w14:solidFill>
              <w14:schemeClr w14:val="tx1"/>
            </w14:solidFill>
          </w14:textFill>
        </w:rPr>
      </w:pPr>
      <w:r>
        <w:rPr>
          <w:rFonts w:hint="eastAsia"/>
          <w:b/>
          <w:color w:val="000000" w:themeColor="text1"/>
          <w:highlight w:val="cyan"/>
          <w14:textFill>
            <w14:solidFill>
              <w14:schemeClr w14:val="tx1"/>
            </w14:solidFill>
          </w14:textFill>
        </w:rPr>
        <w:t>日期</w:t>
      </w:r>
      <w:r>
        <w:rPr>
          <w:rFonts w:hint="eastAsia"/>
          <w:b/>
          <w:color w:val="000000" w:themeColor="text1"/>
          <w:highlight w:val="cyan"/>
          <w:lang w:eastAsia="zh-CN"/>
          <w14:textFill>
            <w14:solidFill>
              <w14:schemeClr w14:val="tx1"/>
            </w14:solidFill>
          </w14:textFill>
        </w:rPr>
        <w:t>：</w:t>
      </w:r>
      <w:r>
        <w:rPr>
          <w:rFonts w:hint="eastAsia"/>
          <w:b/>
          <w:color w:val="000000" w:themeColor="text1"/>
          <w:highlight w:val="cyan"/>
          <w:lang w:val="en-US" w:eastAsia="zh-CN"/>
          <w14:textFill>
            <w14:solidFill>
              <w14:schemeClr w14:val="tx1"/>
            </w14:solidFill>
          </w14:textFill>
        </w:rPr>
        <w:t xml:space="preserve">  </w:t>
      </w:r>
      <w:r>
        <w:rPr>
          <w:rFonts w:hint="eastAsia"/>
          <w:b w:val="0"/>
          <w:bCs/>
          <w:color w:val="000000" w:themeColor="text1"/>
          <w:highlight w:val="cyan"/>
          <w:lang w:val="en-US" w:eastAsia="zh-CN"/>
          <w14:textFill>
            <w14:solidFill>
              <w14:schemeClr w14:val="tx1"/>
            </w14:solidFill>
          </w14:textFill>
        </w:rPr>
        <w:t>2021</w:t>
      </w:r>
      <w:r>
        <w:rPr>
          <w:rFonts w:hint="eastAsia" w:asciiTheme="minorEastAsia" w:hAnsiTheme="minorEastAsia" w:eastAsiaTheme="minorEastAsia"/>
          <w:b/>
          <w:color w:val="000000" w:themeColor="text1"/>
          <w:highlight w:val="cyan"/>
          <w14:textFill>
            <w14:solidFill>
              <w14:schemeClr w14:val="tx1"/>
            </w14:solidFill>
          </w14:textFill>
        </w:rPr>
        <w:t>年</w:t>
      </w:r>
      <w:r>
        <w:rPr>
          <w:rFonts w:hint="eastAsia" w:asciiTheme="minorEastAsia" w:hAnsiTheme="minorEastAsia" w:eastAsiaTheme="minorEastAsia"/>
          <w:b/>
          <w:color w:val="000000" w:themeColor="text1"/>
          <w:highlight w:val="cyan"/>
          <w:lang w:val="en-US" w:eastAsia="zh-CN"/>
          <w14:textFill>
            <w14:solidFill>
              <w14:schemeClr w14:val="tx1"/>
            </w14:solidFill>
          </w14:textFill>
        </w:rPr>
        <w:t>5</w:t>
      </w:r>
      <w:r>
        <w:rPr>
          <w:rFonts w:hint="eastAsia" w:asciiTheme="minorEastAsia" w:hAnsiTheme="minorEastAsia" w:eastAsiaTheme="minorEastAsia"/>
          <w:b/>
          <w:color w:val="000000" w:themeColor="text1"/>
          <w:highlight w:val="cyan"/>
          <w14:textFill>
            <w14:solidFill>
              <w14:schemeClr w14:val="tx1"/>
            </w14:solidFill>
          </w14:textFill>
        </w:rPr>
        <w:t>月</w:t>
      </w:r>
      <w:r>
        <w:rPr>
          <w:rFonts w:hint="eastAsia" w:asciiTheme="minorEastAsia" w:hAnsiTheme="minorEastAsia" w:eastAsiaTheme="minorEastAsia"/>
          <w:b/>
          <w:color w:val="000000" w:themeColor="text1"/>
          <w:highlight w:val="cyan"/>
          <w:lang w:val="en-US" w:eastAsia="zh-CN"/>
          <w14:textFill>
            <w14:solidFill>
              <w14:schemeClr w14:val="tx1"/>
            </w14:solidFill>
          </w14:textFill>
        </w:rPr>
        <w:t xml:space="preserve"> 28</w:t>
      </w:r>
      <w:r>
        <w:rPr>
          <w:rFonts w:hint="eastAsia" w:asciiTheme="minorEastAsia" w:hAnsiTheme="minorEastAsia" w:eastAsiaTheme="minorEastAsia"/>
          <w:b/>
          <w:color w:val="000000" w:themeColor="text1"/>
          <w:highlight w:val="cyan"/>
          <w14:textFill>
            <w14:solidFill>
              <w14:schemeClr w14:val="tx1"/>
            </w14:solidFill>
          </w14:textFill>
        </w:rPr>
        <w:t>日</w:t>
      </w:r>
    </w:p>
    <w:p>
      <w:pPr>
        <w:pStyle w:val="2"/>
        <w:ind w:left="0" w:leftChars="0" w:firstLine="0" w:firstLineChars="0"/>
        <w:rPr>
          <w:rFonts w:hint="eastAsia" w:asciiTheme="minorEastAsia" w:hAnsiTheme="minorEastAsia" w:eastAsiaTheme="minorEastAsia"/>
          <w:b/>
          <w:color w:val="000000" w:themeColor="text1"/>
          <w14:textFill>
            <w14:solidFill>
              <w14:schemeClr w14:val="tx1"/>
            </w14:solidFill>
          </w14:textFill>
        </w:rPr>
      </w:pPr>
    </w:p>
    <w:p>
      <w:pPr>
        <w:spacing w:before="156" w:beforeLines="50" w:after="156" w:afterLines="50"/>
        <w:ind w:left="1" w:leftChars="-405" w:hanging="851" w:hangingChars="326"/>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十五、纠正措施验证结论</w:t>
      </w:r>
    </w:p>
    <w:p>
      <w:pPr>
        <w:snapToGrid w:val="0"/>
        <w:spacing w:before="156" w:beforeLines="50" w:after="156" w:afterLines="50" w:line="360" w:lineRule="auto"/>
        <w:ind w:left="0" w:leftChars="-202" w:hanging="424" w:hangingChars="201"/>
        <w:rPr>
          <w:rFonts w:hint="eastAsia"/>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  审核中发现的</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QMS(   )个一般不符合，(  )个严重不符合，</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napToGrid w:val="0"/>
        <w:spacing w:before="156" w:beforeLines="50" w:after="156" w:afterLines="50" w:line="360" w:lineRule="auto"/>
        <w:rPr>
          <w:rFonts w:hint="eastAsia"/>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b/>
          <w:color w:val="000000" w:themeColor="text1"/>
          <w:spacing w:val="-10"/>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 xml:space="preserve">EMS(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)个一般不符合，( </w:t>
      </w:r>
      <w:r>
        <w:rPr>
          <w:rFonts w:hint="eastAsia"/>
          <w:b/>
          <w:color w:val="000000" w:themeColor="text1"/>
          <w:szCs w:val="21"/>
          <w:lang w:val="en-US" w:eastAsia="zh-CN"/>
          <w14:textFill>
            <w14:solidFill>
              <w14:schemeClr w14:val="tx1"/>
            </w14:solidFill>
          </w14:textFill>
        </w:rPr>
        <w:t>0</w:t>
      </w:r>
      <w:r>
        <w:rPr>
          <w:rFonts w:hint="eastAsia"/>
          <w:b/>
          <w:color w:val="000000" w:themeColor="text1"/>
          <w:szCs w:val="21"/>
          <w14:textFill>
            <w14:solidFill>
              <w14:schemeClr w14:val="tx1"/>
            </w14:solidFill>
          </w14:textFill>
        </w:rPr>
        <w:t xml:space="preserve"> )个严重不符合，</w:t>
      </w:r>
      <w:r>
        <w:rPr>
          <w:rFonts w:hint="eastAsia"/>
          <w:b/>
          <w:color w:val="000000" w:themeColor="text1"/>
          <w:spacing w:val="-10"/>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napToGrid w:val="0"/>
        <w:spacing w:before="156" w:beforeLines="50" w:after="156" w:afterLines="50" w:line="360" w:lineRule="auto"/>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   )个一般不符合，(  )个严重不符合，</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存在问题说明及意见：</w:t>
      </w:r>
    </w:p>
    <w:p>
      <w:pPr>
        <w:spacing w:after="156" w:afterLines="50"/>
        <w:ind w:left="0" w:leftChars="-202" w:hanging="424" w:hangingChars="201"/>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2. 验证结论</w:t>
      </w:r>
      <w:r>
        <w:rPr>
          <w:rFonts w:hint="eastAsia" w:ascii="宋体" w:hAnsi="宋体"/>
          <w:b/>
          <w:color w:val="000000" w:themeColor="text1"/>
          <w:szCs w:val="21"/>
          <w14:textFill>
            <w14:solidFill>
              <w14:schemeClr w14:val="tx1"/>
            </w14:solidFill>
          </w14:textFill>
        </w:rPr>
        <w:t>:</w:t>
      </w:r>
    </w:p>
    <w:p>
      <w:pPr>
        <w:ind w:firstLine="763" w:firstLineChars="400"/>
        <w:rPr>
          <w:b/>
          <w:color w:val="000000" w:themeColor="text1"/>
          <w:szCs w:val="21"/>
          <w14:textFill>
            <w14:solidFill>
              <w14:schemeClr w14:val="tx1"/>
            </w14:solidFill>
          </w14:textFill>
        </w:rPr>
      </w:pPr>
      <w:r>
        <w:rPr>
          <w:rFonts w:hint="eastAsia"/>
          <w:b/>
          <w:color w:val="000000" w:themeColor="text1"/>
          <w:spacing w:val="-10"/>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推荐注册□不推荐注册</w:t>
      </w:r>
      <w:r>
        <w:rPr>
          <w:rFonts w:hint="eastAsia"/>
          <w:b/>
          <w:color w:val="000000" w:themeColor="text1"/>
          <w:spacing w:val="-10"/>
          <w:szCs w:val="21"/>
          <w14:textFill>
            <w14:solidFill>
              <w14:schemeClr w14:val="tx1"/>
            </w14:solidFill>
          </w14:textFill>
        </w:rPr>
        <w:t>□推荐重新认证</w:t>
      </w:r>
      <w:r>
        <w:rPr>
          <w:rFonts w:hint="eastAsia"/>
          <w:b/>
          <w:color w:val="000000" w:themeColor="text1"/>
          <w:szCs w:val="21"/>
          <w14:textFill>
            <w14:solidFill>
              <w14:schemeClr w14:val="tx1"/>
            </w14:solidFill>
          </w14:textFill>
        </w:rPr>
        <w:t>注册（再认证填写）</w:t>
      </w:r>
    </w:p>
    <w:p>
      <w:pPr>
        <w:spacing w:before="312" w:beforeLines="100" w:after="156" w:afterLines="50"/>
        <w:rPr>
          <w:rFonts w:hint="eastAsia"/>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 xml:space="preserve">组长签字:                               日期:  </w:t>
      </w:r>
      <w:r>
        <w:rPr>
          <w:rFonts w:hint="eastAsia"/>
          <w:b/>
          <w:color w:val="000000" w:themeColor="text1"/>
          <w:szCs w:val="21"/>
          <w:lang w:val="en-US" w:eastAsia="zh-CN"/>
          <w14:textFill>
            <w14:solidFill>
              <w14:schemeClr w14:val="tx1"/>
            </w14:solidFill>
          </w14:textFill>
        </w:rPr>
        <w:t>2021</w:t>
      </w:r>
      <w:r>
        <w:rPr>
          <w:rFonts w:hint="eastAsia"/>
          <w:b/>
          <w:color w:val="000000" w:themeColor="text1"/>
          <w:szCs w:val="21"/>
          <w14:textFill>
            <w14:solidFill>
              <w14:schemeClr w14:val="tx1"/>
            </w14:solidFill>
          </w14:textFill>
        </w:rPr>
        <w:t>年</w:t>
      </w:r>
      <w:r>
        <w:rPr>
          <w:rFonts w:hint="eastAsia"/>
          <w:b/>
          <w:color w:val="000000" w:themeColor="text1"/>
          <w:szCs w:val="21"/>
          <w:lang w:val="en-US" w:eastAsia="zh-CN"/>
          <w14:textFill>
            <w14:solidFill>
              <w14:schemeClr w14:val="tx1"/>
            </w14:solidFill>
          </w14:textFill>
        </w:rPr>
        <w:t>3</w:t>
      </w:r>
      <w:r>
        <w:rPr>
          <w:rFonts w:hint="eastAsia"/>
          <w:b/>
          <w:color w:val="000000" w:themeColor="text1"/>
          <w:szCs w:val="21"/>
          <w14:textFill>
            <w14:solidFill>
              <w14:schemeClr w14:val="tx1"/>
            </w14:solidFill>
          </w14:textFill>
        </w:rPr>
        <w:t>月</w:t>
      </w:r>
      <w:r>
        <w:rPr>
          <w:rFonts w:hint="eastAsia"/>
          <w:b/>
          <w:color w:val="000000" w:themeColor="text1"/>
          <w:szCs w:val="21"/>
          <w:lang w:val="en-US" w:eastAsia="zh-CN"/>
          <w14:textFill>
            <w14:solidFill>
              <w14:schemeClr w14:val="tx1"/>
            </w14:solidFill>
          </w14:textFill>
        </w:rPr>
        <w:t>13</w:t>
      </w:r>
      <w:r>
        <w:rPr>
          <w:rFonts w:hint="eastAsia"/>
          <w:b/>
          <w:color w:val="000000" w:themeColor="text1"/>
          <w:szCs w:val="21"/>
          <w14:textFill>
            <w14:solidFill>
              <w14:schemeClr w14:val="tx1"/>
            </w14:solidFill>
          </w14:textFill>
        </w:rPr>
        <w:t>日</w:t>
      </w:r>
    </w:p>
    <w:p>
      <w:pPr>
        <w:spacing w:line="360" w:lineRule="auto"/>
        <w:ind w:left="202" w:leftChars="-405" w:hanging="1052" w:hangingChars="403"/>
        <w:rPr>
          <w:rFonts w:hint="eastAsia"/>
          <w:b/>
          <w:color w:val="000000" w:themeColor="text1"/>
          <w:sz w:val="26"/>
          <w:szCs w:val="26"/>
          <w:lang w:val="en-US" w:eastAsia="zh-CN"/>
          <w14:textFill>
            <w14:solidFill>
              <w14:schemeClr w14:val="tx1"/>
            </w14:solidFill>
          </w14:textFill>
        </w:rPr>
      </w:pPr>
      <w:r>
        <w:rPr>
          <w:rFonts w:hint="eastAsia"/>
          <w:b/>
          <w:color w:val="000000" w:themeColor="text1"/>
          <w:sz w:val="26"/>
          <w:szCs w:val="26"/>
          <w:lang w:val="en-US" w:eastAsia="zh-CN"/>
          <w14:textFill>
            <w14:solidFill>
              <w14:schemeClr w14:val="tx1"/>
            </w14:solidFill>
          </w14:textFill>
        </w:rPr>
        <w:t xml:space="preserve"> </w:t>
      </w:r>
    </w:p>
    <w:p>
      <w:pPr>
        <w:spacing w:before="312" w:beforeLines="100" w:after="156" w:afterLines="50"/>
        <w:rPr>
          <w:rFonts w:hint="eastAsia"/>
          <w:b/>
          <w:color w:val="000000" w:themeColor="text1"/>
          <w:highlight w:val="cyan"/>
          <w14:textFill>
            <w14:solidFill>
              <w14:schemeClr w14:val="tx1"/>
            </w14:solidFill>
          </w14:textFill>
        </w:rPr>
      </w:pPr>
      <w:r>
        <w:rPr>
          <w:rFonts w:hint="eastAsia"/>
          <w:b/>
          <w:color w:val="000000" w:themeColor="text1"/>
          <w:szCs w:val="21"/>
          <w:highlight w:val="cyan"/>
          <w14:textFill>
            <w14:solidFill>
              <w14:schemeClr w14:val="tx1"/>
            </w14:solidFill>
          </w14:textFill>
        </w:rPr>
        <w:t xml:space="preserve">组长签字:      </w:t>
      </w:r>
      <w:r>
        <w:rPr>
          <w:highlight w:val="cyan"/>
        </w:rPr>
        <w:drawing>
          <wp:inline distT="0" distB="0" distL="114300" distR="114300">
            <wp:extent cx="1149985" cy="295275"/>
            <wp:effectExtent l="0" t="0" r="5715" b="9525"/>
            <wp:docPr id="8" name="图片 1" descr="40fb1bb8a1b47c1cb14645172b1f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40fb1bb8a1b47c1cb14645172b1f9b5"/>
                    <pic:cNvPicPr>
                      <a:picLocks noChangeAspect="1"/>
                    </pic:cNvPicPr>
                  </pic:nvPicPr>
                  <pic:blipFill>
                    <a:blip r:embed="rId7"/>
                    <a:stretch>
                      <a:fillRect/>
                    </a:stretch>
                  </pic:blipFill>
                  <pic:spPr>
                    <a:xfrm>
                      <a:off x="0" y="0"/>
                      <a:ext cx="1149985" cy="295275"/>
                    </a:xfrm>
                    <a:prstGeom prst="rect">
                      <a:avLst/>
                    </a:prstGeom>
                  </pic:spPr>
                </pic:pic>
              </a:graphicData>
            </a:graphic>
          </wp:inline>
        </w:drawing>
      </w:r>
      <w:r>
        <w:rPr>
          <w:rFonts w:hint="eastAsia"/>
          <w:b/>
          <w:color w:val="000000" w:themeColor="text1"/>
          <w:szCs w:val="21"/>
          <w:highlight w:val="cyan"/>
          <w14:textFill>
            <w14:solidFill>
              <w14:schemeClr w14:val="tx1"/>
            </w14:solidFill>
          </w14:textFill>
        </w:rPr>
        <w:t xml:space="preserve">             日期:  </w:t>
      </w:r>
      <w:r>
        <w:rPr>
          <w:rFonts w:hint="eastAsia"/>
          <w:b/>
          <w:color w:val="000000" w:themeColor="text1"/>
          <w:szCs w:val="21"/>
          <w:highlight w:val="cyan"/>
          <w:lang w:val="en-US" w:eastAsia="zh-CN"/>
          <w14:textFill>
            <w14:solidFill>
              <w14:schemeClr w14:val="tx1"/>
            </w14:solidFill>
          </w14:textFill>
        </w:rPr>
        <w:t>2021</w:t>
      </w:r>
      <w:r>
        <w:rPr>
          <w:rFonts w:hint="eastAsia"/>
          <w:b/>
          <w:color w:val="000000" w:themeColor="text1"/>
          <w:szCs w:val="21"/>
          <w:highlight w:val="cyan"/>
          <w14:textFill>
            <w14:solidFill>
              <w14:schemeClr w14:val="tx1"/>
            </w14:solidFill>
          </w14:textFill>
        </w:rPr>
        <w:t>年</w:t>
      </w:r>
      <w:r>
        <w:rPr>
          <w:rFonts w:hint="eastAsia"/>
          <w:b/>
          <w:color w:val="000000" w:themeColor="text1"/>
          <w:szCs w:val="21"/>
          <w:highlight w:val="cyan"/>
          <w:lang w:val="en-US" w:eastAsia="zh-CN"/>
          <w14:textFill>
            <w14:solidFill>
              <w14:schemeClr w14:val="tx1"/>
            </w14:solidFill>
          </w14:textFill>
        </w:rPr>
        <w:t>5</w:t>
      </w:r>
      <w:r>
        <w:rPr>
          <w:rFonts w:hint="eastAsia"/>
          <w:b/>
          <w:color w:val="000000" w:themeColor="text1"/>
          <w:szCs w:val="21"/>
          <w:highlight w:val="cyan"/>
          <w14:textFill>
            <w14:solidFill>
              <w14:schemeClr w14:val="tx1"/>
            </w14:solidFill>
          </w14:textFill>
        </w:rPr>
        <w:t>月</w:t>
      </w:r>
      <w:r>
        <w:rPr>
          <w:rFonts w:hint="eastAsia"/>
          <w:b/>
          <w:color w:val="000000" w:themeColor="text1"/>
          <w:szCs w:val="21"/>
          <w:highlight w:val="cyan"/>
          <w:lang w:val="en-US" w:eastAsia="zh-CN"/>
          <w14:textFill>
            <w14:solidFill>
              <w14:schemeClr w14:val="tx1"/>
            </w14:solidFill>
          </w14:textFill>
        </w:rPr>
        <w:t>28</w:t>
      </w:r>
      <w:r>
        <w:rPr>
          <w:rFonts w:hint="eastAsia"/>
          <w:b/>
          <w:color w:val="000000" w:themeColor="text1"/>
          <w:szCs w:val="21"/>
          <w:highlight w:val="cyan"/>
          <w14:textFill>
            <w14:solidFill>
              <w14:schemeClr w14:val="tx1"/>
            </w14:solidFill>
          </w14:textFill>
        </w:rPr>
        <w:t>日</w:t>
      </w:r>
    </w:p>
    <w:p>
      <w:pPr>
        <w:pStyle w:val="2"/>
        <w:ind w:left="0" w:leftChars="0" w:firstLine="0" w:firstLineChars="0"/>
        <w:rPr>
          <w:rFonts w:hint="eastAsia"/>
          <w:lang w:val="en-US" w:eastAsia="zh-CN"/>
        </w:rPr>
      </w:pPr>
    </w:p>
    <w:p>
      <w:pPr>
        <w:spacing w:line="360" w:lineRule="auto"/>
        <w:ind w:left="202" w:leftChars="-405" w:hanging="1052" w:hangingChars="403"/>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十六、认证评定与批准</w:t>
      </w:r>
    </w:p>
    <w:p>
      <w:pPr>
        <w:numPr>
          <w:ilvl w:val="0"/>
          <w:numId w:val="7"/>
        </w:numPr>
        <w:spacing w:line="360" w:lineRule="auto"/>
        <w:ind w:left="0"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技术委员会评定结论：</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同意注册</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不同意注册</w:t>
      </w:r>
    </w:p>
    <w:p>
      <w:pPr>
        <w:spacing w:line="360" w:lineRule="auto"/>
        <w:ind w:left="0"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认证评定负责人：</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日期：</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年</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月</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日</w:t>
      </w:r>
    </w:p>
    <w:p>
      <w:pPr>
        <w:numPr>
          <w:ilvl w:val="0"/>
          <w:numId w:val="7"/>
        </w:numPr>
        <w:spacing w:line="360" w:lineRule="auto"/>
        <w:ind w:left="0"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批准结论：</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同意注册</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不同意注册</w:t>
      </w:r>
    </w:p>
    <w:p>
      <w:pPr>
        <w:spacing w:line="360" w:lineRule="auto"/>
        <w:ind w:left="0"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批准人（总经理）：</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日期：</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年</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月</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日</w:t>
      </w:r>
    </w:p>
    <w:p>
      <w:pPr>
        <w:spacing w:line="360" w:lineRule="auto"/>
        <w:ind w:left="202" w:leftChars="-405" w:hanging="1052" w:hangingChars="403"/>
        <w:rPr>
          <w:rFonts w:hint="eastAsia"/>
          <w:b/>
          <w:color w:val="000000" w:themeColor="text1"/>
          <w:sz w:val="26"/>
          <w:szCs w:val="26"/>
          <w14:textFill>
            <w14:solidFill>
              <w14:schemeClr w14:val="tx1"/>
            </w14:solidFill>
          </w14:textFill>
        </w:rPr>
      </w:pPr>
    </w:p>
    <w:p>
      <w:pPr>
        <w:spacing w:line="360" w:lineRule="auto"/>
        <w:ind w:left="202" w:leftChars="-405" w:hanging="1052" w:hangingChars="403"/>
        <w:rPr>
          <w:rFonts w:hint="eastAsia"/>
          <w:b/>
          <w:color w:val="000000" w:themeColor="text1"/>
          <w:sz w:val="26"/>
          <w:szCs w:val="26"/>
          <w14:textFill>
            <w14:solidFill>
              <w14:schemeClr w14:val="tx1"/>
            </w14:solidFill>
          </w14:textFill>
        </w:rPr>
      </w:pPr>
    </w:p>
    <w:p>
      <w:pPr>
        <w:spacing w:line="360" w:lineRule="auto"/>
        <w:ind w:left="202" w:leftChars="-405" w:hanging="1052" w:hangingChars="403"/>
        <w:rPr>
          <w:rFonts w:hint="eastAsia"/>
          <w:b/>
          <w:color w:val="000000" w:themeColor="text1"/>
          <w:sz w:val="26"/>
          <w:szCs w:val="26"/>
          <w14:textFill>
            <w14:solidFill>
              <w14:schemeClr w14:val="tx1"/>
            </w14:solidFill>
          </w14:textFill>
        </w:rPr>
      </w:pPr>
    </w:p>
    <w:p>
      <w:pPr>
        <w:spacing w:line="360" w:lineRule="auto"/>
        <w:ind w:left="202" w:leftChars="-405" w:hanging="1052" w:hangingChars="403"/>
        <w:rPr>
          <w:rFonts w:hint="eastAsia"/>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十七、与末次会议结论不同处的说明和其他说明(技术委员会填写)</w:t>
      </w:r>
    </w:p>
    <w:p>
      <w:pPr>
        <w:spacing w:before="156" w:beforeLines="50" w:after="156" w:afterLines="50" w:line="240" w:lineRule="exact"/>
        <w:rPr>
          <w:rFonts w:hint="eastAsia"/>
          <w:b/>
          <w:color w:val="000000" w:themeColor="text1"/>
          <w:sz w:val="26"/>
          <w:szCs w:val="26"/>
          <w14:textFill>
            <w14:solidFill>
              <w14:schemeClr w14:val="tx1"/>
            </w14:solidFill>
          </w14:textFill>
        </w:rPr>
      </w:pPr>
    </w:p>
    <w:p>
      <w:pPr>
        <w:spacing w:before="156" w:beforeLines="50" w:after="156" w:afterLines="50" w:line="240" w:lineRule="exact"/>
        <w:rPr>
          <w:rFonts w:hint="eastAsia"/>
          <w:b/>
          <w:color w:val="000000" w:themeColor="text1"/>
          <w:sz w:val="26"/>
          <w:szCs w:val="26"/>
          <w14:textFill>
            <w14:solidFill>
              <w14:schemeClr w14:val="tx1"/>
            </w14:solidFill>
          </w14:textFill>
        </w:rPr>
      </w:pPr>
    </w:p>
    <w:p>
      <w:pPr>
        <w:spacing w:line="360" w:lineRule="auto"/>
        <w:ind w:left="202" w:leftChars="-405" w:hanging="1052" w:hangingChars="403"/>
        <w:rPr>
          <w:rFonts w:hint="eastAsia"/>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十八、审核报告的发放范围</w:t>
      </w:r>
    </w:p>
    <w:p>
      <w:pPr>
        <w:snapToGrid w:val="0"/>
        <w:spacing w:before="62" w:beforeLines="20" w:after="62" w:afterLines="20" w:line="240" w:lineRule="exact"/>
        <w:ind w:left="-164" w:leftChars="-78" w:firstLine="162" w:firstLineChars="77"/>
        <w:rPr>
          <w:b/>
          <w:color w:val="000000" w:themeColor="text1"/>
          <w14:textFill>
            <w14:solidFill>
              <w14:schemeClr w14:val="tx1"/>
            </w14:solidFill>
          </w14:textFill>
        </w:rPr>
      </w:pPr>
      <w:r>
        <w:rPr>
          <w:rFonts w:hint="eastAsia"/>
          <w:b/>
          <w:color w:val="000000" w:themeColor="text1"/>
          <w14:textFill>
            <w14:solidFill>
              <w14:schemeClr w14:val="tx1"/>
            </w14:solidFill>
          </w14:textFill>
        </w:rPr>
        <w:t>受审核方(含附件)：</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1份</w:t>
      </w:r>
    </w:p>
    <w:p>
      <w:pPr>
        <w:snapToGrid w:val="0"/>
        <w:spacing w:before="62" w:beforeLines="20" w:after="62" w:afterLines="20" w:line="240" w:lineRule="exact"/>
        <w:ind w:left="-164" w:leftChars="-78" w:firstLine="162" w:firstLineChars="77"/>
        <w:rPr>
          <w:b/>
          <w:color w:val="000000" w:themeColor="text1"/>
          <w14:textFill>
            <w14:solidFill>
              <w14:schemeClr w14:val="tx1"/>
            </w14:solidFill>
          </w14:textFill>
        </w:rPr>
      </w:pPr>
      <w:r>
        <w:rPr>
          <w:rFonts w:hint="eastAsia"/>
          <w:b/>
          <w:color w:val="000000" w:themeColor="text1"/>
          <w14:textFill>
            <w14:solidFill>
              <w14:schemeClr w14:val="tx1"/>
            </w14:solidFill>
          </w14:textFill>
        </w:rPr>
        <w:t>北京国标联合认证有限公司：1份</w:t>
      </w:r>
    </w:p>
    <w:p>
      <w:pPr>
        <w:spacing w:line="360" w:lineRule="auto"/>
        <w:ind w:left="202" w:leftChars="-405" w:hanging="1052" w:hangingChars="403"/>
        <w:rPr>
          <w:rFonts w:hint="eastAsia"/>
          <w:b/>
          <w:color w:val="000000" w:themeColor="text1"/>
          <w:sz w:val="26"/>
          <w:szCs w:val="26"/>
          <w14:textFill>
            <w14:solidFill>
              <w14:schemeClr w14:val="tx1"/>
            </w14:solidFill>
          </w14:textFill>
        </w:rPr>
      </w:pPr>
    </w:p>
    <w:p>
      <w:pPr>
        <w:spacing w:line="360" w:lineRule="auto"/>
        <w:ind w:left="202" w:leftChars="-405" w:hanging="1052" w:hangingChars="403"/>
        <w:rPr>
          <w:rFonts w:hint="eastAsia"/>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十九、附件</w:t>
      </w:r>
    </w:p>
    <w:p>
      <w:pPr>
        <w:snapToGrid w:val="0"/>
        <w:ind w:left="-164" w:leftChars="-78" w:firstLine="162" w:firstLineChars="77"/>
        <w:rPr>
          <w:b/>
          <w:color w:val="000000" w:themeColor="text1"/>
          <w:sz w:val="16"/>
          <w:szCs w:val="16"/>
          <w14:textFill>
            <w14:solidFill>
              <w14:schemeClr w14:val="tx1"/>
            </w14:solidFill>
          </w14:textFill>
        </w:rPr>
      </w:pPr>
      <w:r>
        <w:rPr>
          <w:b/>
          <w:color w:val="000000" w:themeColor="text1"/>
          <w:szCs w:val="21"/>
          <w14:textFill>
            <w14:solidFill>
              <w14:schemeClr w14:val="tx1"/>
            </w14:solidFill>
          </w14:textFill>
        </w:rPr>
        <w:t xml:space="preserve">1. </w:t>
      </w:r>
      <w:r>
        <w:rPr>
          <w:rFonts w:hAnsi="宋体"/>
          <w:b/>
          <w:bCs/>
          <w:color w:val="000000" w:themeColor="text1"/>
          <w:szCs w:val="28"/>
          <w14:textFill>
            <w14:solidFill>
              <w14:schemeClr w14:val="tx1"/>
            </w14:solidFill>
          </w14:textFill>
        </w:rPr>
        <w:t>审核计划（含项目清单）</w:t>
      </w:r>
    </w:p>
    <w:p>
      <w:pPr>
        <w:ind w:left="-164" w:leftChars="-78" w:firstLine="162" w:firstLineChars="77"/>
        <w:rPr>
          <w:rFonts w:hAnsi="宋体"/>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2. </w:t>
      </w:r>
      <w:r>
        <w:rPr>
          <w:rFonts w:hAnsi="宋体"/>
          <w:b/>
          <w:bCs/>
          <w:color w:val="000000" w:themeColor="text1"/>
          <w:szCs w:val="28"/>
          <w14:textFill>
            <w14:solidFill>
              <w14:schemeClr w14:val="tx1"/>
            </w14:solidFill>
          </w14:textFill>
        </w:rPr>
        <w:t>不符合报告</w:t>
      </w:r>
      <w:r>
        <w:rPr>
          <w:b/>
          <w:bCs/>
          <w:color w:val="000000" w:themeColor="text1"/>
          <w:szCs w:val="28"/>
          <w14:textFill>
            <w14:solidFill>
              <w14:schemeClr w14:val="tx1"/>
            </w14:solidFill>
          </w14:textFill>
        </w:rPr>
        <w:t>/</w:t>
      </w:r>
      <w:r>
        <w:rPr>
          <w:rFonts w:hAnsi="宋体"/>
          <w:b/>
          <w:bCs/>
          <w:color w:val="000000" w:themeColor="text1"/>
          <w:szCs w:val="28"/>
          <w14:textFill>
            <w14:solidFill>
              <w14:schemeClr w14:val="tx1"/>
            </w14:solidFill>
          </w14:textFill>
        </w:rPr>
        <w:t>问题清单</w:t>
      </w:r>
    </w:p>
    <w:p>
      <w:pPr>
        <w:ind w:left="-164" w:leftChars="-78" w:firstLine="162" w:firstLineChars="77"/>
        <w:rPr>
          <w:rFonts w:ascii="宋体" w:hAnsi="宋体"/>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3. </w:t>
      </w:r>
      <w:r>
        <w:rPr>
          <w:rFonts w:hint="eastAsia" w:ascii="宋体" w:hAnsi="宋体"/>
          <w:b/>
          <w:bCs/>
          <w:color w:val="000000" w:themeColor="text1"/>
          <w:szCs w:val="28"/>
          <w14:textFill>
            <w14:solidFill>
              <w14:schemeClr w14:val="tx1"/>
            </w14:solidFill>
          </w14:textFill>
        </w:rPr>
        <w:t>其他</w:t>
      </w:r>
    </w:p>
    <w:p>
      <w:pPr>
        <w:rPr>
          <w:rFonts w:ascii="宋体" w:hAnsi="宋体"/>
          <w:b/>
          <w:color w:val="000000" w:themeColor="text1"/>
          <w:sz w:val="26"/>
          <w:szCs w:val="26"/>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0" w:name="_Hlk8555230"/>
    <w:r>
      <mc:AlternateContent>
        <mc:Choice Requires="wps">
          <w:drawing>
            <wp:anchor distT="0" distB="0" distL="114300" distR="114300" simplePos="0" relativeHeight="251659264"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6" name="文本框 1"/>
              <wp:cNvGraphicFramePr/>
              <a:graphic xmlns:a="http://schemas.openxmlformats.org/drawingml/2006/main">
                <a:graphicData uri="http://schemas.microsoft.com/office/word/2010/wordprocessingShape">
                  <wps:wsp>
                    <wps:cNvSpPr txBox="1"/>
                    <wps:spPr>
                      <a:xfrm>
                        <a:off x="0" y="0"/>
                        <a:ext cx="2084070" cy="256540"/>
                      </a:xfrm>
                      <a:prstGeom prst="rect">
                        <a:avLst/>
                      </a:prstGeom>
                      <a:solidFill>
                        <a:srgbClr val="FFFFFF"/>
                      </a:solidFill>
                      <a:ln>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59264;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IPcRbWAAAACQEAAA8AAAAAAAAAAQAgAAAAIgAAAGRycy9kb3ducmV2Lnht&#10;bFBLAQIUABQAAAAIAIdO4kC1zfSuwgEAAHcDAAAOAAAAAAAAAAEAIAAAACUBAABkcnMvZTJvRG9j&#10;LnhtbFBLBQYAAAAABgAGAFkBAABZ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AFE71752"/>
    <w:multiLevelType w:val="singleLevel"/>
    <w:tmpl w:val="AFE71752"/>
    <w:lvl w:ilvl="0" w:tentative="0">
      <w:start w:val="5"/>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58876D9"/>
    <w:multiLevelType w:val="singleLevel"/>
    <w:tmpl w:val="058876D9"/>
    <w:lvl w:ilvl="0" w:tentative="0">
      <w:start w:val="1"/>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745B7"/>
    <w:rsid w:val="12056D26"/>
    <w:rsid w:val="19E606C0"/>
    <w:rsid w:val="235173E3"/>
    <w:rsid w:val="37EA55E3"/>
    <w:rsid w:val="3C9A0372"/>
    <w:rsid w:val="42E2060A"/>
    <w:rsid w:val="434127CB"/>
    <w:rsid w:val="5D110EB7"/>
    <w:rsid w:val="60E54F6B"/>
    <w:rsid w:val="63067D25"/>
    <w:rsid w:val="647437DC"/>
    <w:rsid w:val="73291DE8"/>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8</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2021-05-28T15:13:47Z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556ED485AF4340278C2555DD1E470260</vt:lpwstr>
  </property>
</Properties>
</file>