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-582295</wp:posOffset>
            </wp:positionH>
            <wp:positionV relativeFrom="paragraph">
              <wp:posOffset>-1041400</wp:posOffset>
            </wp:positionV>
            <wp:extent cx="7483475" cy="10442575"/>
            <wp:effectExtent l="0" t="0" r="9525" b="9525"/>
            <wp:wrapNone/>
            <wp:docPr id="2" name="图片 2" descr="扫描全能王 2021-05-30 10.52_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5-30 10.52_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83475" cy="1044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西安曼海特工业技术有限公司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马钰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查办公区域未配置消防灭火器材。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eastAsia="黑体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5278755</wp:posOffset>
                  </wp:positionH>
                  <wp:positionV relativeFrom="paragraph">
                    <wp:posOffset>280670</wp:posOffset>
                  </wp:positionV>
                  <wp:extent cx="1009650" cy="279400"/>
                  <wp:effectExtent l="0" t="0" r="6350" b="0"/>
                  <wp:wrapNone/>
                  <wp:docPr id="7" name="图片 7" descr="162272882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622728825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-980440</wp:posOffset>
            </wp:positionV>
            <wp:extent cx="7459980" cy="10634345"/>
            <wp:effectExtent l="0" t="0" r="7620" b="8255"/>
            <wp:wrapNone/>
            <wp:docPr id="3" name="图片 3" descr="扫描全能王 2021-05-30 10.52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5-30 10.52_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998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查办公区域未配置消防灭火器材。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由行政部立即在办公区域配置灭火器。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相关人员对GB/T24001-2016标准8.2条款，GB/T45001-2020标准8.2条款理解不到位，未能按照要求配置灭火器。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组织相关人员对GB/T24001-2016标准8.2条款，GB/T45001-2020标准8.2条款进行培训。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经举一反三，自查暂无此类情况发生。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8735" cy="8943975"/>
            <wp:effectExtent l="0" t="0" r="12065" b="9525"/>
            <wp:docPr id="4" name="图片 4" descr="扫描全能王 2021-05-30 10.52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5-30 10.52_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894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7465" cy="9053195"/>
            <wp:effectExtent l="0" t="0" r="635" b="1905"/>
            <wp:docPr id="5" name="图片 5" descr="扫描全能王 2021-05-30 10.52_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5-30 10.52_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905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DF1EC8"/>
    <w:rsid w:val="022E6943"/>
    <w:rsid w:val="36DB7A79"/>
    <w:rsid w:val="52214EB3"/>
    <w:rsid w:val="5C2D2581"/>
    <w:rsid w:val="64DF495C"/>
    <w:rsid w:val="76FE1FA5"/>
    <w:rsid w:val="78D840A4"/>
    <w:rsid w:val="7B2E16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2021-06-03T14:01:24Z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076BAB41C9CB42E19BB49FF69212156E</vt:lpwstr>
  </property>
</Properties>
</file>