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西安纽克利核科技有限公司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西安纽克利核科技有限公司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陕西省西安市雁塔区雁翔路99号西安交大科技园博源科技广场C座414室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陕西省西安市雁塔区雁翔路99号西安交大科技园博源科技广场C座414室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汪少杰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核与辐射监测类仪器、应用软件研发、销售和技术服务。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33.02.01;34.05.00;34.06.00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default" w:ascii="宋体" w:hAnsi="宋体" w:eastAsia="宋体" w:cs="Times New Roman"/>
                <w:b/>
                <w:bCs w:val="0"/>
                <w:color w:val="000000"/>
                <w:kern w:val="2"/>
                <w:sz w:val="20"/>
                <w:szCs w:val="20"/>
                <w:lang w:val="en-US" w:eastAsia="zh-CN" w:bidi="ar-SA"/>
              </w:rPr>
            </w:pPr>
            <w:r>
              <w:rPr>
                <w:rFonts w:hint="eastAsia" w:ascii="宋体" w:hAnsi="宋体" w:eastAsia="宋体" w:cs="Times New Roman"/>
                <w:b/>
                <w:bCs w:val="0"/>
                <w:color w:val="000000"/>
                <w:sz w:val="20"/>
                <w:szCs w:val="20"/>
                <w:lang w:val="en-US" w:eastAsia="zh-CN"/>
              </w:rPr>
              <w:t>行政部</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kern w:val="2"/>
                <w:sz w:val="20"/>
                <w:szCs w:val="20"/>
                <w:lang w:val="en-US" w:eastAsia="zh-CN" w:bidi="ar-SA"/>
              </w:rPr>
            </w:pPr>
            <w:r>
              <w:rPr>
                <w:rFonts w:hint="eastAsia" w:ascii="宋体" w:hAnsi="宋体" w:eastAsia="宋体" w:cs="Times New Roman"/>
                <w:b/>
                <w:bCs w:val="0"/>
                <w:color w:val="000000"/>
                <w:sz w:val="20"/>
                <w:szCs w:val="20"/>
                <w:lang w:val="en-US" w:eastAsia="zh-CN"/>
              </w:rPr>
              <w:t>市场部</w:t>
            </w:r>
          </w:p>
        </w:tc>
        <w:tc>
          <w:tcPr>
            <w:tcW w:w="6804" w:type="dxa"/>
            <w:vAlign w:val="top"/>
          </w:tcPr>
          <w:p>
            <w:pPr>
              <w:spacing w:line="240" w:lineRule="auto"/>
              <w:jc w:val="both"/>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eastAsia" w:ascii="宋体" w:hAnsi="宋体" w:eastAsia="宋体" w:cs="Times New Roman"/>
                <w:b/>
                <w:bCs w:val="0"/>
                <w:color w:val="000000"/>
                <w:kern w:val="2"/>
                <w:sz w:val="20"/>
                <w:szCs w:val="20"/>
                <w:lang w:val="en-US" w:eastAsia="zh-CN" w:bidi="ar-SA"/>
              </w:rPr>
            </w:pPr>
            <w:r>
              <w:rPr>
                <w:rFonts w:hint="eastAsia" w:ascii="宋体" w:hAnsi="宋体" w:eastAsia="宋体" w:cs="Times New Roman"/>
                <w:b/>
                <w:bCs w:val="0"/>
                <w:color w:val="000000"/>
                <w:sz w:val="20"/>
                <w:szCs w:val="20"/>
                <w:lang w:val="en-US" w:eastAsia="zh-CN"/>
              </w:rPr>
              <w:t>技术部</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szCs w:val="21"/>
                <w:lang w:eastAsia="zh-CN"/>
              </w:rPr>
            </w:pPr>
            <w:r>
              <w:rPr>
                <w:rFonts w:hint="eastAsia"/>
                <w:szCs w:val="21"/>
                <w:lang w:eastAsia="zh-CN"/>
              </w:rPr>
              <w:t>西安纽克利核科技有限公司</w:t>
            </w:r>
            <w:r>
              <w:rPr>
                <w:rFonts w:hint="eastAsia"/>
                <w:szCs w:val="21"/>
                <w:lang w:val="en-US" w:eastAsia="zh-CN"/>
              </w:rPr>
              <w:t>成立于2017年</w:t>
            </w:r>
            <w:r>
              <w:rPr>
                <w:rFonts w:hint="eastAsia"/>
                <w:szCs w:val="21"/>
                <w:lang w:eastAsia="zh-CN"/>
              </w:rPr>
              <w:t>，是一家专业从事核与辐射监测类仪器应用软件开发、销售及服务于一体的新型高技术企业。公司拥有一流的软件产品设计和开发团队，专注于研发具有自主核心技术和知识产权的软件产品，为10余家客户提供先进、实用、可靠的信息化技术服务。</w:t>
            </w:r>
          </w:p>
          <w:p>
            <w:pPr>
              <w:spacing w:line="360" w:lineRule="auto"/>
              <w:ind w:firstLine="420" w:firstLineChars="200"/>
              <w:rPr>
                <w:rFonts w:hint="default"/>
                <w:szCs w:val="21"/>
                <w:lang w:val="en-US" w:eastAsia="zh-CN"/>
              </w:rPr>
            </w:pPr>
            <w:r>
              <w:rPr>
                <w:rFonts w:hint="eastAsia"/>
                <w:szCs w:val="21"/>
                <w:lang w:val="en-US" w:eastAsia="zh-CN"/>
              </w:rPr>
              <w:t>提供</w:t>
            </w:r>
            <w:r>
              <w:rPr>
                <w:rFonts w:hint="eastAsia"/>
                <w:szCs w:val="21"/>
                <w:lang w:eastAsia="zh-CN"/>
              </w:rPr>
              <w:t>法人营业执照（三证合一），公司成立于</w:t>
            </w:r>
            <w:r>
              <w:rPr>
                <w:rFonts w:hint="eastAsia"/>
                <w:szCs w:val="21"/>
                <w:lang w:val="en-US" w:eastAsia="zh-CN"/>
              </w:rPr>
              <w:t>2017-09-07</w:t>
            </w:r>
            <w:r>
              <w:rPr>
                <w:rFonts w:hint="eastAsia"/>
                <w:szCs w:val="21"/>
                <w:lang w:eastAsia="zh-CN"/>
              </w:rPr>
              <w:t>，营业执照社会统一信用代码：91610113MA6U7PRL5C,</w:t>
            </w:r>
            <w:r>
              <w:rPr>
                <w:rFonts w:hint="eastAsia"/>
                <w:szCs w:val="21"/>
                <w:lang w:val="en-US" w:eastAsia="zh-CN"/>
              </w:rPr>
              <w:t>法人</w:t>
            </w:r>
            <w:r>
              <w:rPr>
                <w:rFonts w:hint="eastAsia"/>
                <w:szCs w:val="21"/>
                <w:lang w:eastAsia="zh-CN"/>
              </w:rPr>
              <w:t>代表人 汪少杰</w:t>
            </w:r>
            <w:r>
              <w:rPr>
                <w:rFonts w:hint="eastAsia"/>
                <w:szCs w:val="21"/>
                <w:lang w:val="en-US" w:eastAsia="zh-CN"/>
              </w:rPr>
              <w:t>；注册资本：300万元。经营期限：长期。</w:t>
            </w:r>
          </w:p>
          <w:p>
            <w:pPr>
              <w:spacing w:line="360" w:lineRule="auto"/>
              <w:ind w:firstLine="420" w:firstLineChars="200"/>
              <w:rPr>
                <w:rFonts w:hint="default" w:ascii="宋体" w:hAnsi="宋体" w:eastAsia="宋体" w:cs="宋体"/>
                <w:kern w:val="2"/>
                <w:sz w:val="21"/>
                <w:szCs w:val="21"/>
                <w:lang w:val="en-US" w:eastAsia="zh-CN" w:bidi="ar-SA"/>
              </w:rPr>
            </w:pPr>
            <w:r>
              <w:rPr>
                <w:rFonts w:hint="eastAsia"/>
                <w:szCs w:val="21"/>
                <w:lang w:val="en-US" w:eastAsia="zh-CN"/>
              </w:rPr>
              <w:t>注册地址：</w:t>
            </w:r>
            <w:r>
              <w:rPr>
                <w:rFonts w:hint="eastAsia"/>
                <w:szCs w:val="21"/>
                <w:lang w:eastAsia="zh-CN"/>
              </w:rPr>
              <w:t>陕西省西安市雁塔区雁翔路99号西安交大科技园博源科技广场C座414室。</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倾心关注客户利益；创建一流研发企业。真诚服务提升价值；持续改进追求卓越。。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numId w:val="0"/>
              </w:numPr>
              <w:spacing w:line="240" w:lineRule="exact"/>
              <w:ind w:left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Times New Roman" w:hAnsi="Times New Roman" w:eastAsia="宋体" w:cs="Times New Roman"/>
                <w:szCs w:val="21"/>
                <w:lang w:val="en-US" w:eastAsia="zh-CN"/>
              </w:rPr>
              <w:t>核与辐射监测类仪器、计算机应</w:t>
            </w:r>
            <w:r>
              <w:rPr>
                <w:rFonts w:hint="eastAsia"/>
                <w:szCs w:val="21"/>
                <w:lang w:val="en-US" w:eastAsia="zh-CN"/>
              </w:rPr>
              <w:t>用软件开发及销售、技术服务</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销售服务过程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客户满意度＞90%</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产品交付合格率100%</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合同按时间交付率100%</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11</w:t>
            </w:r>
            <w:r>
              <w:rPr>
                <w:rFonts w:hint="eastAsia" w:ascii="宋体" w:hAnsi="宋体"/>
                <w:b w:val="0"/>
                <w:bCs/>
                <w:color w:val="000000" w:themeColor="text1"/>
                <w:sz w:val="20"/>
                <w:szCs w:val="20"/>
              </w:rPr>
              <w:t>月1</w:t>
            </w:r>
            <w:r>
              <w:rPr>
                <w:rFonts w:hint="eastAsia" w:ascii="宋体" w:hAnsi="宋体"/>
                <w:b w:val="0"/>
                <w:bCs/>
                <w:color w:val="000000" w:themeColor="text1"/>
                <w:sz w:val="20"/>
                <w:szCs w:val="20"/>
                <w:lang w:val="en-US" w:eastAsia="zh-CN"/>
              </w:rPr>
              <w:t>5</w:t>
            </w:r>
            <w:r>
              <w:rPr>
                <w:rFonts w:hint="eastAsia" w:ascii="宋体" w:hAnsi="宋体"/>
                <w:b w:val="0"/>
                <w:bCs/>
                <w:color w:val="000000" w:themeColor="text1"/>
                <w:sz w:val="20"/>
                <w:szCs w:val="20"/>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0000FF"/>
                <w:szCs w:val="21"/>
              </w:rPr>
            </w:pPr>
            <w:r>
              <w:rPr>
                <w:rFonts w:hint="eastAsia"/>
                <w:szCs w:val="21"/>
                <w:lang w:val="en-US" w:eastAsia="zh-CN"/>
              </w:rPr>
              <w:t>配置了办公电脑12台；打印/复印机2台；办公桌椅、文件柜等。公司设备配置，主要为研发所用的笔记本电脑、系统集成所用的OTDR、万用表等。</w:t>
            </w:r>
          </w:p>
          <w:p>
            <w:pPr>
              <w:spacing w:line="360" w:lineRule="auto"/>
              <w:rPr>
                <w:rFonts w:ascii="宋体" w:hAnsi="宋体"/>
                <w:b/>
                <w:color w:val="000000" w:themeColor="text1"/>
                <w:sz w:val="20"/>
                <w:szCs w:val="20"/>
              </w:rPr>
            </w:pPr>
            <w:r>
              <w:rPr>
                <w:rFonts w:hint="eastAsia" w:ascii="宋体" w:hAnsi="宋体"/>
                <w:szCs w:val="21"/>
              </w:rPr>
              <w:t>特种设备：</w:t>
            </w:r>
            <w:r>
              <w:rPr>
                <w:rFonts w:hint="eastAsia" w:ascii="宋体" w:hAnsi="宋体"/>
                <w:szCs w:val="21"/>
                <w:lang w:val="en-US" w:eastAsia="zh-CN"/>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hint="eastAsia" w:ascii="Times New Roman" w:hAnsi="Times New Roman" w:eastAsia="宋体" w:cs="Times New Roman"/>
                <w:szCs w:val="21"/>
                <w:lang w:val="en-US" w:eastAsia="zh-CN"/>
              </w:rPr>
            </w:pPr>
            <w:r>
              <w:rPr>
                <w:rFonts w:hint="eastAsia" w:ascii="宋体" w:hAnsi="宋体" w:eastAsia="宋体" w:cs="Times New Roman"/>
                <w:color w:val="auto"/>
                <w:spacing w:val="-10"/>
                <w:sz w:val="20"/>
                <w:szCs w:val="20"/>
                <w:lang w:val="en-US" w:eastAsia="zh-CN"/>
              </w:rPr>
              <w:t>软</w:t>
            </w:r>
            <w:r>
              <w:rPr>
                <w:rFonts w:hint="eastAsia" w:ascii="Times New Roman" w:hAnsi="Times New Roman" w:eastAsia="宋体" w:cs="Times New Roman"/>
                <w:szCs w:val="21"/>
                <w:lang w:val="en-US" w:eastAsia="zh-CN"/>
              </w:rPr>
              <w:t>件系统软件研发过程和办公过程对环境要求一般，无特殊要求，办公室环境卫生较好。</w:t>
            </w:r>
          </w:p>
          <w:p>
            <w:pPr>
              <w:spacing w:line="360" w:lineRule="auto"/>
              <w:rPr>
                <w:rFonts w:ascii="宋体" w:hAnsi="宋体"/>
                <w:b/>
                <w:color w:val="000000" w:themeColor="text1"/>
                <w:sz w:val="20"/>
                <w:szCs w:val="20"/>
              </w:rPr>
            </w:pPr>
            <w:r>
              <w:rPr>
                <w:rFonts w:hint="eastAsia" w:ascii="Times New Roman" w:hAnsi="Times New Roman" w:eastAsia="宋体" w:cs="Times New Roman"/>
                <w:szCs w:val="21"/>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公司</w:t>
            </w:r>
            <w:r>
              <w:rPr>
                <w:rFonts w:hint="eastAsia"/>
                <w:szCs w:val="21"/>
                <w:lang w:val="en-US" w:eastAsia="zh-CN"/>
              </w:rPr>
              <w:t>主要OTDR、万用表测量设备</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Times New Roman" w:hAnsi="Times New Roman" w:eastAsia="宋体" w:cs="Times New Roman"/>
                <w:szCs w:val="21"/>
                <w:lang w:val="en-US" w:eastAsia="zh-CN"/>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倾心关注客户利益；创建一流研发企业。真诚服务提升价值；持续改进追求卓越。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计算机信息系统安全保护等级划分准则、计算机软件单元测试、计算机软件可靠性和可维护性管理、信息技术 软件生存周期过程 、计算机软件文档编制规范、计算机软件需求规格说明规范、计算机软件测试文档编制规范、核辐射探测器环境条件与试验方法GB/T 10263-2006、核仪器和核辐射探测器质量检验规则GB/T 10257-2001等</w:t>
            </w:r>
            <w:r>
              <w:rPr>
                <w:rFonts w:hint="eastAsia" w:ascii="宋体" w:hAnsi="宋体" w:eastAsia="宋体" w:cs="宋体"/>
                <w:b w:val="0"/>
                <w:bCs w:val="0"/>
                <w:sz w:val="21"/>
                <w:szCs w:val="21"/>
              </w:rPr>
              <w:t>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提供了检验记录，检验合格，满足顾客要求。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w:t>
            </w:r>
            <w:r>
              <w:rPr>
                <w:rFonts w:hint="eastAsia" w:ascii="宋体" w:hAnsi="宋体" w:cs="宋体"/>
                <w:color w:val="000000"/>
                <w:szCs w:val="21"/>
                <w:lang w:val="en-US" w:eastAsia="zh-CN"/>
              </w:rPr>
              <w:t>2021.3</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8日统计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96</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4</w:t>
            </w:r>
            <w:r>
              <w:rPr>
                <w:rFonts w:hint="eastAsia" w:ascii="宋体" w:hAnsi="宋体" w:cs="宋体"/>
                <w:szCs w:val="22"/>
              </w:rPr>
              <w:t>.</w:t>
            </w:r>
            <w:r>
              <w:rPr>
                <w:rFonts w:hint="eastAsia" w:ascii="宋体" w:hAnsi="宋体" w:cs="宋体"/>
                <w:szCs w:val="22"/>
                <w:lang w:val="en-US" w:eastAsia="zh-CN"/>
              </w:rPr>
              <w:t>1</w:t>
            </w:r>
            <w:r>
              <w:rPr>
                <w:rFonts w:hint="eastAsia" w:ascii="宋体" w:hAnsi="宋体" w:cs="宋体"/>
                <w:szCs w:val="22"/>
              </w:rPr>
              <w:t>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4</w:t>
            </w:r>
            <w:r>
              <w:rPr>
                <w:rFonts w:hint="eastAsia" w:ascii="宋体" w:hAnsi="宋体" w:cs="宋体"/>
                <w:szCs w:val="22"/>
              </w:rPr>
              <w:t>.</w:t>
            </w:r>
            <w:r>
              <w:rPr>
                <w:rFonts w:hint="eastAsia" w:ascii="宋体" w:hAnsi="宋体" w:cs="宋体"/>
                <w:szCs w:val="22"/>
                <w:lang w:val="en-US" w:eastAsia="zh-CN"/>
              </w:rPr>
              <w:t>26</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w:t>
            </w:r>
            <w:r>
              <w:rPr>
                <w:rFonts w:hint="eastAsia"/>
                <w:szCs w:val="21"/>
                <w:lang w:val="en-US" w:eastAsia="zh-CN"/>
              </w:rPr>
              <w:t>核与辐射监测类仪器、应用软件研发、销售和技术服务</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1442720</wp:posOffset>
            </wp:positionH>
            <wp:positionV relativeFrom="paragraph">
              <wp:posOffset>239395</wp:posOffset>
            </wp:positionV>
            <wp:extent cx="643890" cy="53530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1493520</wp:posOffset>
            </wp:positionH>
            <wp:positionV relativeFrom="paragraph">
              <wp:posOffset>20955</wp:posOffset>
            </wp:positionV>
            <wp:extent cx="643890" cy="53530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5408" behindDoc="0" locked="0" layoutInCell="1" allowOverlap="1">
            <wp:simplePos x="0" y="0"/>
            <wp:positionH relativeFrom="column">
              <wp:posOffset>674370</wp:posOffset>
            </wp:positionH>
            <wp:positionV relativeFrom="paragraph">
              <wp:posOffset>24130</wp:posOffset>
            </wp:positionV>
            <wp:extent cx="643890" cy="53530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643890" cy="535305"/>
                    </a:xfrm>
                    <a:prstGeom prst="rect">
                      <a:avLst/>
                    </a:prstGeom>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30</w:t>
      </w:r>
      <w:r>
        <w:rPr>
          <w:rFonts w:hint="eastAsia"/>
          <w:b/>
          <w:color w:val="000000" w:themeColor="text1"/>
          <w:szCs w:val="21"/>
        </w:rPr>
        <w:t>日</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CE4415"/>
    <w:rsid w:val="0D136D29"/>
    <w:rsid w:val="111D13F4"/>
    <w:rsid w:val="175A3D1A"/>
    <w:rsid w:val="22DF4922"/>
    <w:rsid w:val="2AF41F66"/>
    <w:rsid w:val="2B9C6FD0"/>
    <w:rsid w:val="30697C1E"/>
    <w:rsid w:val="41F93672"/>
    <w:rsid w:val="48570E06"/>
    <w:rsid w:val="56784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2021-05-30T02:39:01Z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CBF0CCA40F5E499F93DE7E55B5802252</vt:lpwstr>
  </property>
</Properties>
</file>