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北京德兰伟业机电设备有限公司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w:char="00A8"/>
      </w: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1" w:name="S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E:18.08.00,29.10.07</w:t>
            </w:r>
          </w:p>
          <w:p>
            <w:pPr>
              <w:spacing w:line="240" w:lineRule="exact"/>
              <w:jc w:val="center"/>
              <w:rPr>
                <w:b/>
                <w:color w:val="000000" w:themeColor="text1"/>
                <w:sz w:val="20"/>
                <w:szCs w:val="20"/>
              </w:rPr>
            </w:pPr>
            <w:r>
              <w:rPr>
                <w:b/>
                <w:color w:val="000000" w:themeColor="text1"/>
                <w:sz w:val="20"/>
                <w:szCs w:val="20"/>
              </w:rPr>
              <w:t>O:18.08.00,29.10.07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2" w:name="审核依据"/>
      <w:r>
        <w:rPr>
          <w:rFonts w:hint="eastAsia" w:ascii="宋体" w:hAnsi="宋体"/>
          <w:b/>
          <w:color w:val="000000" w:themeColor="text1"/>
          <w:spacing w:val="-10"/>
          <w:sz w:val="20"/>
          <w:szCs w:val="20"/>
        </w:rPr>
        <w:t>E：GB/T 24001-2016/ISO14001:2015,O：GB/T45001-2020 / ISO45001：2018</w:t>
      </w:r>
      <w:bookmarkEnd w:id="2"/>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北京德兰伟业机电设备有限公司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北京市密云区西田各庄镇卸甲山南区01号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北京市密云区西田各庄镇卸甲山南区01号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vAlign w:val="top"/>
          </w:tcPr>
          <w:p>
            <w:pPr>
              <w:spacing w:line="320" w:lineRule="exact"/>
              <w:rPr>
                <w:rFonts w:ascii="宋体" w:hAnsi="宋体" w:eastAsia="宋体" w:cs="Times New Roman"/>
                <w:b/>
                <w:color w:val="000000" w:themeColor="text1"/>
                <w:spacing w:val="-20"/>
                <w:kern w:val="2"/>
                <w:sz w:val="20"/>
                <w:szCs w:val="20"/>
                <w:lang w:val="en-US" w:eastAsia="zh-CN" w:bidi="ar-SA"/>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孙延涛</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15930659127</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010-61023918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王海燕</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3" w:name="最高管理者"/>
            <w:bookmarkEnd w:id="3"/>
            <w:r>
              <w:rPr>
                <w:rFonts w:ascii="宋体" w:hAnsi="宋体"/>
                <w:b/>
                <w:color w:val="000000" w:themeColor="text1"/>
                <w:sz w:val="20"/>
                <w:szCs w:val="20"/>
              </w:rPr>
              <w:t>王海燕</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孙延涛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E：制冷设备（中央空调）的销售及维修保养所涉及场所的相关环境管理活动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O：制冷设备（中央空调）的销售及维修保养所涉及场所的相关职业健康安全管理活动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E：18.08.00;29.10.07</w:t>
            </w:r>
          </w:p>
          <w:p>
            <w:pPr>
              <w:spacing w:line="320" w:lineRule="exact"/>
              <w:rPr>
                <w:rFonts w:ascii="宋体" w:hAnsi="宋体"/>
                <w:b/>
                <w:color w:val="000000" w:themeColor="text1"/>
                <w:sz w:val="20"/>
                <w:szCs w:val="20"/>
              </w:rPr>
            </w:pPr>
            <w:r>
              <w:rPr>
                <w:rFonts w:ascii="宋体" w:hAnsi="宋体"/>
                <w:b/>
                <w:color w:val="000000" w:themeColor="text1"/>
                <w:sz w:val="20"/>
                <w:szCs w:val="20"/>
              </w:rPr>
              <w:t>O：18.08.00;29.10.07</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4" w:name="体系运行时间"/>
            <w:r>
              <w:rPr>
                <w:rFonts w:ascii="宋体" w:hAnsi="宋体"/>
                <w:b/>
                <w:color w:val="000000" w:themeColor="text1"/>
                <w:sz w:val="20"/>
                <w:szCs w:val="20"/>
              </w:rPr>
              <w:t>2020-08-10 0:00:00</w:t>
            </w:r>
            <w:bookmarkEnd w:id="4"/>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pStyle w:val="11"/>
              <w:rPr>
                <w:rFonts w:hint="eastAsia"/>
                <w:lang w:val="en-US" w:eastAsia="zh-CN"/>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spacing w:line="280" w:lineRule="exact"/>
              <w:rPr>
                <w:rFonts w:hint="eastAsia" w:ascii="宋体"/>
                <w:b/>
                <w:color w:val="000000"/>
                <w:sz w:val="20"/>
                <w:szCs w:val="20"/>
              </w:rPr>
            </w:pPr>
            <w:r>
              <w:rPr>
                <w:rFonts w:hint="eastAsia" w:ascii="宋体"/>
                <w:b/>
                <w:color w:val="000000"/>
                <w:sz w:val="20"/>
                <w:szCs w:val="20"/>
              </w:rPr>
              <w:t>北京市密云区植保植检站</w:t>
            </w:r>
            <w:r>
              <w:rPr>
                <w:rFonts w:hint="eastAsia" w:ascii="宋体"/>
                <w:b/>
                <w:color w:val="000000"/>
                <w:sz w:val="20"/>
                <w:szCs w:val="20"/>
              </w:rPr>
              <w:tab/>
            </w:r>
            <w:r>
              <w:rPr>
                <w:rFonts w:hint="eastAsia" w:ascii="宋体"/>
                <w:b/>
                <w:color w:val="000000"/>
                <w:sz w:val="20"/>
                <w:szCs w:val="20"/>
              </w:rPr>
              <w:t>中央空调机组维修保养</w:t>
            </w:r>
            <w:r>
              <w:rPr>
                <w:rFonts w:hint="eastAsia" w:ascii="宋体"/>
                <w:b/>
                <w:color w:val="000000"/>
                <w:sz w:val="20"/>
                <w:szCs w:val="20"/>
              </w:rPr>
              <w:tab/>
            </w:r>
          </w:p>
          <w:p>
            <w:pPr>
              <w:rPr>
                <w:rFonts w:hint="eastAsia"/>
              </w:rPr>
            </w:pPr>
            <w:r>
              <w:rPr>
                <w:rFonts w:hint="eastAsia" w:ascii="宋体"/>
                <w:b/>
                <w:color w:val="000000"/>
                <w:sz w:val="20"/>
                <w:szCs w:val="20"/>
              </w:rPr>
              <w:tab/>
            </w:r>
            <w:r>
              <w:rPr>
                <w:rFonts w:hint="eastAsia" w:ascii="宋体"/>
                <w:b/>
                <w:color w:val="000000"/>
                <w:sz w:val="20"/>
                <w:szCs w:val="20"/>
                <w:lang w:val="en-US" w:eastAsia="zh-CN"/>
              </w:rPr>
              <w:t>地址：</w:t>
            </w:r>
            <w:r>
              <w:rPr>
                <w:rFonts w:hint="eastAsia" w:ascii="宋体"/>
                <w:b/>
                <w:color w:val="000000"/>
                <w:sz w:val="20"/>
                <w:szCs w:val="20"/>
              </w:rPr>
              <w:t>北京市密云区密西路</w:t>
            </w:r>
            <w:r>
              <w:rPr>
                <w:rFonts w:hint="eastAsia"/>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20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管理层</w:t>
            </w:r>
          </w:p>
        </w:tc>
        <w:tc>
          <w:tcPr>
            <w:tcW w:w="7200" w:type="dxa"/>
          </w:tcPr>
          <w:p>
            <w:pPr>
              <w:jc w:val="left"/>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综合</w:t>
            </w:r>
            <w:r>
              <w:rPr>
                <w:rFonts w:hint="eastAsia" w:ascii="Times New Roman" w:hAnsi="Times New Roman" w:eastAsia="宋体" w:cs="Times New Roman"/>
                <w:sz w:val="21"/>
                <w:szCs w:val="21"/>
                <w:lang w:val="en-US" w:eastAsia="zh-CN"/>
              </w:rPr>
              <w:t>部</w:t>
            </w:r>
          </w:p>
        </w:tc>
        <w:tc>
          <w:tcPr>
            <w:tcW w:w="7200"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能力；意识；沟通；文件化信息；文件总则、文件和记录控制；变更的控制；应急准备和响应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合规性评价；内部审核；不合格及纠正措施控制</w:t>
            </w:r>
            <w:r>
              <w:rPr>
                <w:rFonts w:hint="eastAsia" w:ascii="Times New Roman" w:hAnsi="Times New Roman" w:cs="Times New Roman"/>
                <w:sz w:val="21"/>
                <w:szCs w:val="21"/>
                <w:lang w:eastAsia="zh-CN"/>
              </w:rPr>
              <w:t>；</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销售</w:t>
            </w:r>
            <w:r>
              <w:rPr>
                <w:rFonts w:hint="eastAsia" w:ascii="Times New Roman" w:hAnsi="Times New Roman" w:eastAsia="宋体" w:cs="Times New Roman"/>
                <w:sz w:val="21"/>
                <w:szCs w:val="21"/>
                <w:lang w:val="en-US" w:eastAsia="zh-CN"/>
              </w:rPr>
              <w:t>部</w:t>
            </w:r>
          </w:p>
        </w:tc>
        <w:tc>
          <w:tcPr>
            <w:tcW w:w="7200"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w:t>
            </w:r>
            <w:r>
              <w:rPr>
                <w:rFonts w:hint="eastAsia" w:ascii="Times New Roman" w:hAnsi="Times New Roman" w:cs="Times New Roman"/>
                <w:sz w:val="21"/>
                <w:szCs w:val="21"/>
                <w:lang w:val="en-US" w:eastAsia="zh-CN"/>
              </w:rPr>
              <w:t>服务过程的控制；</w:t>
            </w:r>
            <w:r>
              <w:rPr>
                <w:rFonts w:hint="default" w:ascii="Times New Roman" w:hAnsi="Times New Roman" w:eastAsia="宋体" w:cs="Times New Roman"/>
                <w:sz w:val="21"/>
                <w:szCs w:val="21"/>
              </w:rPr>
              <w:t>标识和可追溯性；产品防护；</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财务部</w:t>
            </w:r>
          </w:p>
        </w:tc>
        <w:tc>
          <w:tcPr>
            <w:tcW w:w="7200" w:type="dxa"/>
            <w:vAlign w:val="top"/>
          </w:tcPr>
          <w:p>
            <w:pPr>
              <w:jc w:val="left"/>
              <w:rPr>
                <w:rFonts w:hint="default"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环境、职业健康安全资金保障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职业健康安全事务代表</w:t>
            </w:r>
          </w:p>
        </w:tc>
        <w:tc>
          <w:tcPr>
            <w:tcW w:w="7200" w:type="dxa"/>
            <w:vAlign w:val="top"/>
          </w:tcPr>
          <w:p>
            <w:pPr>
              <w:jc w:val="left"/>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p>
        </w:tc>
        <w:tc>
          <w:tcPr>
            <w:tcW w:w="7200" w:type="dxa"/>
            <w:vAlign w:val="top"/>
          </w:tcPr>
          <w:p>
            <w:pPr>
              <w:jc w:val="left"/>
              <w:rPr>
                <w:rFonts w:hint="eastAsia" w:ascii="宋体" w:hAnsi="宋体" w:eastAsia="宋体" w:cs="Times New Roman"/>
                <w:b w:val="0"/>
                <w:bCs/>
                <w:color w:val="000000" w:themeColor="text1"/>
                <w:kern w:val="2"/>
                <w:sz w:val="20"/>
                <w:szCs w:val="20"/>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361"/>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61" w:type="dxa"/>
          </w:tcPr>
          <w:p>
            <w:pPr>
              <w:rPr>
                <w:b/>
                <w:color w:val="000000" w:themeColor="text1"/>
                <w:sz w:val="20"/>
                <w:szCs w:val="20"/>
              </w:rPr>
            </w:pPr>
            <w:r>
              <w:rPr>
                <w:rFonts w:hint="eastAsia"/>
                <w:b/>
                <w:color w:val="000000" w:themeColor="text1"/>
                <w:sz w:val="20"/>
                <w:szCs w:val="20"/>
              </w:rPr>
              <w:t>规格</w:t>
            </w:r>
          </w:p>
        </w:tc>
        <w:tc>
          <w:tcPr>
            <w:tcW w:w="402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制冷设备（中央空调）的销售及维修保养</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361" w:type="dxa"/>
          </w:tcPr>
          <w:p>
            <w:pPr>
              <w:rPr>
                <w:b/>
                <w:color w:val="000000" w:themeColor="text1"/>
                <w:sz w:val="20"/>
                <w:szCs w:val="20"/>
              </w:rPr>
            </w:pPr>
          </w:p>
        </w:tc>
        <w:tc>
          <w:tcPr>
            <w:tcW w:w="4025" w:type="dxa"/>
          </w:tcPr>
          <w:p>
            <w:pPr>
              <w:spacing w:line="240" w:lineRule="exact"/>
              <w:rPr>
                <w:rFonts w:hint="eastAsia"/>
                <w:sz w:val="20"/>
              </w:rPr>
            </w:pPr>
            <w:r>
              <w:rPr>
                <w:rFonts w:hint="eastAsia"/>
                <w:sz w:val="20"/>
              </w:rPr>
              <w:t>AQ 7004-2007</w:t>
            </w:r>
            <w:r>
              <w:rPr>
                <w:rFonts w:hint="eastAsia"/>
                <w:sz w:val="20"/>
              </w:rPr>
              <w:tab/>
            </w:r>
            <w:r>
              <w:rPr>
                <w:rFonts w:hint="eastAsia"/>
                <w:sz w:val="20"/>
              </w:rPr>
              <w:t xml:space="preserve"> 制冷空调作业安全技术规范</w:t>
            </w:r>
            <w:r>
              <w:rPr>
                <w:rFonts w:hint="eastAsia"/>
                <w:sz w:val="20"/>
              </w:rPr>
              <w:tab/>
            </w:r>
            <w:r>
              <w:rPr>
                <w:rFonts w:hint="eastAsia"/>
                <w:sz w:val="20"/>
              </w:rPr>
              <w:t>国家安全生产监督管理.</w:t>
            </w:r>
            <w:r>
              <w:rPr>
                <w:rFonts w:hint="eastAsia"/>
                <w:sz w:val="20"/>
              </w:rPr>
              <w:tab/>
            </w:r>
            <w:r>
              <w:rPr>
                <w:rFonts w:hint="eastAsia"/>
                <w:sz w:val="20"/>
              </w:rPr>
              <w:t>2007-07-01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GB/T 26205-2010</w:t>
            </w:r>
            <w:r>
              <w:rPr>
                <w:rFonts w:hint="eastAsia"/>
                <w:sz w:val="20"/>
              </w:rPr>
              <w:tab/>
            </w:r>
            <w:r>
              <w:rPr>
                <w:rFonts w:hint="eastAsia"/>
                <w:sz w:val="20"/>
              </w:rPr>
              <w:t xml:space="preserve"> 制冷空调设备和系统　减少卤代制冷剂排放规范</w:t>
            </w:r>
            <w:r>
              <w:rPr>
                <w:rFonts w:hint="eastAsia"/>
                <w:sz w:val="20"/>
              </w:rPr>
              <w:tab/>
            </w:r>
            <w:r>
              <w:rPr>
                <w:rFonts w:hint="eastAsia"/>
                <w:sz w:val="20"/>
              </w:rPr>
              <w:t>国家质量监督检验检疫.</w:t>
            </w:r>
            <w:r>
              <w:rPr>
                <w:rFonts w:hint="eastAsia"/>
                <w:sz w:val="20"/>
              </w:rPr>
              <w:tab/>
            </w:r>
            <w:r>
              <w:rPr>
                <w:rFonts w:hint="eastAsia"/>
                <w:sz w:val="20"/>
              </w:rPr>
              <w:t>2011-06-15</w:t>
            </w:r>
            <w:r>
              <w:rPr>
                <w:rFonts w:hint="eastAsia"/>
                <w:sz w:val="20"/>
              </w:rPr>
              <w:tab/>
            </w:r>
            <w:r>
              <w:rPr>
                <w:rFonts w:hint="eastAsia"/>
                <w:sz w:val="20"/>
              </w:rPr>
              <w:t>现行</w:t>
            </w:r>
          </w:p>
          <w:p>
            <w:pPr>
              <w:spacing w:line="240" w:lineRule="exact"/>
              <w:rPr>
                <w:rFonts w:hint="eastAsia"/>
                <w:sz w:val="20"/>
              </w:rPr>
            </w:pPr>
            <w:r>
              <w:rPr>
                <w:rFonts w:hint="eastAsia"/>
                <w:sz w:val="20"/>
              </w:rPr>
              <w:t xml:space="preserve"> GB/T 30261-2013</w:t>
            </w:r>
            <w:r>
              <w:rPr>
                <w:rFonts w:hint="eastAsia"/>
                <w:sz w:val="20"/>
              </w:rPr>
              <w:tab/>
            </w:r>
            <w:r>
              <w:rPr>
                <w:rFonts w:hint="eastAsia"/>
                <w:sz w:val="20"/>
              </w:rPr>
              <w:t xml:space="preserve"> 制冷空调用板式热交换器火用效率评价方法</w:t>
            </w:r>
            <w:r>
              <w:rPr>
                <w:rFonts w:hint="eastAsia"/>
                <w:sz w:val="20"/>
              </w:rPr>
              <w:tab/>
            </w:r>
            <w:r>
              <w:rPr>
                <w:rFonts w:hint="eastAsia"/>
                <w:sz w:val="20"/>
              </w:rPr>
              <w:t>国家质量监督检验检疫.</w:t>
            </w:r>
            <w:r>
              <w:rPr>
                <w:rFonts w:hint="eastAsia"/>
                <w:sz w:val="20"/>
              </w:rPr>
              <w:tab/>
            </w:r>
            <w:r>
              <w:rPr>
                <w:rFonts w:hint="eastAsia"/>
                <w:sz w:val="20"/>
              </w:rPr>
              <w:t>2014-07-01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10477-2016</w:t>
            </w:r>
            <w:r>
              <w:rPr>
                <w:rFonts w:hint="eastAsia"/>
                <w:sz w:val="20"/>
              </w:rPr>
              <w:tab/>
            </w:r>
            <w:r>
              <w:rPr>
                <w:rFonts w:hint="eastAsia"/>
                <w:sz w:val="20"/>
              </w:rPr>
              <w:t xml:space="preserve"> 制冷空调净化设备的箱体器件</w:t>
            </w:r>
            <w:r>
              <w:rPr>
                <w:rFonts w:hint="eastAsia"/>
                <w:sz w:val="20"/>
              </w:rPr>
              <w:tab/>
            </w:r>
            <w:r>
              <w:rPr>
                <w:rFonts w:hint="eastAsia"/>
                <w:sz w:val="20"/>
              </w:rPr>
              <w:t>工业和信息化部</w:t>
            </w:r>
            <w:r>
              <w:rPr>
                <w:rFonts w:hint="eastAsia"/>
                <w:sz w:val="20"/>
              </w:rPr>
              <w:tab/>
            </w:r>
            <w:r>
              <w:rPr>
                <w:rFonts w:hint="eastAsia"/>
                <w:sz w:val="20"/>
              </w:rPr>
              <w:t>2016-09-01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11210-2011</w:t>
            </w:r>
            <w:r>
              <w:rPr>
                <w:rFonts w:hint="eastAsia"/>
                <w:sz w:val="20"/>
              </w:rPr>
              <w:tab/>
            </w:r>
            <w:r>
              <w:rPr>
                <w:rFonts w:hint="eastAsia"/>
                <w:sz w:val="20"/>
              </w:rPr>
              <w:t xml:space="preserve"> 制冷空调系统用气液分离器</w:t>
            </w:r>
            <w:r>
              <w:rPr>
                <w:rFonts w:hint="eastAsia"/>
                <w:sz w:val="20"/>
              </w:rPr>
              <w:tab/>
            </w:r>
            <w:r>
              <w:rPr>
                <w:rFonts w:hint="eastAsia"/>
                <w:sz w:val="20"/>
              </w:rPr>
              <w:t>工业和信息化部</w:t>
            </w:r>
            <w:r>
              <w:rPr>
                <w:rFonts w:hint="eastAsia"/>
                <w:sz w:val="20"/>
              </w:rPr>
              <w:tab/>
            </w:r>
            <w:r>
              <w:rPr>
                <w:rFonts w:hint="eastAsia"/>
                <w:sz w:val="20"/>
              </w:rPr>
              <w:t>2011-11-01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11212-2011</w:t>
            </w:r>
            <w:r>
              <w:rPr>
                <w:rFonts w:hint="eastAsia"/>
                <w:sz w:val="20"/>
              </w:rPr>
              <w:tab/>
            </w:r>
            <w:r>
              <w:rPr>
                <w:rFonts w:hint="eastAsia"/>
                <w:sz w:val="20"/>
              </w:rPr>
              <w:t xml:space="preserve"> 制冷空调系统用吸气管过滤器及吸气管干燥过滤器</w:t>
            </w:r>
            <w:r>
              <w:rPr>
                <w:rFonts w:hint="eastAsia"/>
                <w:sz w:val="20"/>
              </w:rPr>
              <w:tab/>
            </w:r>
            <w:r>
              <w:rPr>
                <w:rFonts w:hint="eastAsia"/>
                <w:sz w:val="20"/>
              </w:rPr>
              <w:t>工业和信息化部</w:t>
            </w:r>
            <w:r>
              <w:rPr>
                <w:rFonts w:hint="eastAsia"/>
                <w:sz w:val="20"/>
              </w:rPr>
              <w:tab/>
            </w:r>
            <w:r>
              <w:rPr>
                <w:rFonts w:hint="eastAsia"/>
                <w:sz w:val="20"/>
              </w:rPr>
              <w:t>2011-11-01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11213-2011</w:t>
            </w:r>
            <w:r>
              <w:rPr>
                <w:rFonts w:hint="eastAsia"/>
                <w:sz w:val="20"/>
              </w:rPr>
              <w:tab/>
            </w:r>
            <w:r>
              <w:rPr>
                <w:rFonts w:hint="eastAsia"/>
                <w:sz w:val="20"/>
              </w:rPr>
              <w:t xml:space="preserve"> 制冷空调系统用液管过滤器及液管干燥过滤器</w:t>
            </w:r>
            <w:r>
              <w:rPr>
                <w:rFonts w:hint="eastAsia"/>
                <w:sz w:val="20"/>
              </w:rPr>
              <w:tab/>
            </w:r>
            <w:r>
              <w:rPr>
                <w:rFonts w:hint="eastAsia"/>
                <w:sz w:val="20"/>
              </w:rPr>
              <w:t>工业和信息化部</w:t>
            </w:r>
            <w:r>
              <w:rPr>
                <w:rFonts w:hint="eastAsia"/>
                <w:sz w:val="20"/>
              </w:rPr>
              <w:tab/>
            </w:r>
            <w:r>
              <w:rPr>
                <w:rFonts w:hint="eastAsia"/>
                <w:sz w:val="20"/>
              </w:rPr>
              <w:t>2011-11-01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JB/T 9065-2015</w:t>
            </w:r>
            <w:r>
              <w:rPr>
                <w:rFonts w:hint="eastAsia"/>
                <w:sz w:val="20"/>
              </w:rPr>
              <w:tab/>
            </w:r>
            <w:r>
              <w:rPr>
                <w:rFonts w:hint="eastAsia"/>
                <w:sz w:val="20"/>
              </w:rPr>
              <w:t xml:space="preserve"> 制冷空调设备包装 通用技术条件</w:t>
            </w:r>
            <w:r>
              <w:rPr>
                <w:rFonts w:hint="eastAsia"/>
                <w:sz w:val="20"/>
              </w:rPr>
              <w:tab/>
            </w:r>
            <w:r>
              <w:rPr>
                <w:rFonts w:hint="eastAsia"/>
                <w:sz w:val="20"/>
              </w:rPr>
              <w:t>工业和信息化部</w:t>
            </w:r>
            <w:r>
              <w:rPr>
                <w:rFonts w:hint="eastAsia"/>
                <w:sz w:val="20"/>
              </w:rPr>
              <w:tab/>
            </w:r>
            <w:r>
              <w:rPr>
                <w:rFonts w:hint="eastAsia"/>
                <w:sz w:val="20"/>
              </w:rPr>
              <w:t>2016-03-01</w:t>
            </w:r>
            <w:r>
              <w:rPr>
                <w:rFonts w:hint="eastAsia"/>
                <w:sz w:val="20"/>
              </w:rPr>
              <w:tab/>
            </w:r>
            <w:r>
              <w:rPr>
                <w:rFonts w:hint="eastAsia"/>
                <w:sz w:val="20"/>
              </w:rPr>
              <w:t>现行</w:t>
            </w:r>
          </w:p>
          <w:p>
            <w:pPr>
              <w:spacing w:line="240" w:lineRule="exact"/>
              <w:rPr>
                <w:rFonts w:hint="eastAsia"/>
                <w:sz w:val="20"/>
              </w:rPr>
            </w:pPr>
            <w:r>
              <w:rPr>
                <w:rFonts w:hint="eastAsia"/>
                <w:sz w:val="20"/>
              </w:rPr>
              <w:t>DB11/T 1005-2013</w:t>
            </w:r>
            <w:r>
              <w:rPr>
                <w:rFonts w:hint="eastAsia"/>
                <w:sz w:val="20"/>
              </w:rPr>
              <w:tab/>
            </w:r>
            <w:r>
              <w:rPr>
                <w:rFonts w:hint="eastAsia"/>
                <w:sz w:val="20"/>
              </w:rPr>
              <w:t xml:space="preserve"> 公共建筑空调采暖室内温度节能监测标准</w:t>
            </w:r>
            <w:r>
              <w:rPr>
                <w:rFonts w:hint="eastAsia"/>
                <w:sz w:val="20"/>
              </w:rPr>
              <w:tab/>
            </w:r>
            <w:r>
              <w:rPr>
                <w:rFonts w:hint="eastAsia"/>
                <w:sz w:val="20"/>
              </w:rPr>
              <w:t>北京市质量技术监督局</w:t>
            </w:r>
            <w:r>
              <w:rPr>
                <w:rFonts w:hint="eastAsia"/>
                <w:sz w:val="20"/>
              </w:rPr>
              <w:tab/>
            </w:r>
            <w:r>
              <w:rPr>
                <w:rFonts w:hint="eastAsia"/>
                <w:sz w:val="20"/>
              </w:rPr>
              <w:t>2013-10-01</w:t>
            </w:r>
            <w:r>
              <w:rPr>
                <w:rFonts w:hint="eastAsia"/>
                <w:sz w:val="20"/>
              </w:rPr>
              <w:tab/>
            </w:r>
            <w:r>
              <w:rPr>
                <w:rFonts w:hint="eastAsia"/>
                <w:sz w:val="20"/>
              </w:rPr>
              <w:t>现行</w:t>
            </w:r>
          </w:p>
          <w:p>
            <w:pPr>
              <w:spacing w:line="240" w:lineRule="exact"/>
              <w:rPr>
                <w:rFonts w:hint="eastAsia"/>
                <w:sz w:val="20"/>
              </w:rPr>
            </w:pPr>
            <w:r>
              <w:rPr>
                <w:rFonts w:hint="eastAsia"/>
                <w:sz w:val="20"/>
              </w:rPr>
              <w:t xml:space="preserve"> DB11/T 1130-2014</w:t>
            </w:r>
            <w:r>
              <w:rPr>
                <w:rFonts w:hint="eastAsia"/>
                <w:sz w:val="20"/>
              </w:rPr>
              <w:tab/>
            </w:r>
            <w:r>
              <w:rPr>
                <w:rFonts w:hint="eastAsia"/>
                <w:sz w:val="20"/>
              </w:rPr>
              <w:t xml:space="preserve"> 公共建筑空调制冷系统节能运行管理技术规程</w:t>
            </w:r>
            <w:r>
              <w:rPr>
                <w:rFonts w:hint="eastAsia"/>
                <w:sz w:val="20"/>
              </w:rPr>
              <w:tab/>
            </w:r>
            <w:r>
              <w:rPr>
                <w:rFonts w:hint="eastAsia"/>
                <w:sz w:val="20"/>
              </w:rPr>
              <w:t>北京市质量技术监督局</w:t>
            </w:r>
            <w:r>
              <w:rPr>
                <w:rFonts w:hint="eastAsia"/>
                <w:sz w:val="20"/>
              </w:rPr>
              <w:tab/>
            </w:r>
            <w:r>
              <w:rPr>
                <w:rFonts w:hint="eastAsia"/>
                <w:sz w:val="20"/>
              </w:rPr>
              <w:t>2015-03-01</w:t>
            </w:r>
            <w:r>
              <w:rPr>
                <w:rFonts w:hint="eastAsia"/>
                <w:sz w:val="20"/>
              </w:rPr>
              <w:tab/>
            </w:r>
            <w:r>
              <w:rPr>
                <w:rFonts w:hint="eastAsia"/>
                <w:sz w:val="20"/>
              </w:rPr>
              <w:t>现行</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5"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5"/>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 xml:space="preserve">   守法诚信追求质量，预防污染保护环境；</w:t>
            </w:r>
          </w:p>
          <w:p>
            <w:pPr>
              <w:rPr>
                <w:rFonts w:hint="eastAsia"/>
              </w:rPr>
            </w:pPr>
            <w:r>
              <w:rPr>
                <w:rFonts w:hint="eastAsia"/>
              </w:rPr>
              <w:t xml:space="preserve">                  关爱员工健康安全，持续改进追求卓越。</w:t>
            </w:r>
          </w:p>
          <w:p>
            <w:pPr>
              <w:rPr>
                <w:rFonts w:hint="eastAsia"/>
              </w:rPr>
            </w:pP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pStyle w:val="11"/>
              <w:rPr>
                <w:rFonts w:hint="eastAsia" w:asciiTheme="minorEastAsia" w:hAnsiTheme="minorEastAsia" w:eastAsiaTheme="minorEastAsia" w:cstheme="minorEastAsia"/>
                <w:b w:val="0"/>
                <w:bCs w:val="0"/>
                <w:color w:val="auto"/>
                <w:spacing w:val="0"/>
                <w:kern w:val="2"/>
                <w:sz w:val="21"/>
                <w:szCs w:val="21"/>
                <w:lang w:val="en-US" w:eastAsia="zh-CN" w:bidi="ar-SA"/>
              </w:rPr>
            </w:pPr>
            <w:r>
              <w:rPr>
                <w:b/>
                <w:color w:val="000000" w:themeColor="text1"/>
              </w:rPr>
              <w:t>4、</w:t>
            </w:r>
            <w:r>
              <w:rPr>
                <w:rFonts w:hint="eastAsia"/>
                <w:b/>
                <w:color w:val="000000" w:themeColor="text1"/>
              </w:rPr>
              <w:t>风险识别与控制策划（QMS）</w:t>
            </w: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11"/>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提供了“2020-2021年度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41" w:hanging="211" w:hangingChars="100"/>
              <w:rPr>
                <w:rFonts w:hint="eastAsia" w:ascii="宋体" w:hAnsi="宋体"/>
                <w:b/>
                <w:szCs w:val="21"/>
              </w:rPr>
            </w:pPr>
            <w:r>
              <w:rPr>
                <w:rFonts w:hint="eastAsia" w:ascii="宋体" w:hAnsi="宋体"/>
                <w:b/>
                <w:szCs w:val="21"/>
              </w:rPr>
              <w:t>质量管理体系过程有：</w:t>
            </w:r>
          </w:p>
          <w:p>
            <w:pPr>
              <w:pStyle w:val="3"/>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其中关键过程：</w:t>
            </w:r>
          </w:p>
          <w:p>
            <w:pPr>
              <w:pStyle w:val="3"/>
              <w:rPr>
                <w:rFonts w:hint="eastAsia" w:ascii="宋体" w:hAnsi="宋体"/>
                <w:b/>
                <w:szCs w:val="21"/>
              </w:rPr>
            </w:pPr>
            <w:r>
              <w:rPr>
                <w:rFonts w:hint="eastAsia"/>
                <w:lang w:val="en-US" w:eastAsia="zh-CN"/>
              </w:rPr>
              <w:t>特殊过程：</w:t>
            </w:r>
          </w:p>
          <w:p>
            <w:pPr>
              <w:tabs>
                <w:tab w:val="left" w:pos="540"/>
              </w:tabs>
              <w:spacing w:line="300" w:lineRule="exact"/>
              <w:ind w:left="241" w:hanging="21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p>
          <w:p>
            <w:pPr>
              <w:tabs>
                <w:tab w:val="left" w:pos="540"/>
              </w:tabs>
              <w:spacing w:line="300" w:lineRule="exact"/>
              <w:ind w:left="241" w:hanging="21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p>
          <w:p>
            <w:pPr>
              <w:tabs>
                <w:tab w:val="left" w:pos="540"/>
              </w:tabs>
              <w:spacing w:line="300" w:lineRule="exact"/>
              <w:ind w:left="201" w:hanging="210" w:hangingChars="100"/>
              <w:rPr>
                <w:rFonts w:ascii="宋体" w:hAnsi="宋体"/>
                <w:b/>
                <w:color w:val="000000" w:themeColor="text1"/>
                <w:sz w:val="20"/>
                <w:szCs w:val="20"/>
              </w:rPr>
            </w:pPr>
            <w:r>
              <w:pict>
                <v:shape id="_x0000_s2051" o:spid="_x0000_s2051"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，删减理由：</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sz w:val="21"/>
                <w:szCs w:val="21"/>
                <w:lang w:val="en-US" w:eastAsia="zh-CN"/>
              </w:rPr>
              <w:t>销售及维保</w:t>
            </w:r>
            <w:r>
              <w:rPr>
                <w:rFonts w:hint="eastAsia" w:ascii="宋体" w:hAnsi="宋体" w:cs="宋体"/>
                <w:kern w:val="0"/>
                <w:szCs w:val="21"/>
              </w:rPr>
              <w:t>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2</w:t>
            </w:r>
            <w:r>
              <w:rPr>
                <w:rFonts w:hint="eastAsia"/>
                <w:sz w:val="21"/>
                <w:szCs w:val="21"/>
              </w:rPr>
              <w:t>项：固废排放、火灾，评价符合程序要求及公司的实际情况。</w:t>
            </w:r>
          </w:p>
          <w:p>
            <w:pPr>
              <w:spacing w:line="300" w:lineRule="exact"/>
              <w:rPr>
                <w:b/>
                <w:color w:val="000000" w:themeColor="text1"/>
                <w:sz w:val="20"/>
                <w:szCs w:val="20"/>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3</w:t>
            </w:r>
            <w:r>
              <w:rPr>
                <w:rFonts w:hint="eastAsia"/>
                <w:sz w:val="21"/>
                <w:szCs w:val="21"/>
              </w:rPr>
              <w:t>项，涉及：火灾和触电</w:t>
            </w:r>
            <w:r>
              <w:rPr>
                <w:rFonts w:hint="eastAsia"/>
                <w:sz w:val="21"/>
                <w:szCs w:val="21"/>
                <w:lang w:eastAsia="zh-CN"/>
              </w:rPr>
              <w:t>、</w:t>
            </w:r>
            <w:r>
              <w:rPr>
                <w:rFonts w:hint="eastAsia"/>
                <w:sz w:val="21"/>
                <w:szCs w:val="21"/>
                <w:lang w:val="en-US" w:eastAsia="zh-CN"/>
              </w:rPr>
              <w:t>意外伤害</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bCs/>
                <w:szCs w:val="21"/>
              </w:rPr>
            </w:pP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240" w:lineRule="exact"/>
              <w:ind w:firstLine="201" w:firstLineChars="100"/>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210" w:firstLineChars="100"/>
              <w:rPr>
                <w:rFonts w:hint="eastAsia"/>
                <w:sz w:val="21"/>
                <w:szCs w:val="21"/>
                <w:lang w:eastAsia="zh-CN"/>
              </w:rPr>
            </w:pPr>
            <w:r>
              <w:rPr>
                <w:rFonts w:hint="eastAsia"/>
                <w:sz w:val="21"/>
                <w:szCs w:val="21"/>
              </w:rPr>
              <w:t>该公司员工共</w:t>
            </w:r>
            <w:r>
              <w:rPr>
                <w:rFonts w:hint="eastAsia"/>
                <w:sz w:val="21"/>
                <w:szCs w:val="21"/>
                <w:lang w:val="en-US" w:eastAsia="zh-CN"/>
              </w:rPr>
              <w:t>18</w:t>
            </w:r>
            <w:r>
              <w:rPr>
                <w:rFonts w:hint="eastAsia"/>
                <w:sz w:val="21"/>
                <w:szCs w:val="21"/>
              </w:rPr>
              <w:t>人，管理人员</w:t>
            </w:r>
            <w:r>
              <w:rPr>
                <w:rFonts w:hint="eastAsia"/>
                <w:sz w:val="21"/>
                <w:szCs w:val="21"/>
                <w:lang w:val="en-US" w:eastAsia="zh-CN"/>
              </w:rPr>
              <w:t>2</w:t>
            </w:r>
            <w:r>
              <w:rPr>
                <w:rFonts w:hint="eastAsia"/>
                <w:sz w:val="21"/>
                <w:szCs w:val="21"/>
              </w:rPr>
              <w:t>人。有专业的</w:t>
            </w:r>
            <w:r>
              <w:rPr>
                <w:rFonts w:hint="eastAsia"/>
                <w:sz w:val="21"/>
                <w:szCs w:val="21"/>
                <w:lang w:eastAsia="zh-CN"/>
              </w:rPr>
              <w:t>生产</w:t>
            </w:r>
            <w:r>
              <w:rPr>
                <w:rFonts w:hint="eastAsia"/>
                <w:sz w:val="21"/>
                <w:szCs w:val="21"/>
              </w:rPr>
              <w:t>人员</w:t>
            </w:r>
            <w:r>
              <w:rPr>
                <w:rFonts w:hint="eastAsia"/>
                <w:sz w:val="21"/>
                <w:szCs w:val="21"/>
                <w:lang w:eastAsia="zh-CN"/>
              </w:rPr>
              <w:t>、技术人员</w:t>
            </w:r>
            <w:r>
              <w:rPr>
                <w:rFonts w:hint="eastAsia"/>
                <w:sz w:val="21"/>
                <w:szCs w:val="21"/>
              </w:rPr>
              <w:t>，能</w:t>
            </w:r>
            <w:r>
              <w:rPr>
                <w:rFonts w:hint="eastAsia"/>
                <w:sz w:val="21"/>
                <w:szCs w:val="21"/>
                <w:lang w:eastAsia="zh-CN"/>
              </w:rPr>
              <w:t>有效的</w:t>
            </w:r>
            <w:r>
              <w:rPr>
                <w:rFonts w:hint="eastAsia" w:ascii="宋体" w:hAnsi="宋体"/>
                <w:szCs w:val="21"/>
              </w:rPr>
              <w:t>钢结构加工(法规强制要求范围除外)</w:t>
            </w:r>
            <w:r>
              <w:rPr>
                <w:rFonts w:hint="eastAsia" w:ascii="宋体" w:hAnsi="宋体"/>
                <w:szCs w:val="21"/>
                <w:lang w:val="en-US" w:eastAsia="zh-CN"/>
              </w:rPr>
              <w:t>满足</w:t>
            </w:r>
            <w:r>
              <w:rPr>
                <w:rFonts w:hint="eastAsia"/>
                <w:sz w:val="21"/>
                <w:szCs w:val="21"/>
                <w:lang w:eastAsia="zh-CN"/>
              </w:rPr>
              <w:t>环境及职业健康安全要求</w:t>
            </w:r>
          </w:p>
          <w:p>
            <w:pPr>
              <w:spacing w:line="300" w:lineRule="exact"/>
              <w:rPr>
                <w:b/>
                <w:color w:val="000000" w:themeColor="text1"/>
                <w:sz w:val="20"/>
                <w:szCs w:val="20"/>
              </w:rPr>
            </w:pP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6"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6"/>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过程运行环境</w:t>
            </w:r>
          </w:p>
          <w:p>
            <w:pPr>
              <w:rPr>
                <w:color w:val="auto"/>
              </w:rPr>
            </w:pPr>
            <w:r>
              <w:rPr>
                <w:rFonts w:hint="eastAsia"/>
                <w:color w:val="auto"/>
              </w:rPr>
              <w:t>现场观察</w:t>
            </w:r>
            <w:r>
              <w:rPr>
                <w:rFonts w:hint="eastAsia"/>
                <w:color w:val="auto"/>
                <w:lang w:eastAsia="zh-CN"/>
              </w:rPr>
              <w:t>检测现场、</w:t>
            </w:r>
            <w:r>
              <w:rPr>
                <w:rFonts w:hint="eastAsia"/>
                <w:color w:val="auto"/>
              </w:rPr>
              <w:t>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color w:val="auto"/>
              </w:rPr>
            </w:pPr>
            <w:r>
              <w:rPr>
                <w:rFonts w:hint="eastAsia"/>
                <w:color w:val="auto"/>
              </w:rPr>
              <w:t>监视和测量资源</w:t>
            </w:r>
          </w:p>
          <w:p>
            <w:pPr>
              <w:pStyle w:val="11"/>
              <w:rPr>
                <w:rFonts w:hint="default" w:cs="Times New Roman"/>
                <w:bCs/>
                <w:color w:val="auto"/>
                <w:spacing w:val="10"/>
                <w:kern w:val="2"/>
                <w:sz w:val="21"/>
                <w:szCs w:val="22"/>
                <w:lang w:val="en-US" w:eastAsia="zh-CN" w:bidi="ar-SA"/>
              </w:rPr>
            </w:pPr>
            <w:r>
              <w:rPr>
                <w:rFonts w:hint="eastAsia" w:ascii="Times New Roman" w:hAnsi="Times New Roman" w:eastAsia="宋体" w:cs="Times New Roman"/>
                <w:bCs/>
                <w:color w:val="auto"/>
                <w:spacing w:val="10"/>
                <w:kern w:val="2"/>
                <w:sz w:val="21"/>
                <w:szCs w:val="22"/>
                <w:lang w:val="en-US" w:eastAsia="zh-CN" w:bidi="ar-SA"/>
              </w:rPr>
              <w:t>检测设备</w:t>
            </w:r>
            <w:r>
              <w:rPr>
                <w:rFonts w:hint="eastAsia" w:cs="Times New Roman"/>
                <w:bCs/>
                <w:color w:val="auto"/>
                <w:spacing w:val="10"/>
                <w:kern w:val="2"/>
                <w:sz w:val="21"/>
                <w:szCs w:val="22"/>
                <w:lang w:val="en-US" w:eastAsia="zh-CN" w:bidi="ar-SA"/>
              </w:rPr>
              <w:t>：无</w:t>
            </w:r>
          </w:p>
          <w:p>
            <w:pPr>
              <w:pStyle w:val="11"/>
              <w:rPr>
                <w:rFonts w:ascii="宋体" w:hAnsi="宋体"/>
                <w:b/>
                <w:color w:val="000000" w:themeColor="text1"/>
                <w:sz w:val="20"/>
                <w:szCs w:val="20"/>
              </w:rPr>
            </w:pPr>
            <w:r>
              <w:rPr>
                <w:rFonts w:hint="eastAsia"/>
                <w:color w:val="auto"/>
              </w:rPr>
              <w:t>有</w:t>
            </w:r>
            <w:r>
              <w:rPr>
                <w:rFonts w:hint="eastAsia"/>
                <w:color w:val="auto"/>
                <w:lang w:eastAsia="zh-CN"/>
              </w:rPr>
              <w:t>环境及职业健康安全运行</w:t>
            </w:r>
            <w:r>
              <w:rPr>
                <w:rFonts w:hint="eastAsia"/>
                <w:color w:val="auto"/>
              </w:rPr>
              <w:t>检查记录，能不定期对</w:t>
            </w:r>
            <w:r>
              <w:rPr>
                <w:rFonts w:hint="eastAsia"/>
                <w:color w:val="auto"/>
                <w:lang w:eastAsia="zh-CN"/>
              </w:rPr>
              <w:t>环境及职业健康安全</w:t>
            </w:r>
            <w:r>
              <w:rPr>
                <w:rFonts w:hint="eastAsia"/>
                <w:color w:val="auto"/>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0"/>
                <w:szCs w:val="20"/>
              </w:rPr>
            </w:pPr>
            <w:r>
              <w:rPr>
                <w:rFonts w:hint="eastAsia" w:ascii="宋体" w:hAnsi="宋体"/>
                <w:b/>
                <w:color w:val="auto"/>
                <w:sz w:val="20"/>
                <w:szCs w:val="20"/>
              </w:rPr>
              <w:t>环保设施：</w:t>
            </w:r>
          </w:p>
          <w:p>
            <w:pPr>
              <w:spacing w:line="240" w:lineRule="exact"/>
              <w:rPr>
                <w:rFonts w:hint="eastAsia"/>
                <w:color w:val="auto"/>
              </w:rPr>
            </w:pPr>
          </w:p>
          <w:p>
            <w:pPr>
              <w:spacing w:line="240" w:lineRule="exact"/>
              <w:rPr>
                <w:rFonts w:ascii="宋体" w:hAnsi="宋体"/>
                <w:color w:val="auto"/>
                <w:sz w:val="20"/>
                <w:szCs w:val="20"/>
              </w:rPr>
            </w:pPr>
            <w:r>
              <w:rPr>
                <w:rFonts w:hint="eastAsia"/>
                <w:color w:val="auto"/>
              </w:rPr>
              <w:t>配备</w:t>
            </w:r>
            <w:r>
              <w:rPr>
                <w:rFonts w:hint="eastAsia"/>
                <w:color w:val="auto"/>
                <w:lang w:eastAsia="zh-CN"/>
              </w:rPr>
              <w:t>：</w:t>
            </w:r>
            <w:r>
              <w:rPr>
                <w:rFonts w:hint="eastAsia"/>
                <w:color w:val="auto"/>
                <w:lang w:val="en-US" w:eastAsia="zh-CN"/>
              </w:rPr>
              <w:t>垃圾桶</w:t>
            </w:r>
            <w:r>
              <w:rPr>
                <w:rFonts w:hint="eastAsia"/>
                <w:color w:val="auto"/>
                <w:lang w:eastAsia="zh-CN"/>
              </w:rPr>
              <w:t>、灭火器</w:t>
            </w:r>
            <w:r>
              <w:rPr>
                <w:rFonts w:hint="eastAsia"/>
                <w:color w:val="auto"/>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1"/>
                <w:szCs w:val="21"/>
              </w:rPr>
            </w:pPr>
            <w:r>
              <w:rPr>
                <w:rFonts w:hint="eastAsia" w:ascii="宋体" w:hAnsi="宋体"/>
                <w:b/>
                <w:color w:val="auto"/>
                <w:sz w:val="21"/>
                <w:szCs w:val="21"/>
              </w:rPr>
              <w:t>职业健康安全设施：</w:t>
            </w:r>
          </w:p>
          <w:p>
            <w:pPr>
              <w:spacing w:line="240" w:lineRule="exact"/>
              <w:rPr>
                <w:rFonts w:hint="eastAsia" w:ascii="宋体" w:hAnsi="宋体"/>
                <w:b/>
                <w:color w:val="auto"/>
                <w:sz w:val="21"/>
                <w:szCs w:val="21"/>
              </w:rPr>
            </w:pPr>
          </w:p>
          <w:p>
            <w:pPr>
              <w:spacing w:line="240" w:lineRule="exact"/>
              <w:rPr>
                <w:rFonts w:hint="eastAsia"/>
                <w:color w:val="auto"/>
              </w:rPr>
            </w:pPr>
            <w:r>
              <w:rPr>
                <w:rFonts w:hint="eastAsia"/>
                <w:color w:val="auto"/>
              </w:rPr>
              <w:t>配备有灭火器</w:t>
            </w:r>
            <w:r>
              <w:rPr>
                <w:rFonts w:hint="eastAsia"/>
                <w:color w:val="auto"/>
                <w:lang w:eastAsia="zh-CN"/>
              </w:rPr>
              <w:t>、消防栓、</w:t>
            </w:r>
            <w:r>
              <w:rPr>
                <w:rFonts w:hint="eastAsia"/>
                <w:color w:val="auto"/>
                <w:lang w:val="en-US" w:eastAsia="zh-CN"/>
              </w:rPr>
              <w:t>气体检测仪、口罩</w:t>
            </w:r>
            <w:r>
              <w:rPr>
                <w:rFonts w:hint="eastAsia"/>
                <w:color w:val="auto"/>
              </w:rPr>
              <w:t>等设施。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color w:val="auto"/>
              </w:rPr>
            </w:pPr>
            <w:r>
              <w:rPr>
                <w:color w:val="auto"/>
              </w:rPr>
              <w:t xml:space="preserve">1. </w:t>
            </w:r>
            <w:r>
              <w:rPr>
                <w:rFonts w:hint="eastAsia"/>
                <w:color w:val="auto"/>
              </w:rPr>
              <w:t>针对方针的管理职责评审</w:t>
            </w:r>
          </w:p>
          <w:p>
            <w:pPr>
              <w:spacing w:line="300" w:lineRule="exact"/>
              <w:ind w:left="1"/>
              <w:rPr>
                <w:rFonts w:hint="eastAsia"/>
                <w:color w:val="auto"/>
              </w:rPr>
            </w:pPr>
            <w:r>
              <w:rPr>
                <w:rFonts w:hint="eastAsia"/>
                <w:color w:val="auto"/>
              </w:rPr>
              <w:t>（包括针对组织宗旨，制定相关管理方针政策、确保方针为员工理解并在运营中实施，监视方针的实施并评审方针的适宜性）</w:t>
            </w:r>
          </w:p>
          <w:p>
            <w:pPr>
              <w:pStyle w:val="11"/>
              <w:rPr>
                <w:rFonts w:hint="eastAsia"/>
                <w:b/>
                <w:color w:val="auto"/>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auto"/>
                <w:szCs w:val="21"/>
              </w:rPr>
            </w:pPr>
            <w:r>
              <w:rPr>
                <w:rFonts w:hint="eastAsia" w:ascii="楷体_GB2312" w:eastAsia="楷体_GB2312"/>
                <w:b/>
                <w:color w:val="auto"/>
                <w:szCs w:val="21"/>
              </w:rPr>
              <w:t>部沟通的情况：内部沟通方式：</w:t>
            </w:r>
            <w:r>
              <w:rPr>
                <w:rFonts w:hint="eastAsia"/>
                <w:bCs/>
                <w:color w:val="auto"/>
                <w:szCs w:val="21"/>
              </w:rPr>
              <w:t>会议、公告栏、发放文件等</w:t>
            </w:r>
          </w:p>
          <w:p>
            <w:pPr>
              <w:spacing w:line="240" w:lineRule="exact"/>
              <w:rPr>
                <w:rFonts w:ascii="楷体_GB2312" w:eastAsia="楷体_GB2312"/>
                <w:b/>
                <w:color w:val="auto"/>
                <w:szCs w:val="21"/>
              </w:rPr>
            </w:pPr>
            <w:r>
              <w:rPr>
                <w:rFonts w:hint="eastAsia" w:ascii="楷体_GB2312" w:eastAsia="楷体_GB2312"/>
                <w:b/>
                <w:color w:val="auto"/>
                <w:szCs w:val="21"/>
              </w:rPr>
              <w:t xml:space="preserve">                内部沟通的效果：</w:t>
            </w:r>
            <w:r>
              <w:rPr>
                <w:rFonts w:hint="eastAsia"/>
                <w:bCs/>
                <w:color w:val="auto"/>
                <w:szCs w:val="21"/>
              </w:rPr>
              <w:t>能够得到有效沟通</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楷体_GB2312" w:eastAsia="楷体_GB2312"/>
                <w:b/>
                <w:color w:val="000000" w:themeColor="text1"/>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6. </w:t>
            </w:r>
            <w:r>
              <w:rPr>
                <w:rFonts w:hint="eastAsia" w:ascii="宋体" w:hAnsi="宋体"/>
                <w:b/>
                <w:color w:val="auto"/>
                <w:sz w:val="21"/>
                <w:szCs w:val="21"/>
              </w:rPr>
              <w:t>不合格品</w:t>
            </w:r>
            <w:r>
              <w:rPr>
                <w:rFonts w:ascii="宋体" w:hAnsi="宋体"/>
                <w:b/>
                <w:color w:val="auto"/>
                <w:sz w:val="21"/>
                <w:szCs w:val="21"/>
              </w:rPr>
              <w:t>/</w:t>
            </w:r>
            <w:r>
              <w:rPr>
                <w:rFonts w:hint="eastAsia" w:ascii="宋体" w:hAnsi="宋体"/>
                <w:b/>
                <w:color w:val="auto"/>
                <w:sz w:val="21"/>
                <w:szCs w:val="21"/>
              </w:rPr>
              <w:t>项的识别、控制</w:t>
            </w:r>
            <w:r>
              <w:rPr>
                <w:rFonts w:ascii="宋体" w:hAnsi="宋体"/>
                <w:b/>
                <w:color w:val="auto"/>
                <w:sz w:val="21"/>
                <w:szCs w:val="21"/>
              </w:rPr>
              <w:t>;</w:t>
            </w:r>
          </w:p>
          <w:p>
            <w:pPr>
              <w:spacing w:line="240" w:lineRule="exact"/>
              <w:ind w:firstLine="420" w:firstLineChars="200"/>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7. EMS</w:t>
            </w:r>
            <w:r>
              <w:rPr>
                <w:rFonts w:hint="eastAsia" w:ascii="宋体" w:hAnsi="宋体"/>
                <w:b/>
                <w:color w:val="auto"/>
                <w:sz w:val="21"/>
                <w:szCs w:val="21"/>
              </w:rPr>
              <w:t>组织对重要环境因素实施控制的结果</w:t>
            </w:r>
          </w:p>
          <w:p>
            <w:pPr>
              <w:spacing w:line="240" w:lineRule="exact"/>
              <w:rPr>
                <w:rFonts w:ascii="宋体" w:hAnsi="宋体"/>
                <w:b/>
                <w:color w:val="auto"/>
                <w:sz w:val="21"/>
                <w:szCs w:val="21"/>
              </w:rPr>
            </w:pPr>
            <w:r>
              <w:rPr>
                <w:rFonts w:hint="eastAsia" w:ascii="宋体" w:hAnsi="宋体"/>
                <w:b/>
                <w:color w:val="auto"/>
                <w:sz w:val="21"/>
                <w:szCs w:val="21"/>
              </w:rPr>
              <w:t>（</w:t>
            </w:r>
            <w:r>
              <w:rPr>
                <w:rFonts w:ascii="宋体" w:hAnsi="宋体"/>
                <w:b/>
                <w:color w:val="auto"/>
                <w:sz w:val="21"/>
                <w:szCs w:val="21"/>
              </w:rPr>
              <w:t>EMS</w:t>
            </w:r>
            <w:r>
              <w:rPr>
                <w:rFonts w:hint="eastAsia" w:ascii="宋体" w:hAnsi="宋体"/>
                <w:b/>
                <w:color w:val="auto"/>
                <w:sz w:val="21"/>
                <w:szCs w:val="21"/>
              </w:rPr>
              <w:t>对重要环境因素控制，重大环境因素对周边环境产生的影响及控制</w:t>
            </w:r>
            <w:r>
              <w:rPr>
                <w:rFonts w:ascii="宋体" w:hAnsi="宋体"/>
                <w:b/>
                <w:color w:val="auto"/>
                <w:sz w:val="21"/>
                <w:szCs w:val="21"/>
              </w:rPr>
              <w:t>;</w:t>
            </w:r>
            <w:r>
              <w:rPr>
                <w:rFonts w:hint="eastAsia" w:ascii="宋体" w:hAnsi="宋体"/>
                <w:b/>
                <w:color w:val="auto"/>
                <w:sz w:val="21"/>
                <w:szCs w:val="21"/>
              </w:rPr>
              <w:t>对相关方施加影响）</w:t>
            </w:r>
          </w:p>
          <w:p>
            <w:pPr>
              <w:spacing w:line="240" w:lineRule="exact"/>
              <w:rPr>
                <w:rFonts w:hint="eastAsia"/>
                <w:bCs/>
                <w:szCs w:val="21"/>
              </w:rPr>
            </w:pPr>
          </w:p>
          <w:p>
            <w:pPr>
              <w:spacing w:line="240" w:lineRule="exact"/>
              <w:rPr>
                <w:b/>
                <w:color w:val="000000" w:themeColor="text1"/>
                <w:sz w:val="20"/>
                <w:szCs w:val="20"/>
              </w:rPr>
            </w:pPr>
            <w:r>
              <w:rPr>
                <w:rFonts w:hint="eastAsia"/>
                <w:bCs/>
                <w:szCs w:val="21"/>
              </w:rPr>
              <w:t>对重要环境因素（</w:t>
            </w:r>
            <w:r>
              <w:rPr>
                <w:rFonts w:hint="eastAsia"/>
                <w:sz w:val="21"/>
                <w:szCs w:val="21"/>
              </w:rPr>
              <w:t>固废排放、火灾</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hint="eastAsia"/>
                <w:color w:val="auto"/>
              </w:rPr>
            </w:pPr>
            <w:r>
              <w:rPr>
                <w:color w:val="auto"/>
              </w:rPr>
              <w:t>OHSMS</w:t>
            </w:r>
            <w:r>
              <w:rPr>
                <w:rFonts w:hint="eastAsia"/>
                <w:color w:val="auto"/>
              </w:rPr>
              <w:t>组织对不可接受风险实施控制的结果</w:t>
            </w:r>
          </w:p>
          <w:p>
            <w:pPr>
              <w:pStyle w:val="11"/>
              <w:numPr>
                <w:ilvl w:val="0"/>
                <w:numId w:val="0"/>
              </w:numPr>
              <w:ind w:left="0" w:leftChars="0" w:firstLine="0" w:firstLineChars="0"/>
              <w:rPr>
                <w:b/>
                <w:color w:val="000000" w:themeColor="text1"/>
                <w:sz w:val="20"/>
                <w:szCs w:val="20"/>
              </w:rPr>
            </w:pPr>
            <w:r>
              <w:rPr>
                <w:rFonts w:hint="eastAsia"/>
                <w:bCs/>
                <w:color w:val="auto"/>
                <w:szCs w:val="21"/>
              </w:rPr>
              <w:t>对不可接受风险（</w:t>
            </w:r>
            <w:r>
              <w:rPr>
                <w:rFonts w:hint="eastAsia"/>
                <w:color w:val="auto"/>
              </w:rPr>
              <w:t>火灾、触电、意外伤害</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color w:val="auto"/>
                <w:sz w:val="21"/>
                <w:szCs w:val="21"/>
              </w:rPr>
            </w:pPr>
            <w:r>
              <w:rPr>
                <w:rFonts w:ascii="宋体" w:hAnsi="宋体"/>
                <w:b/>
                <w:color w:val="auto"/>
                <w:sz w:val="21"/>
                <w:szCs w:val="21"/>
              </w:rPr>
              <w:t xml:space="preserve">9. </w:t>
            </w:r>
            <w:r>
              <w:rPr>
                <w:rFonts w:hint="eastAsia" w:ascii="宋体" w:hAnsi="宋体"/>
                <w:b/>
                <w:color w:val="auto"/>
                <w:sz w:val="21"/>
                <w:szCs w:val="21"/>
              </w:rPr>
              <w:t>应急准备与相应活动的演练及对预案可行性的评价</w:t>
            </w:r>
            <w:r>
              <w:rPr>
                <w:rFonts w:ascii="宋体" w:hAnsi="宋体"/>
                <w:b/>
                <w:color w:val="auto"/>
                <w:sz w:val="21"/>
                <w:szCs w:val="21"/>
              </w:rPr>
              <w:t>(</w:t>
            </w:r>
            <w:r>
              <w:rPr>
                <w:rFonts w:hint="eastAsia" w:ascii="宋体" w:hAnsi="宋体"/>
                <w:b/>
                <w:color w:val="auto"/>
                <w:sz w:val="21"/>
                <w:szCs w:val="21"/>
              </w:rPr>
              <w:t>当有规定时</w:t>
            </w:r>
            <w:r>
              <w:rPr>
                <w:rFonts w:ascii="宋体" w:hAnsi="宋体"/>
                <w:b/>
                <w:color w:val="auto"/>
                <w:sz w:val="21"/>
                <w:szCs w:val="21"/>
              </w:rPr>
              <w:t xml:space="preserve">) </w:t>
            </w:r>
          </w:p>
          <w:p>
            <w:pPr>
              <w:spacing w:line="240" w:lineRule="exact"/>
              <w:rPr>
                <w:rFonts w:hint="eastAsia"/>
                <w:bCs/>
                <w:color w:val="auto"/>
                <w:szCs w:val="21"/>
              </w:rPr>
            </w:pPr>
          </w:p>
          <w:p>
            <w:pPr>
              <w:spacing w:line="240" w:lineRule="exact"/>
              <w:rPr>
                <w:b/>
                <w:color w:val="000000" w:themeColor="text1"/>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11"/>
              <w:rPr>
                <w:rFonts w:hint="eastAsia"/>
              </w:rPr>
            </w:pPr>
          </w:p>
          <w:p>
            <w:pPr>
              <w:pStyle w:val="11"/>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8月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2021年4</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0" w:hanging="100" w:hangingChars="50"/>
              <w:rPr>
                <w:b/>
                <w:color w:val="auto"/>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rFonts w:ascii="宋体" w:hAnsi="宋体"/>
                <w:b/>
                <w:color w:val="auto"/>
                <w:sz w:val="21"/>
                <w:szCs w:val="21"/>
              </w:rPr>
            </w:pPr>
          </w:p>
          <w:p>
            <w:pPr>
              <w:pStyle w:val="11"/>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ascii="宋体" w:hAnsi="宋体" w:cs="Times New Roman"/>
                <w:color w:val="auto"/>
                <w:kern w:val="2"/>
                <w:sz w:val="18"/>
                <w:szCs w:val="22"/>
                <w:lang w:val="en-US" w:eastAsia="zh-CN" w:bidi="ar-SA"/>
              </w:rPr>
              <w:t>2021年4月15日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pStyle w:val="11"/>
              <w:rPr>
                <w:b/>
                <w:color w:val="000000" w:themeColor="text1"/>
                <w:sz w:val="20"/>
                <w:szCs w:val="20"/>
              </w:rPr>
            </w:pPr>
            <w:r>
              <w:rPr>
                <w:rFonts w:hint="eastAsia" w:ascii="宋体" w:hAnsi="宋体" w:cs="宋体"/>
                <w:color w:val="auto"/>
                <w:szCs w:val="21"/>
              </w:rPr>
              <w:t>管理评审频次为一年一次、本次管理评审于</w:t>
            </w:r>
            <w:r>
              <w:rPr>
                <w:rFonts w:hint="eastAsia" w:ascii="宋体" w:hAnsi="宋体"/>
                <w:szCs w:val="21"/>
                <w:lang w:val="en-US" w:eastAsia="zh-CN"/>
              </w:rPr>
              <w:t>2021.4.25</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5"/>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11"/>
              <w:numPr>
                <w:ilvl w:val="0"/>
                <w:numId w:val="0"/>
              </w:num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提供有人员体检报告，及社保缴费凭证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Cs/>
                <w:szCs w:val="21"/>
              </w:rPr>
              <w:t>一阶段提供的问题</w:t>
            </w:r>
            <w:r>
              <w:rPr>
                <w:rFonts w:hint="eastAsia"/>
                <w:bCs/>
                <w:szCs w:val="21"/>
                <w:lang w:eastAsia="zh-CN"/>
              </w:rPr>
              <w:t>：</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60288;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北京德兰伟业机电设备有限公司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质量</w:t>
            </w:r>
            <w:r>
              <w:rPr>
                <w:rFonts w:hint="eastAsia" w:ascii="宋体" w:hAnsi="宋体" w:eastAsia="宋体" w:cs="宋体"/>
                <w:b/>
                <w:color w:val="auto"/>
                <w:kern w:val="2"/>
                <w:sz w:val="21"/>
                <w:szCs w:val="21"/>
                <w:lang w:val="en-GB"/>
              </w:rPr>
              <w:t>▇</w:t>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pPr>
            <w:r>
              <w:rPr>
                <w:rFonts w:hint="eastAsia"/>
              </w:rPr>
              <w:sym w:font="Wingdings" w:char="00A8"/>
            </w:r>
            <w:r>
              <w:rPr>
                <w:rFonts w:hint="eastAsia"/>
              </w:rPr>
              <w:t xml:space="preserve">QMS  </w:t>
            </w:r>
            <w:r>
              <w:rPr>
                <w:rFonts w:hint="eastAsia" w:ascii="宋体" w:hAnsi="宋体" w:eastAsia="宋体" w:cs="宋体"/>
              </w:rPr>
              <w:t>▇</w:t>
            </w:r>
            <w:r>
              <w:rPr>
                <w:rFonts w:hint="eastAsia"/>
              </w:rPr>
              <w:t>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pStyle w:val="11"/>
              <w:rPr>
                <w:color w:val="auto"/>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bookmarkStart w:id="7" w:name="审核范围"/>
            <w:r>
              <w:rPr>
                <w:rFonts w:hint="eastAsia" w:ascii="宋体" w:hAnsi="宋体"/>
                <w:szCs w:val="21"/>
              </w:rPr>
              <w:t>E：制冷设备（中央空调）的销售及维修保养所涉及场所的相关环境管理活动</w:t>
            </w:r>
          </w:p>
          <w:p>
            <w:pPr>
              <w:rPr>
                <w:rFonts w:hint="eastAsia" w:ascii="宋体" w:hAnsi="宋体"/>
                <w:szCs w:val="21"/>
              </w:rPr>
            </w:pPr>
            <w:r>
              <w:rPr>
                <w:rFonts w:hint="eastAsia" w:ascii="宋体" w:hAnsi="宋体"/>
                <w:szCs w:val="21"/>
              </w:rPr>
              <w:t>O：制冷设备（中央空调）的销售及维修保养所涉及场所的相关职业健康安全管理活动</w:t>
            </w:r>
            <w:bookmarkEnd w:id="7"/>
            <w:r>
              <w:rPr>
                <w:rFonts w:hint="eastAsia" w:ascii="宋体" w:hAnsi="宋体"/>
                <w:szCs w:val="21"/>
              </w:rPr>
              <w:t xml:space="preserve"> </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2021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bookmarkStart w:id="9" w:name="_GoBack"/>
      <w:bookmarkEnd w:id="9"/>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25</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8" w:name="_Hlk8555230"/>
    <w:r>
      <w:pict>
        <v:shape id="_x0000_s3073" o:spid="_x0000_s3073" o:spt="202" type="#_x0000_t202" style="position:absolute;left:0pt;margin-left:249.35pt;margin-top:5.25pt;height:20.2pt;width:164.1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8"/>
  </w:p>
  <w:p>
    <w:pPr>
      <w:pStyle w:val="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5D1587"/>
    <w:multiLevelType w:val="singleLevel"/>
    <w:tmpl w:val="C75D1587"/>
    <w:lvl w:ilvl="0" w:tentative="0">
      <w:start w:val="5"/>
      <w:numFmt w:val="decimal"/>
      <w:suff w:val="space"/>
      <w:lvlText w:val="%1."/>
      <w:lvlJc w:val="left"/>
    </w:lvl>
  </w:abstractNum>
  <w:abstractNum w:abstractNumId="1">
    <w:nsid w:val="3E3348D5"/>
    <w:multiLevelType w:val="singleLevel"/>
    <w:tmpl w:val="3E3348D5"/>
    <w:lvl w:ilvl="0" w:tentative="0">
      <w:start w:val="2"/>
      <w:numFmt w:val="decimal"/>
      <w:suff w:val="nothing"/>
      <w:lvlText w:val="%1、"/>
      <w:lvlJc w:val="left"/>
    </w:lvl>
  </w:abstractNum>
  <w:abstractNum w:abstractNumId="2">
    <w:nsid w:val="45A72B32"/>
    <w:multiLevelType w:val="singleLevel"/>
    <w:tmpl w:val="45A72B32"/>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2131BC"/>
    <w:rsid w:val="189A4F53"/>
    <w:rsid w:val="19D64160"/>
    <w:rsid w:val="19E14C11"/>
    <w:rsid w:val="1AF42C43"/>
    <w:rsid w:val="23086D89"/>
    <w:rsid w:val="32331EC4"/>
    <w:rsid w:val="47E9528A"/>
    <w:rsid w:val="49B01DC7"/>
    <w:rsid w:val="541D6994"/>
    <w:rsid w:val="577A5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表格文字"/>
    <w:basedOn w:val="1"/>
    <w:qFormat/>
    <w:uiPriority w:val="0"/>
    <w:pPr>
      <w:spacing w:before="25" w:after="25"/>
    </w:pPr>
    <w:rPr>
      <w:bCs/>
      <w:spacing w:val="10"/>
    </w:rPr>
  </w:style>
  <w:style w:type="paragraph" w:styleId="12">
    <w:name w:val="List Paragraph"/>
    <w:basedOn w:val="1"/>
    <w:qFormat/>
    <w:uiPriority w:val="34"/>
    <w:pPr>
      <w:ind w:firstLine="420" w:firstLineChars="200"/>
    </w:pPr>
  </w:style>
  <w:style w:type="character" w:customStyle="1" w:styleId="13">
    <w:name w:val="页眉 Char1"/>
    <w:basedOn w:val="9"/>
    <w:link w:val="2"/>
    <w:qFormat/>
    <w:uiPriority w:val="99"/>
    <w:rPr>
      <w:rFonts w:ascii="Times New Roman" w:hAnsi="Times New Roman" w:eastAsia="宋体" w:cs="Times New Roman"/>
      <w:sz w:val="18"/>
      <w:szCs w:val="18"/>
    </w:rPr>
  </w:style>
  <w:style w:type="character" w:customStyle="1" w:styleId="14">
    <w:name w:val="页脚 Char"/>
    <w:basedOn w:val="9"/>
    <w:link w:val="5"/>
    <w:qFormat/>
    <w:uiPriority w:val="99"/>
    <w:rPr>
      <w:rFonts w:ascii="Times New Roman" w:hAnsi="Times New Roman" w:eastAsia="宋体" w:cs="Times New Roman"/>
      <w:sz w:val="18"/>
      <w:szCs w:val="18"/>
    </w:rPr>
  </w:style>
  <w:style w:type="character" w:customStyle="1" w:styleId="15">
    <w:name w:val="批注框文本 Char"/>
    <w:basedOn w:val="9"/>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2021-05-24T23:51:09Z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08BB008F8DBF419E915927E05BC6F77E</vt:lpwstr>
  </property>
</Properties>
</file>