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0391-2021-QO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河北强威服装有限公司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刘玉兰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朱瑞冰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O:04.05.03</w:t>
            </w:r>
          </w:p>
          <w:p>
            <w:pPr>
              <w:spacing w:line="240" w:lineRule="exact"/>
              <w:jc w:val="center"/>
              <w:rPr>
                <w:b/>
                <w:color w:val="000000"/>
                <w:sz w:val="20"/>
                <w:szCs w:val="20"/>
              </w:rPr>
            </w:pPr>
            <w:r>
              <w:rPr>
                <w:b/>
                <w:color w:val="000000"/>
                <w:sz w:val="20"/>
                <w:szCs w:val="20"/>
              </w:rPr>
              <w:t>Q:04.05.03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r>
              <w:rPr>
                <w:rFonts w:hint="eastAsia"/>
                <w:b/>
                <w:color w:val="000000"/>
                <w:lang w:val="en-US" w:eastAsia="zh-CN"/>
              </w:rPr>
              <w:t>/</w:t>
            </w:r>
          </w:p>
        </w:tc>
        <w:tc>
          <w:tcPr>
            <w:tcW w:w="1417" w:type="dxa"/>
            <w:gridSpan w:val="2"/>
            <w:vAlign w:val="center"/>
          </w:tcPr>
          <w:p>
            <w:pPr>
              <w:rPr>
                <w:rFonts w:hint="eastAsia" w:eastAsia="宋体"/>
                <w:b/>
                <w:color w:val="000000"/>
                <w:lang w:val="en-US" w:eastAsia="zh-CN"/>
              </w:rPr>
            </w:pPr>
            <w:r>
              <w:rPr>
                <w:rFonts w:hint="eastAsia"/>
                <w:b/>
                <w:color w:val="000000"/>
                <w:lang w:val="en-US" w:eastAsia="zh-CN"/>
              </w:rPr>
              <w:t>/</w:t>
            </w:r>
          </w:p>
        </w:tc>
        <w:tc>
          <w:tcPr>
            <w:tcW w:w="3402" w:type="dxa"/>
            <w:gridSpan w:val="5"/>
            <w:vAlign w:val="center"/>
          </w:tcPr>
          <w:p>
            <w:pPr>
              <w:rPr>
                <w:rFonts w:hint="eastAsia" w:eastAsia="宋体"/>
                <w:b/>
                <w:color w:val="000000"/>
                <w:lang w:val="en-US" w:eastAsia="zh-CN"/>
              </w:rPr>
            </w:pPr>
            <w:r>
              <w:rPr>
                <w:rFonts w:hint="eastAsia"/>
                <w:b/>
                <w:color w:val="000000"/>
                <w:lang w:val="en-US" w:eastAsia="zh-CN"/>
              </w:rPr>
              <w:t>/</w:t>
            </w: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河北强威服装有限公司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河北省石家庄市新华区北二环西路216号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河北省石家庄市新华区北二环西路216号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徐俊强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13931882167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徐俊强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eastAsia="zh-CN"/>
              </w:rPr>
            </w:pPr>
            <w:r>
              <w:rPr>
                <w:rFonts w:hint="eastAsia" w:ascii="宋体"/>
                <w:b/>
                <w:color w:val="000000"/>
                <w:sz w:val="20"/>
                <w:szCs w:val="20"/>
                <w:lang w:val="en-US" w:eastAsia="zh-CN"/>
              </w:rPr>
              <w:t>汪红彩</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13931882167@139.com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hAnsi="宋体"/>
                <w:b/>
                <w:color w:val="000000"/>
                <w:sz w:val="20"/>
                <w:szCs w:val="20"/>
              </w:rPr>
            </w:pPr>
            <w:bookmarkStart w:id="21" w:name="审核范围"/>
            <w:r>
              <w:rPr>
                <w:rFonts w:ascii="宋体" w:hAnsi="宋体"/>
                <w:b/>
                <w:color w:val="000000"/>
                <w:sz w:val="20"/>
                <w:szCs w:val="20"/>
              </w:rPr>
              <w:t>Q：标志服、西服的设计和制作</w:t>
            </w:r>
          </w:p>
          <w:p>
            <w:pPr>
              <w:spacing w:line="400" w:lineRule="exact"/>
              <w:rPr>
                <w:rFonts w:ascii="宋体" w:hAnsi="宋体"/>
                <w:b/>
                <w:color w:val="000000"/>
                <w:sz w:val="20"/>
                <w:szCs w:val="20"/>
              </w:rPr>
            </w:pPr>
            <w:r>
              <w:rPr>
                <w:rFonts w:ascii="宋体" w:hAnsi="宋体"/>
                <w:b/>
                <w:color w:val="000000"/>
                <w:sz w:val="20"/>
                <w:szCs w:val="20"/>
              </w:rPr>
              <w:t>O：标志服、西服的设计和制作所涉及场所的相关职业健康安全管理活动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O：04.05.03</w:t>
            </w:r>
          </w:p>
          <w:p>
            <w:pPr>
              <w:spacing w:line="280" w:lineRule="exact"/>
              <w:rPr>
                <w:rFonts w:ascii="宋体"/>
                <w:b/>
                <w:color w:val="000000"/>
                <w:sz w:val="20"/>
                <w:szCs w:val="20"/>
              </w:rPr>
            </w:pPr>
            <w:r>
              <w:rPr>
                <w:rFonts w:ascii="宋体"/>
                <w:b/>
                <w:color w:val="000000"/>
                <w:sz w:val="20"/>
                <w:szCs w:val="20"/>
              </w:rPr>
              <w:t>Q：04.05.03</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管理层、办公室（含财务）、采购部、生产技术部（含车间及质检）、销售部。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公司所在地址的所有生产经营场所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标志服、西服</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管理层、办公室（含财务）、采购部、生产技术部（含车间及质检）、销售部。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r>
              <w:rPr>
                <w:rFonts w:hint="eastAsia" w:ascii="宋体" w:hAnsi="宋体"/>
                <w:color w:val="000000"/>
                <w:sz w:val="20"/>
                <w:szCs w:val="20"/>
              </w:rPr>
              <w:t>，抽查结果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numPr>
                <w:ilvl w:val="0"/>
                <w:numId w:val="0"/>
              </w:numPr>
              <w:snapToGrid w:val="0"/>
              <w:spacing w:line="280" w:lineRule="exact"/>
              <w:jc w:val="left"/>
              <w:rPr>
                <w:rFonts w:ascii="宋体"/>
                <w:color w:val="000000"/>
                <w:sz w:val="20"/>
                <w:szCs w:val="20"/>
              </w:rPr>
            </w:pPr>
            <w:r>
              <w:rPr>
                <w:rFonts w:hint="eastAsia"/>
                <w:b w:val="0"/>
                <w:bCs/>
                <w:sz w:val="20"/>
                <w:lang w:val="en-US" w:eastAsia="zh-CN"/>
              </w:rPr>
              <w:t>量体过程、缝制过程、质检过程、包装并贴名过程。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b w:val="0"/>
                <w:bCs/>
                <w:sz w:val="20"/>
                <w:lang w:val="en-US" w:eastAsia="zh-CN"/>
              </w:rPr>
              <w:t>《强威服装有限公司质量检验标准》、</w:t>
            </w:r>
            <w:r>
              <w:rPr>
                <w:rFonts w:hint="eastAsia" w:ascii="Times New Roman" w:hAnsi="Times New Roman" w:eastAsia="宋体" w:cs="Times New Roman"/>
                <w:kern w:val="2"/>
                <w:sz w:val="20"/>
                <w:szCs w:val="20"/>
                <w:u w:val="none"/>
                <w:vertAlign w:val="baseline"/>
                <w:lang w:val="en-US" w:eastAsia="zh-CN" w:bidi="ar-SA"/>
              </w:rPr>
              <w:t>《城市管理执法制式服装和标志标识技术指引（试行）》（建督政函【2017】12号）、《交通管理执法制式服装和标志标识技术指引（试行）》《2010式交通执法服装标准》。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pacing w:val="-10"/>
                <w:sz w:val="20"/>
                <w:szCs w:val="20"/>
                <w:highlight w:val="none"/>
              </w:rPr>
            </w:pPr>
            <w:r>
              <w:rPr>
                <w:rFonts w:hint="eastAsia" w:ascii="宋体" w:hAnsi="宋体"/>
                <w:color w:val="000000"/>
                <w:spacing w:val="-10"/>
                <w:sz w:val="20"/>
                <w:szCs w:val="20"/>
                <w:highlight w:val="none"/>
              </w:rPr>
              <w:t>主要设备：</w:t>
            </w:r>
          </w:p>
          <w:p>
            <w:pPr>
              <w:rPr>
                <w:rFonts w:hint="default" w:ascii="宋体" w:eastAsia="宋体"/>
                <w:color w:val="000000"/>
                <w:spacing w:val="-10"/>
                <w:sz w:val="20"/>
                <w:szCs w:val="20"/>
                <w:lang w:val="en-US" w:eastAsia="zh-CN"/>
              </w:rPr>
            </w:pPr>
            <w:r>
              <w:rPr>
                <w:rFonts w:hint="eastAsia" w:ascii="宋体" w:hAnsi="宋体"/>
                <w:color w:val="000000"/>
                <w:spacing w:val="-10"/>
                <w:sz w:val="20"/>
                <w:szCs w:val="20"/>
                <w:highlight w:val="none"/>
                <w:lang w:val="en-US" w:eastAsia="zh-CN"/>
              </w:rPr>
              <w:t>电脑、打板机、拉布机、压衬机、电动缝纫机、锁边机、扦边机、切刀机、双针机、包兜机、熨烫机、锁眼机、钉扣机、打结机、电带机、监控仪。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color w:val="000000"/>
                <w:sz w:val="20"/>
                <w:szCs w:val="20"/>
                <w:lang w:val="en-US"/>
              </w:rPr>
            </w:pPr>
            <w:r>
              <w:rPr>
                <w:rFonts w:hint="eastAsia" w:ascii="宋体"/>
                <w:color w:val="000000"/>
                <w:sz w:val="20"/>
                <w:szCs w:val="20"/>
              </w:rPr>
              <w:t>监视和测量设备（请简述主要监视和测量设备）：</w:t>
            </w:r>
            <w:bookmarkStart w:id="23" w:name="_GoBack"/>
            <w:bookmarkEnd w:id="23"/>
            <w:r>
              <w:rPr>
                <w:rFonts w:hint="eastAsia" w:ascii="宋体" w:hAnsi="宋体"/>
                <w:color w:val="000000"/>
                <w:spacing w:val="-10"/>
                <w:sz w:val="20"/>
                <w:szCs w:val="20"/>
                <w:highlight w:val="none"/>
                <w:lang w:val="en-US" w:eastAsia="zh-CN"/>
              </w:rPr>
              <w:t>钢板尺、皮尺。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满足产品要求所需</w:t>
            </w:r>
          </w:p>
          <w:p>
            <w:pPr>
              <w:rPr>
                <w:rFonts w:ascii="宋体"/>
                <w:color w:val="000000"/>
                <w:sz w:val="20"/>
                <w:szCs w:val="20"/>
              </w:rPr>
            </w:pPr>
            <w:r>
              <w:rPr>
                <w:rFonts w:hint="eastAsia" w:ascii="宋体" w:hAnsi="宋体"/>
                <w:color w:val="000000"/>
                <w:sz w:val="20"/>
                <w:szCs w:val="20"/>
                <w:highlight w:val="none"/>
              </w:rPr>
              <w:t>工作环境</w:t>
            </w:r>
          </w:p>
        </w:tc>
        <w:tc>
          <w:tcPr>
            <w:tcW w:w="7427" w:type="dxa"/>
          </w:tcPr>
          <w:p>
            <w:pPr>
              <w:rPr>
                <w:rFonts w:hint="default" w:ascii="宋体"/>
                <w:color w:val="000000"/>
                <w:sz w:val="20"/>
                <w:szCs w:val="20"/>
                <w:lang w:val="en-US"/>
              </w:rPr>
            </w:pPr>
            <w:r>
              <w:rPr>
                <w:rFonts w:hint="eastAsia" w:ascii="宋体"/>
                <w:color w:val="000000"/>
                <w:sz w:val="20"/>
                <w:szCs w:val="20"/>
                <w:lang w:val="en-US" w:eastAsia="zh-CN"/>
              </w:rPr>
              <w:t>办公面积270平米，车间530平米，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0"/>
              </w:numPr>
              <w:snapToGrid w:val="0"/>
              <w:spacing w:line="280" w:lineRule="exact"/>
              <w:jc w:val="left"/>
              <w:rPr>
                <w:rFonts w:hint="eastAsia"/>
                <w:b/>
                <w:sz w:val="20"/>
                <w:lang w:val="en-US" w:eastAsia="zh-CN"/>
              </w:rPr>
            </w:pPr>
            <w:r>
              <w:rPr>
                <w:rFonts w:hint="eastAsia" w:ascii="宋体"/>
                <w:color w:val="000000"/>
                <w:sz w:val="20"/>
                <w:szCs w:val="20"/>
              </w:rPr>
              <w:t>不可接受风险有：</w:t>
            </w:r>
          </w:p>
          <w:p>
            <w:pPr>
              <w:rPr>
                <w:rFonts w:hint="eastAsia" w:ascii="宋体" w:hAnsi="Times New Roman" w:eastAsia="宋体" w:cs="Times New Roman"/>
                <w:color w:val="000000"/>
                <w:sz w:val="20"/>
                <w:szCs w:val="20"/>
                <w:lang w:val="en-US" w:eastAsia="zh-CN"/>
              </w:rPr>
            </w:pPr>
            <w:r>
              <w:rPr>
                <w:rFonts w:hint="eastAsia" w:ascii="宋体" w:hAnsi="Times New Roman" w:eastAsia="宋体" w:cs="Times New Roman"/>
                <w:color w:val="000000"/>
                <w:sz w:val="20"/>
                <w:szCs w:val="20"/>
                <w:lang w:val="en-US" w:eastAsia="zh-CN"/>
              </w:rPr>
              <w:t>1）着火</w:t>
            </w:r>
          </w:p>
          <w:p>
            <w:pPr>
              <w:rPr>
                <w:rFonts w:hint="default" w:ascii="宋体" w:hAnsi="Times New Roman" w:eastAsia="宋体" w:cs="Times New Roman"/>
                <w:color w:val="000000"/>
                <w:sz w:val="20"/>
                <w:szCs w:val="20"/>
                <w:lang w:val="en-US" w:eastAsia="zh-CN"/>
              </w:rPr>
            </w:pPr>
            <w:r>
              <w:rPr>
                <w:rFonts w:hint="eastAsia" w:ascii="宋体" w:hAnsi="Times New Roman" w:eastAsia="宋体" w:cs="Times New Roman"/>
                <w:color w:val="000000"/>
                <w:sz w:val="20"/>
                <w:szCs w:val="20"/>
                <w:lang w:val="en-US" w:eastAsia="zh-CN"/>
              </w:rPr>
              <w:t>2）机械伤害</w:t>
            </w:r>
          </w:p>
          <w:p>
            <w:pPr>
              <w:rPr>
                <w:rFonts w:ascii="宋体"/>
                <w:color w:val="000000"/>
                <w:sz w:val="20"/>
                <w:szCs w:val="20"/>
              </w:rPr>
            </w:pPr>
            <w:r>
              <w:rPr>
                <w:rFonts w:hint="eastAsia" w:ascii="宋体" w:hAnsi="Times New Roman" w:eastAsia="宋体" w:cs="Times New Roman"/>
                <w:color w:val="000000"/>
                <w:sz w:val="20"/>
                <w:szCs w:val="20"/>
                <w:lang w:val="en-US" w:eastAsia="zh-CN"/>
              </w:rPr>
              <w:t>3）烫伤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w:t>
            </w:r>
            <w:r>
              <w:rPr>
                <w:rFonts w:hint="eastAsia" w:ascii="宋体"/>
                <w:color w:val="000000"/>
                <w:sz w:val="20"/>
                <w:szCs w:val="20"/>
                <w:lang w:val="en-US" w:eastAsia="zh-CN"/>
              </w:rPr>
              <w:t>安全管理制度</w:t>
            </w:r>
            <w:r>
              <w:rPr>
                <w:rFonts w:hint="eastAsia" w:ascii="宋体"/>
                <w:color w:val="000000"/>
                <w:sz w:val="20"/>
                <w:szCs w:val="20"/>
                <w:lang w:eastAsia="zh-CN"/>
              </w:rPr>
              <w:t>》、《</w:t>
            </w:r>
            <w:r>
              <w:rPr>
                <w:rFonts w:hint="eastAsia" w:ascii="宋体"/>
                <w:color w:val="000000"/>
                <w:sz w:val="20"/>
                <w:szCs w:val="20"/>
                <w:lang w:val="en-US" w:eastAsia="zh-CN"/>
              </w:rPr>
              <w:t>应急响应控制</w:t>
            </w:r>
            <w:r>
              <w:rPr>
                <w:rFonts w:hint="eastAsia" w:ascii="宋体"/>
                <w:color w:val="000000"/>
                <w:sz w:val="20"/>
                <w:szCs w:val="20"/>
              </w:rPr>
              <w:t>程序</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val="0"/>
                <w:bCs/>
                <w:color w:val="000000"/>
                <w:sz w:val="20"/>
                <w:szCs w:val="20"/>
                <w:lang w:val="en-US" w:eastAsia="zh-CN"/>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办公室、生产技术部（含车间及质检）、采购部。</w:t>
            </w:r>
          </w:p>
          <w:p>
            <w:pPr>
              <w:spacing w:line="360" w:lineRule="auto"/>
              <w:rPr>
                <w:rFonts w:hint="eastAsia" w:ascii="宋体" w:eastAsia="宋体"/>
                <w:b w:val="0"/>
                <w:bCs/>
                <w:color w:val="000000"/>
                <w:sz w:val="20"/>
                <w:szCs w:val="20"/>
                <w:highlight w:val="none"/>
                <w:lang w:val="en-US" w:eastAsia="zh-CN"/>
              </w:rPr>
            </w:pPr>
            <w:r>
              <w:rPr>
                <w:rFonts w:hint="eastAsia" w:ascii="宋体" w:hAnsi="宋体"/>
                <w:b/>
                <w:color w:val="000000"/>
                <w:sz w:val="20"/>
                <w:szCs w:val="20"/>
              </w:rPr>
              <w:t>重点审核过程：</w:t>
            </w:r>
            <w:r>
              <w:rPr>
                <w:rFonts w:ascii="宋体" w:hAnsi="宋体"/>
                <w:b w:val="0"/>
                <w:bCs/>
                <w:color w:val="000000"/>
                <w:sz w:val="20"/>
                <w:szCs w:val="20"/>
                <w:highlight w:val="none"/>
              </w:rPr>
              <w:t>标志服、西服</w:t>
            </w:r>
            <w:r>
              <w:rPr>
                <w:rFonts w:hint="eastAsia" w:ascii="宋体" w:hAnsi="宋体"/>
                <w:b w:val="0"/>
                <w:bCs/>
                <w:color w:val="000000"/>
                <w:sz w:val="20"/>
                <w:szCs w:val="20"/>
                <w:highlight w:val="none"/>
                <w:lang w:val="en-US" w:eastAsia="zh-CN"/>
              </w:rPr>
              <w:t>的设计打板、裁剪、缝纫、质检、熨烫、扣眼锁定及钉扣等</w:t>
            </w:r>
            <w:r>
              <w:rPr>
                <w:rFonts w:hint="eastAsia" w:ascii="宋体" w:hAnsi="宋体"/>
                <w:b w:val="0"/>
                <w:bCs/>
                <w:color w:val="000000"/>
                <w:sz w:val="20"/>
                <w:szCs w:val="20"/>
                <w:highlight w:val="none"/>
              </w:rPr>
              <w:t>过程</w:t>
            </w:r>
            <w:r>
              <w:rPr>
                <w:rFonts w:hint="eastAsia" w:ascii="宋体" w:hAnsi="宋体"/>
                <w:b w:val="0"/>
                <w:bCs/>
                <w:color w:val="000000"/>
                <w:sz w:val="20"/>
                <w:szCs w:val="20"/>
                <w:highlight w:val="none"/>
                <w:lang w:eastAsia="zh-CN"/>
              </w:rPr>
              <w:t>。</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highlight w:val="none"/>
              </w:rPr>
              <w:t>重点审核场所：</w:t>
            </w:r>
            <w:r>
              <w:rPr>
                <w:rFonts w:hint="eastAsia" w:ascii="宋体" w:hAnsi="宋体"/>
                <w:b w:val="0"/>
                <w:bCs/>
                <w:color w:val="000000"/>
                <w:sz w:val="20"/>
                <w:szCs w:val="20"/>
                <w:highlight w:val="none"/>
                <w:lang w:val="en-US" w:eastAsia="zh-CN"/>
              </w:rPr>
              <w:t>设计打板</w:t>
            </w:r>
            <w:r>
              <w:rPr>
                <w:rFonts w:hint="eastAsia" w:ascii="宋体" w:hAnsi="宋体"/>
                <w:b w:val="0"/>
                <w:bCs/>
                <w:color w:val="000000"/>
                <w:sz w:val="20"/>
                <w:szCs w:val="20"/>
                <w:lang w:val="en-US" w:eastAsia="zh-CN"/>
              </w:rPr>
              <w:t>室、裁剪台、缝纫间、质检室、熨烫间、扣眼锁定及钉扣间及等工作场所。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val="0"/>
                <w:bCs/>
                <w:color w:val="000000"/>
                <w:sz w:val="20"/>
                <w:szCs w:val="20"/>
                <w:lang w:val="en-US" w:eastAsia="zh-CN"/>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办公室、生产技术部（含车间及质检）、采购部。</w:t>
            </w:r>
          </w:p>
          <w:p>
            <w:pPr>
              <w:spacing w:line="260" w:lineRule="exact"/>
              <w:rPr>
                <w:rFonts w:hint="eastAsia" w:ascii="宋体" w:eastAsia="宋体"/>
                <w:b w:val="0"/>
                <w:bCs/>
                <w:color w:val="000000"/>
                <w:sz w:val="20"/>
                <w:szCs w:val="20"/>
                <w:lang w:val="en-US" w:eastAsia="zh-CN"/>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库房、裁剪台、缝纫间、熨烫间等工作</w:t>
            </w:r>
            <w:r>
              <w:rPr>
                <w:rFonts w:hint="eastAsia" w:ascii="宋体" w:hAnsi="宋体"/>
                <w:b w:val="0"/>
                <w:bCs/>
                <w:color w:val="000000"/>
                <w:sz w:val="20"/>
                <w:szCs w:val="20"/>
              </w:rPr>
              <w:t>场所</w:t>
            </w:r>
            <w:r>
              <w:rPr>
                <w:rFonts w:hint="eastAsia" w:ascii="宋体" w:hAnsi="宋体"/>
                <w:b w:val="0"/>
                <w:bCs/>
                <w:color w:val="000000"/>
                <w:sz w:val="20"/>
                <w:szCs w:val="20"/>
                <w:lang w:eastAsia="zh-CN"/>
              </w:rPr>
              <w:t>。</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highlight w:val="none"/>
        </w:rPr>
      </w:pPr>
      <w:r>
        <w:rPr>
          <w:rFonts w:hint="eastAsia" w:ascii="宋体" w:hAnsi="宋体"/>
          <w:b/>
          <w:color w:val="000000"/>
          <w:sz w:val="26"/>
          <w:szCs w:val="26"/>
        </w:rPr>
        <w:t>十二、</w:t>
      </w:r>
      <w:r>
        <w:rPr>
          <w:rFonts w:hint="eastAsia" w:ascii="宋体" w:hAnsi="宋体"/>
          <w:b/>
          <w:color w:val="000000"/>
          <w:sz w:val="26"/>
          <w:szCs w:val="26"/>
          <w:highlight w:val="none"/>
        </w:rPr>
        <w:t>评价受审核方是否策划和实施了内部审核与管理评审</w:t>
      </w:r>
      <w:r>
        <w:rPr>
          <w:rFonts w:ascii="宋体" w:hAnsi="宋体"/>
          <w:b/>
          <w:color w:val="000000"/>
          <w:sz w:val="26"/>
          <w:szCs w:val="26"/>
          <w:highlight w:val="none"/>
        </w:rPr>
        <w:t xml:space="preserve">, </w:t>
      </w:r>
      <w:r>
        <w:rPr>
          <w:rFonts w:hint="eastAsia" w:ascii="宋体" w:hAnsi="宋体"/>
          <w:b/>
          <w:color w:val="000000"/>
          <w:sz w:val="26"/>
          <w:szCs w:val="26"/>
          <w:highlight w:val="none"/>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p>
          <w:p>
            <w:pPr>
              <w:spacing w:line="260" w:lineRule="exact"/>
              <w:rPr>
                <w:rFonts w:ascii="宋体"/>
                <w:b/>
                <w:color w:val="000000"/>
                <w:sz w:val="20"/>
                <w:szCs w:val="20"/>
              </w:rPr>
            </w:pPr>
            <w:r>
              <w:rPr>
                <w:rFonts w:ascii="宋体" w:hAnsi="宋体"/>
                <w:b/>
                <w:color w:val="000000"/>
                <w:sz w:val="20"/>
                <w:szCs w:val="20"/>
              </w:rPr>
              <w:t xml:space="preserve"> </w:t>
            </w:r>
            <w:r>
              <w:rPr>
                <w:rFonts w:hint="eastAsia" w:ascii="宋体" w:hAnsi="宋体"/>
                <w:b/>
                <w:color w:val="000000"/>
                <w:sz w:val="20"/>
                <w:szCs w:val="20"/>
                <w:lang w:val="en-US" w:eastAsia="zh-CN"/>
              </w:rPr>
              <w:t>编制了《内审控制程序》</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lang w:val="en-US" w:eastAsia="zh-CN"/>
              </w:rPr>
              <w:t>是</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eastAsia="宋体"/>
                <w:b/>
                <w:color w:val="000000"/>
                <w:sz w:val="20"/>
                <w:szCs w:val="20"/>
                <w:lang w:eastAsia="zh-CN"/>
              </w:rPr>
            </w:pPr>
            <w:r>
              <w:rPr>
                <w:rFonts w:hint="eastAsia"/>
                <w:sz w:val="21"/>
                <w:szCs w:val="21"/>
              </w:rPr>
              <w:t>公司的质量、职业健康安全管理体系基本符合标准要求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lang w:val="en-US" w:eastAsia="zh-CN"/>
              </w:rPr>
              <w:t>编制了《</w:t>
            </w:r>
            <w:r>
              <w:rPr>
                <w:rFonts w:hint="eastAsia" w:ascii="宋体" w:hAnsi="宋体"/>
                <w:b/>
                <w:color w:val="000000"/>
                <w:sz w:val="20"/>
                <w:szCs w:val="20"/>
              </w:rPr>
              <w:t>管理评审</w:t>
            </w:r>
            <w:r>
              <w:rPr>
                <w:rFonts w:hint="eastAsia" w:ascii="宋体" w:hAnsi="宋体"/>
                <w:b/>
                <w:color w:val="000000"/>
                <w:sz w:val="20"/>
                <w:szCs w:val="20"/>
                <w:lang w:val="en-US" w:eastAsia="zh-CN"/>
              </w:rPr>
              <w:t>控制程序》</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w:t>
            </w:r>
            <w:r>
              <w:rPr>
                <w:rFonts w:hint="eastAsia" w:ascii="宋体" w:hAnsi="宋体"/>
                <w:b/>
                <w:color w:val="000000"/>
                <w:sz w:val="20"/>
                <w:szCs w:val="20"/>
              </w:rPr>
              <w:t>管理评审</w:t>
            </w:r>
            <w:r>
              <w:rPr>
                <w:rFonts w:hint="eastAsia" w:ascii="宋体" w:hAnsi="宋体"/>
                <w:b/>
                <w:color w:val="000000"/>
                <w:sz w:val="20"/>
                <w:szCs w:val="20"/>
                <w:lang w:val="en-US" w:eastAsia="zh-CN"/>
              </w:rPr>
              <w:t>进行了策划，提供了年度</w:t>
            </w:r>
            <w:r>
              <w:rPr>
                <w:rFonts w:hint="eastAsia" w:ascii="宋体" w:hAnsi="宋体"/>
                <w:b/>
                <w:color w:val="000000"/>
                <w:sz w:val="20"/>
                <w:szCs w:val="20"/>
              </w:rPr>
              <w:t>管理评审</w:t>
            </w:r>
            <w:r>
              <w:rPr>
                <w:rFonts w:hint="eastAsia" w:ascii="宋体" w:hAnsi="宋体"/>
                <w:b/>
                <w:color w:val="000000"/>
                <w:sz w:val="20"/>
                <w:szCs w:val="20"/>
                <w:lang w:val="en-US" w:eastAsia="zh-CN"/>
              </w:rPr>
              <w:t>计划。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p>
          <w:p>
            <w:pPr>
              <w:spacing w:line="260" w:lineRule="exact"/>
              <w:rPr>
                <w:rFonts w:ascii="宋体"/>
                <w:b/>
                <w:color w:val="000000"/>
                <w:sz w:val="20"/>
                <w:szCs w:val="20"/>
              </w:rPr>
            </w:pP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97" w:type="dxa"/>
            <w:gridSpan w:val="2"/>
          </w:tcPr>
          <w:p>
            <w:pPr>
              <w:widowControl/>
              <w:jc w:val="left"/>
              <w:rPr>
                <w:rFonts w:ascii="宋体" w:hAns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p>
          <w:p>
            <w:pPr>
              <w:widowControl/>
              <w:jc w:val="left"/>
              <w:rPr>
                <w:rFonts w:ascii="宋体"/>
                <w:b/>
                <w:color w:val="000000"/>
                <w:szCs w:val="21"/>
              </w:rPr>
            </w:pPr>
            <w:r>
              <w:rPr>
                <w:rFonts w:hint="eastAsia" w:ascii="宋体" w:hAnsi="宋体"/>
                <w:b w:val="0"/>
                <w:bCs/>
                <w:color w:val="000000"/>
                <w:sz w:val="20"/>
                <w:szCs w:val="20"/>
                <w:lang w:val="en-US" w:eastAsia="zh-CN"/>
              </w:rPr>
              <w:t>已按策划时间进行了</w:t>
            </w:r>
            <w:r>
              <w:rPr>
                <w:rFonts w:hint="eastAsia" w:ascii="宋体" w:hAnsi="宋体"/>
                <w:b w:val="0"/>
                <w:bCs/>
                <w:color w:val="000000"/>
                <w:sz w:val="20"/>
                <w:szCs w:val="20"/>
              </w:rPr>
              <w:t>内审和管理评审</w:t>
            </w:r>
            <w:r>
              <w:rPr>
                <w:rFonts w:hint="eastAsia" w:ascii="宋体" w:hAnsi="宋体"/>
                <w:b w:val="0"/>
                <w:bCs/>
                <w:color w:val="000000"/>
                <w:sz w:val="20"/>
                <w:szCs w:val="20"/>
                <w:lang w:eastAsia="zh-CN"/>
              </w:rPr>
              <w:t>，</w:t>
            </w:r>
            <w:r>
              <w:rPr>
                <w:rFonts w:hint="eastAsia" w:ascii="宋体" w:hAnsi="宋体"/>
                <w:b w:val="0"/>
                <w:bCs/>
                <w:color w:val="000000"/>
                <w:sz w:val="20"/>
                <w:szCs w:val="20"/>
              </w:rPr>
              <w:t>已为二阶段审核做好准备</w:t>
            </w:r>
            <w:r>
              <w:rPr>
                <w:rFonts w:hint="eastAsia" w:ascii="宋体" w:hAnsi="宋体"/>
                <w:b w:val="0"/>
                <w:bCs/>
                <w:color w:val="000000"/>
                <w:sz w:val="20"/>
                <w:szCs w:val="20"/>
                <w:lang w:eastAsia="zh-CN"/>
              </w:rPr>
              <w:t>。</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lang w:val="en-US" w:eastAsia="zh-CN"/>
        </w:rPr>
      </w:pPr>
      <w:r>
        <w:rPr>
          <w:rFonts w:ascii="宋体" w:hAnsi="宋体"/>
          <w:b/>
          <w:color w:val="000000"/>
          <w:sz w:val="20"/>
          <w:szCs w:val="20"/>
        </w:rPr>
        <w:t>QMS:标志服、西服</w:t>
      </w:r>
      <w:r>
        <w:rPr>
          <w:rFonts w:hint="eastAsia" w:ascii="宋体" w:hAnsi="宋体"/>
          <w:b/>
          <w:color w:val="000000"/>
          <w:sz w:val="20"/>
          <w:szCs w:val="20"/>
          <w:lang w:val="en-US" w:eastAsia="zh-CN"/>
        </w:rPr>
        <w:t>的设计、制作。</w:t>
      </w:r>
    </w:p>
    <w:p>
      <w:pPr>
        <w:ind w:firstLine="201" w:firstLineChars="100"/>
        <w:rPr>
          <w:rFonts w:hint="eastAsia" w:ascii="宋体" w:hAnsi="宋体" w:cs="Times New Roman"/>
          <w:b/>
          <w:color w:val="000000"/>
          <w:sz w:val="20"/>
          <w:szCs w:val="20"/>
          <w:lang w:val="en-US" w:eastAsia="zh-CN"/>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标志服、西服</w:t>
      </w:r>
      <w:r>
        <w:rPr>
          <w:rFonts w:hint="eastAsia" w:ascii="宋体" w:hAnsi="宋体"/>
          <w:b/>
          <w:color w:val="000000"/>
          <w:sz w:val="20"/>
          <w:szCs w:val="20"/>
          <w:lang w:val="en-US" w:eastAsia="zh-CN"/>
        </w:rPr>
        <w:t>的设计、制作所涉及</w:t>
      </w:r>
      <w:r>
        <w:rPr>
          <w:rFonts w:hint="eastAsia" w:ascii="宋体" w:hAnsi="宋体" w:cs="Times New Roman"/>
          <w:b/>
          <w:color w:val="000000"/>
          <w:sz w:val="20"/>
          <w:szCs w:val="20"/>
          <w:lang w:val="en-US" w:eastAsia="zh-CN"/>
        </w:rPr>
        <w:t>场所的相关职业健康安全管理活动。</w:t>
      </w:r>
    </w:p>
    <w:p>
      <w:pPr>
        <w:spacing w:line="300" w:lineRule="auto"/>
        <w:ind w:firstLine="201" w:firstLineChars="100"/>
        <w:rPr>
          <w:rFonts w:hint="default" w:ascii="宋体" w:hAnsi="宋体"/>
          <w:b/>
          <w:color w:val="000000"/>
          <w:sz w:val="20"/>
          <w:szCs w:val="20"/>
          <w:lang w:val="en-US" w:eastAsia="zh-CN"/>
        </w:rPr>
      </w:pP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1813560</wp:posOffset>
            </wp:positionH>
            <wp:positionV relativeFrom="paragraph">
              <wp:posOffset>180340</wp:posOffset>
            </wp:positionV>
            <wp:extent cx="1034415" cy="504190"/>
            <wp:effectExtent l="0" t="0" r="6985" b="3810"/>
            <wp:wrapThrough wrapText="bothSides">
              <wp:wrapPolygon>
                <wp:start x="0" y="0"/>
                <wp:lineTo x="0" y="21219"/>
                <wp:lineTo x="21215" y="21219"/>
                <wp:lineTo x="21215" y="0"/>
                <wp:lineTo x="0" y="0"/>
              </wp:wrapPolygon>
            </wp:wrapThrough>
            <wp:docPr id="1" name="图片 1" descr="0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 001"/>
                    <pic:cNvPicPr>
                      <a:picLocks noChangeAspect="1"/>
                    </pic:cNvPicPr>
                  </pic:nvPicPr>
                  <pic:blipFill>
                    <a:blip r:embed="rId6"/>
                    <a:srcRect l="55203" t="78906" r="25180" b="14201"/>
                    <a:stretch>
                      <a:fillRect/>
                    </a:stretch>
                  </pic:blipFill>
                  <pic:spPr>
                    <a:xfrm>
                      <a:off x="0" y="0"/>
                      <a:ext cx="1034415" cy="50419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1798320</wp:posOffset>
            </wp:positionH>
            <wp:positionV relativeFrom="paragraph">
              <wp:posOffset>16510</wp:posOffset>
            </wp:positionV>
            <wp:extent cx="647700" cy="314325"/>
            <wp:effectExtent l="0" t="0" r="0" b="3175"/>
            <wp:wrapNone/>
            <wp:docPr id="3"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60124084745 拷贝"/>
                    <pic:cNvPicPr>
                      <a:picLocks noChangeAspect="1"/>
                    </pic:cNvPicPr>
                  </pic:nvPicPr>
                  <pic:blipFill>
                    <a:blip r:embed="rId7"/>
                    <a:stretch>
                      <a:fillRect/>
                    </a:stretch>
                  </pic:blipFill>
                  <pic:spPr>
                    <a:xfrm>
                      <a:off x="0" y="0"/>
                      <a:ext cx="647700" cy="31432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eastAsia="zh-CN"/>
        </w:rPr>
        <w:t>2021-5-19</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jc w:val="center"/>
              <w:rPr>
                <w:b/>
                <w:color w:val="000000"/>
                <w:sz w:val="22"/>
                <w:szCs w:val="22"/>
              </w:rPr>
            </w:pP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547691"/>
    <w:rsid w:val="1A76042E"/>
    <w:rsid w:val="208E33A2"/>
    <w:rsid w:val="23024B73"/>
    <w:rsid w:val="28E638A9"/>
    <w:rsid w:val="2E3558E5"/>
    <w:rsid w:val="334A3548"/>
    <w:rsid w:val="354236BA"/>
    <w:rsid w:val="433064F6"/>
    <w:rsid w:val="554F7606"/>
    <w:rsid w:val="5C9B303B"/>
    <w:rsid w:val="5EEC0660"/>
    <w:rsid w:val="5F421D13"/>
    <w:rsid w:val="5F835B45"/>
    <w:rsid w:val="6211050D"/>
    <w:rsid w:val="645F354C"/>
    <w:rsid w:val="64A70BC9"/>
    <w:rsid w:val="64BC62C4"/>
    <w:rsid w:val="6D360D5D"/>
    <w:rsid w:val="77F041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llg881223</cp:lastModifiedBy>
  <dcterms:modified xsi:type="dcterms:W3CDTF">2021-05-21T03:40:36Z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27105EAE22414E429DBF92255A47F633</vt:lpwstr>
  </property>
</Properties>
</file>