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0044-2019-2021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重庆市一龙管道有限公司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bookmarkStart w:id="2" w:name="联系人"/>
            <w:r>
              <w:rPr>
                <w:rFonts w:cs="宋体" w:asciiTheme="minorEastAsia" w:hAnsiTheme="minorEastAsia"/>
                <w:kern w:val="0"/>
                <w:szCs w:val="21"/>
              </w:rPr>
              <w:t>童家敏</w:t>
            </w:r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left="210" w:leftChars="100" w:firstLine="0" w:firstLineChars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spacing w:line="440" w:lineRule="exact"/>
              <w:ind w:left="210" w:leftChars="100" w:firstLine="42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生产技术部时发现使用的型号为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(350-500)㎜±0.02㎜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编号为C025的游标直径尺已作确认。但未见标识。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lang w:val="en-US" w:eastAsia="zh-CN"/>
              </w:rPr>
              <w:t>GB/T19022-2003标准6.2.4条款的要求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utre 1"/>
                          <pic:cNvPicPr/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 陪同人员(签名)__</w:t>
            </w:r>
            <w:r>
              <w:drawing>
                <wp:inline distT="0" distB="0" distL="114300" distR="114300">
                  <wp:extent cx="984250" cy="349250"/>
                  <wp:effectExtent l="0" t="0" r="6350" b="6350"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>
              <w:drawing>
                <wp:inline distT="0" distB="0" distL="114300" distR="114300">
                  <wp:extent cx="1015365" cy="266700"/>
                  <wp:effectExtent l="0" t="0" r="635" b="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2021.05.18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470" w:firstLineChars="7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立即对设备进行确认并粘贴确认标识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drawing>
                <wp:inline distT="0" distB="0" distL="114300" distR="114300">
                  <wp:extent cx="984250" cy="349250"/>
                  <wp:effectExtent l="0" t="0" r="6350" b="635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3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utre 1"/>
                          <pic:cNvPicPr/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2021.05.18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890" w:firstLineChars="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4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utre 1"/>
                          <pic:cNvPicPr/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3107E0"/>
    <w:rsid w:val="43F8083E"/>
    <w:rsid w:val="6D260967"/>
    <w:rsid w:val="740044F4"/>
    <w:rsid w:val="7B6A7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2021-05-18T06:36:40Z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CB97BA9FF1974E64AE8B69477139BC3F</vt:lpwstr>
  </property>
</Properties>
</file>