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0470-2021-QEO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重庆沃富水务有限公司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Q:29.10.07</w:t>
            </w:r>
          </w:p>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Q:29.10.07</w:t>
            </w:r>
          </w:p>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重庆沃富水务有限公司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重庆市渝北区回兴街道金锦路42号2幢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401120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重庆市渝北区金渝大道85号汉国中心A座7-3</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401122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石茂树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18523465658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段瑞朋</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段瑞朋</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Q：无负压供水设备的销售</w:t>
            </w:r>
          </w:p>
          <w:p>
            <w:pPr>
              <w:spacing w:line="400" w:lineRule="exact"/>
              <w:rPr>
                <w:rFonts w:ascii="宋体" w:hAnsi="宋体"/>
                <w:b/>
                <w:color w:val="000000"/>
                <w:sz w:val="20"/>
                <w:szCs w:val="20"/>
              </w:rPr>
            </w:pPr>
            <w:r>
              <w:rPr>
                <w:rFonts w:ascii="宋体" w:hAnsi="宋体"/>
                <w:b/>
                <w:color w:val="000000"/>
                <w:sz w:val="20"/>
                <w:szCs w:val="20"/>
              </w:rPr>
              <w:t>E：无负压供水设备的销售所涉及场所的相关环境管理活动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O：无负压供水设备的销售所涉及场所的相关职业健康安全管理活动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Q：29.10.07</w:t>
            </w:r>
          </w:p>
          <w:p>
            <w:pPr>
              <w:spacing w:line="280" w:lineRule="exact"/>
              <w:rPr>
                <w:rFonts w:ascii="宋体"/>
                <w:b/>
                <w:color w:val="000000"/>
                <w:sz w:val="20"/>
                <w:szCs w:val="20"/>
              </w:rPr>
            </w:pPr>
            <w:r>
              <w:rPr>
                <w:rFonts w:ascii="宋体"/>
                <w:b/>
                <w:color w:val="000000"/>
                <w:sz w:val="20"/>
                <w:szCs w:val="20"/>
              </w:rPr>
              <w:t>E：29.10.07</w:t>
            </w:r>
          </w:p>
          <w:p>
            <w:pPr>
              <w:spacing w:line="280" w:lineRule="exact"/>
              <w:rPr>
                <w:rFonts w:ascii="宋体"/>
                <w:b/>
                <w:color w:val="000000"/>
                <w:sz w:val="20"/>
                <w:szCs w:val="20"/>
              </w:rPr>
            </w:pPr>
            <w:r>
              <w:rPr>
                <w:rFonts w:ascii="宋体"/>
                <w:b/>
                <w:color w:val="000000"/>
                <w:sz w:val="20"/>
                <w:szCs w:val="20"/>
              </w:rPr>
              <w:t>O：29.10.07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hAnsi="宋体" w:eastAsia="宋体" w:cs="Times New Roman"/>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ascii="宋体" w:hAnsi="宋体" w:eastAsia="宋体" w:cs="Times New Roman"/>
          <w:b/>
          <w:color w:val="000000"/>
          <w:sz w:val="20"/>
          <w:szCs w:val="20"/>
          <w:lang w:val="en-US" w:eastAsia="zh-CN"/>
        </w:rPr>
        <w:t>综合部、市场部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无负压供水设备的销售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eastAsia="宋体" w:cs="Times New Roman"/>
                <w:szCs w:val="21"/>
                <w:lang w:val="en-US" w:eastAsia="zh-CN"/>
              </w:rPr>
              <w:t>综合部</w:t>
            </w:r>
            <w:r>
              <w:rPr>
                <w:rFonts w:hint="eastAsia" w:ascii="宋体" w:hAnsi="宋体" w:eastAsia="宋体" w:cs="Times New Roman"/>
                <w:szCs w:val="21"/>
              </w:rPr>
              <w:t>、</w:t>
            </w:r>
            <w:r>
              <w:rPr>
                <w:rFonts w:hint="eastAsia" w:ascii="宋体" w:hAnsi="宋体" w:eastAsia="宋体" w:cs="Times New Roman"/>
                <w:szCs w:val="21"/>
                <w:lang w:val="en-US" w:eastAsia="zh-CN"/>
              </w:rPr>
              <w:t>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eastAsia="宋体" w:cs="Times New Roman"/>
                <w:szCs w:val="21"/>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eastAsia="宋体" w:cs="Times New Roman"/>
                <w:szCs w:val="21"/>
                <w:lang w:val="en-US" w:eastAsia="zh-CN"/>
              </w:rPr>
              <w:t>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eastAsia="宋体" w:cs="Times New Roman"/>
                <w:szCs w:val="21"/>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eastAsia="宋体" w:cs="Times New Roman"/>
                <w:szCs w:val="21"/>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重庆市渝北区金渝大道85号汉国中心A座7-3</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w:t>
            </w:r>
            <w:r>
              <w:rPr>
                <w:rFonts w:hint="eastAsia" w:ascii="宋体" w:hAnsi="宋体"/>
                <w:color w:val="000000"/>
                <w:sz w:val="20"/>
                <w:szCs w:val="20"/>
                <w:highlight w:val="none"/>
              </w:rPr>
              <w:t>房</w:t>
            </w:r>
            <w:r>
              <w:rPr>
                <w:rFonts w:hint="eastAsia" w:ascii="宋体" w:hAnsi="宋体"/>
                <w:color w:val="000000"/>
                <w:spacing w:val="-10"/>
                <w:sz w:val="20"/>
                <w:szCs w:val="20"/>
                <w:highlight w:val="green"/>
                <w:lang w:eastAsia="zh-CN"/>
              </w:rPr>
              <w:t>■</w:t>
            </w:r>
            <w:r>
              <w:rPr>
                <w:rFonts w:hint="eastAsia" w:ascii="宋体" w:hAnsi="宋体"/>
                <w:color w:val="000000"/>
                <w:spacing w:val="-10"/>
                <w:sz w:val="20"/>
                <w:szCs w:val="20"/>
                <w:highlight w:val="green"/>
              </w:rPr>
              <w:t>租用办公用房</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eastAsia="宋体" w:cs="Times New Roman"/>
                <w:b w:val="0"/>
                <w:kern w:val="2"/>
                <w:sz w:val="21"/>
                <w:szCs w:val="21"/>
                <w:highlight w:val="none"/>
                <w:lang w:val="en-US" w:eastAsia="zh-CN" w:bidi="ar-SA"/>
              </w:rPr>
              <w:t>稳压补偿式无负压供水设备CJ/T 303-2008</w:t>
            </w:r>
            <w:r>
              <w:rPr>
                <w:rFonts w:hint="eastAsia" w:ascii="宋体" w:hAnsi="宋体" w:cs="Times New Roman"/>
                <w:b w:val="0"/>
                <w:bCs w:val="0"/>
                <w:color w:val="auto"/>
                <w:kern w:val="2"/>
                <w:sz w:val="21"/>
                <w:szCs w:val="21"/>
                <w:lang w:val="en-US" w:eastAsia="zh-CN" w:bidi="ar-SA"/>
              </w:rPr>
              <w:t>、</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default" w:ascii="宋体" w:hAnsi="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环境执行标准：</w:t>
            </w:r>
            <w:r>
              <w:rPr>
                <w:rFonts w:hint="eastAsia" w:ascii="宋体" w:hAnsi="宋体" w:eastAsia="宋体" w:cs="Times New Roman"/>
                <w:b w:val="0"/>
                <w:bCs w:val="0"/>
                <w:color w:val="auto"/>
                <w:kern w:val="2"/>
                <w:sz w:val="21"/>
                <w:szCs w:val="21"/>
                <w:lang w:val="en-US" w:eastAsia="zh-CN" w:bidi="ar-SA"/>
              </w:rPr>
              <w:t>污水排入城镇下水道水质标准（GB/T 31962-2015）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spacing w:line="400" w:lineRule="exact"/>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szCs w:val="21"/>
                <w:highlight w:val="none"/>
              </w:rPr>
            </w:pPr>
            <w:r>
              <w:rPr>
                <w:rFonts w:hint="eastAsia" w:ascii="宋体" w:hAnsi="宋体"/>
                <w:szCs w:val="21"/>
                <w:highlight w:val="none"/>
              </w:rPr>
              <w:t>销售流程：</w:t>
            </w:r>
          </w:p>
          <w:p>
            <w:pPr>
              <w:tabs>
                <w:tab w:val="left" w:pos="1080"/>
              </w:tabs>
              <w:spacing w:line="400" w:lineRule="exact"/>
              <w:rPr>
                <w:rFonts w:hint="default"/>
                <w:sz w:val="21"/>
                <w:szCs w:val="21"/>
                <w:highlight w:val="none"/>
                <w:lang w:val="en-US" w:eastAsia="zh-CN"/>
              </w:rPr>
            </w:pPr>
            <w:r>
              <w:rPr>
                <w:rFonts w:hint="eastAsia"/>
                <w:sz w:val="21"/>
                <w:szCs w:val="21"/>
                <w:highlight w:val="none"/>
                <w:lang w:eastAsia="zh-CN"/>
              </w:rPr>
              <w:t>签订合同——采购商品——现场验收——交付客户</w:t>
            </w:r>
            <w:r>
              <w:rPr>
                <w:rFonts w:hint="eastAsia"/>
                <w:sz w:val="21"/>
                <w:szCs w:val="21"/>
                <w:highlight w:val="none"/>
                <w:lang w:val="en-US" w:eastAsia="zh-CN"/>
              </w:rPr>
              <w:t>。</w:t>
            </w:r>
          </w:p>
          <w:p>
            <w:pPr>
              <w:jc w:val="left"/>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szCs w:val="21"/>
                <w:highlight w:val="none"/>
              </w:rPr>
              <w:t>销售过程</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服务作业指导书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ascii="宋体" w:hAnsi="宋体"/>
                <w:szCs w:val="21"/>
                <w:highlight w:val="none"/>
              </w:rPr>
              <w:t>销售过程</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rPr>
              <w:t>办公设备（电脑、打印机、复印机等）</w:t>
            </w:r>
            <w:r>
              <w:rPr>
                <w:rFonts w:hint="eastAsia"/>
                <w:highlight w:val="none"/>
                <w:lang w:val="en-US" w:eastAsia="zh-CN"/>
              </w:rPr>
              <w:t>等</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szCs w:val="21"/>
                <w:highlight w:val="green"/>
              </w:rPr>
            </w:pPr>
            <w:r>
              <w:rPr>
                <w:rFonts w:hint="eastAsia" w:ascii="宋体"/>
                <w:color w:val="000000"/>
                <w:sz w:val="20"/>
                <w:szCs w:val="20"/>
                <w:highlight w:val="none"/>
              </w:rPr>
              <w:t>监视和测量设备（请简述主要监视和测量设备）：</w:t>
            </w: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p>
            <w:pPr>
              <w:rPr>
                <w:rFonts w:hint="default" w:ascii="宋体" w:eastAsia="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消防应急预案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火灾、触电、意外伤害。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eastAsia="宋体" w:cs="Times New Roman"/>
                <w:szCs w:val="21"/>
                <w:lang w:val="en-US" w:eastAsia="zh-CN"/>
              </w:rPr>
              <w:t>市场部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合同评审；客户管理；供方管理；销售产品有采购、验收、交付、售后服务。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eastAsia="宋体" w:cs="Times New Roman"/>
                <w:szCs w:val="21"/>
                <w:lang w:val="en-US" w:eastAsia="zh-CN"/>
              </w:rPr>
              <w:t>综合部</w:t>
            </w:r>
            <w:r>
              <w:rPr>
                <w:rFonts w:hint="eastAsia" w:ascii="宋体" w:hAnsi="宋体" w:eastAsia="宋体" w:cs="Times New Roman"/>
                <w:szCs w:val="21"/>
              </w:rPr>
              <w:t>、</w:t>
            </w:r>
            <w:r>
              <w:rPr>
                <w:rFonts w:hint="eastAsia" w:ascii="宋体" w:hAnsi="宋体" w:eastAsia="宋体" w:cs="Times New Roman"/>
                <w:szCs w:val="21"/>
                <w:lang w:val="en-US" w:eastAsia="zh-CN"/>
              </w:rPr>
              <w:t>市场部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eastAsia="宋体" w:cs="Times New Roman"/>
                <w:szCs w:val="21"/>
                <w:lang w:val="en-US" w:eastAsia="zh-CN"/>
              </w:rPr>
              <w:t>综合部</w:t>
            </w:r>
            <w:r>
              <w:rPr>
                <w:rFonts w:hint="eastAsia" w:ascii="宋体" w:hAnsi="宋体" w:eastAsia="宋体" w:cs="Times New Roman"/>
                <w:szCs w:val="21"/>
              </w:rPr>
              <w:t>、</w:t>
            </w:r>
            <w:r>
              <w:rPr>
                <w:rFonts w:hint="eastAsia" w:ascii="宋体" w:hAnsi="宋体" w:eastAsia="宋体" w:cs="Times New Roman"/>
                <w:szCs w:val="21"/>
                <w:lang w:val="en-US" w:eastAsia="zh-CN"/>
              </w:rPr>
              <w:t>市场部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w:t>
            </w:r>
            <w:bookmarkStart w:id="25" w:name="_GoBack"/>
            <w:r>
              <w:rPr>
                <w:rFonts w:hint="eastAsia"/>
                <w:szCs w:val="21"/>
              </w:rPr>
              <w:t>，于202</w:t>
            </w:r>
            <w:r>
              <w:rPr>
                <w:rFonts w:hint="eastAsia"/>
                <w:szCs w:val="21"/>
                <w:lang w:val="en-US" w:eastAsia="zh-CN"/>
              </w:rPr>
              <w:t>1</w:t>
            </w:r>
            <w:r>
              <w:rPr>
                <w:rFonts w:hint="eastAsia"/>
                <w:szCs w:val="21"/>
              </w:rPr>
              <w:t>年</w:t>
            </w:r>
            <w:r>
              <w:rPr>
                <w:rFonts w:hint="eastAsia"/>
                <w:szCs w:val="21"/>
                <w:lang w:val="en-US" w:eastAsia="zh-CN"/>
              </w:rPr>
              <w:t>4</w:t>
            </w:r>
            <w:r>
              <w:rPr>
                <w:rFonts w:hint="eastAsia"/>
                <w:szCs w:val="21"/>
              </w:rPr>
              <w:t>月</w:t>
            </w:r>
            <w:r>
              <w:rPr>
                <w:rFonts w:hint="eastAsia"/>
                <w:szCs w:val="21"/>
                <w:lang w:val="en-US" w:eastAsia="zh-CN"/>
              </w:rPr>
              <w:t>28日</w:t>
            </w:r>
            <w:r>
              <w:rPr>
                <w:rFonts w:hint="eastAsia"/>
                <w:szCs w:val="21"/>
              </w:rPr>
              <w:t>进行了内部审核。内部审核组由：</w:t>
            </w:r>
            <w:r>
              <w:rPr>
                <w:rFonts w:hint="eastAsia"/>
                <w:szCs w:val="21"/>
                <w:lang w:eastAsia="zh-CN"/>
              </w:rPr>
              <w:t>赵永用</w:t>
            </w:r>
            <w:r>
              <w:rPr>
                <w:rFonts w:hint="eastAsia"/>
                <w:szCs w:val="21"/>
              </w:rPr>
              <w:t>（组长）、</w:t>
            </w:r>
            <w:r>
              <w:rPr>
                <w:rFonts w:hint="eastAsia"/>
                <w:szCs w:val="21"/>
                <w:lang w:eastAsia="zh-CN"/>
              </w:rPr>
              <w:t>石茂树</w:t>
            </w:r>
            <w:r>
              <w:rPr>
                <w:rFonts w:hint="eastAsia"/>
                <w:szCs w:val="21"/>
              </w:rPr>
              <w:t>（组员）组成。</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ascii="Times New Roman" w:hAnsi="Times New Roman" w:eastAsia="宋体" w:cs="Times New Roman"/>
                <w:szCs w:val="21"/>
              </w:rPr>
              <w:t>2、审核准则：a.Q.GB/T 19001-2016idtISO 9001:2015,E：GB/T 24001-2016idtISO 14001:2015,O：ISO 45001：2018标准；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hAnsi="Times New Roman" w:eastAsia="宋体" w:cs="Times New Roman"/>
                <w:b/>
                <w:color w:val="000000"/>
                <w:kern w:val="2"/>
                <w:sz w:val="20"/>
                <w:szCs w:val="20"/>
                <w:lang w:val="en-US" w:eastAsia="zh-CN" w:bidi="ar-SA"/>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w:t>
            </w:r>
            <w:r>
              <w:rPr>
                <w:rFonts w:hint="eastAsia"/>
                <w:szCs w:val="21"/>
                <w:lang w:val="en-US" w:eastAsia="zh-CN"/>
              </w:rPr>
              <w:t>1</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10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hint="eastAsia" w:eastAsia="宋体"/>
          <w:color w:val="000000"/>
          <w:szCs w:val="21"/>
          <w:lang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：无负压供水设备的销售</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：无负压供水设备的销售所涉及场所的相关环境管理活动</w:t>
      </w:r>
      <w:r>
        <w:rPr>
          <w:rFonts w:hint="eastAsia" w:ascii="宋体" w:hAnsi="宋体"/>
          <w:szCs w:val="21"/>
          <w:lang w:eastAsia="zh-CN"/>
        </w:rPr>
        <w:t>。</w:t>
      </w:r>
    </w:p>
    <w:p>
      <w:pPr>
        <w:rPr>
          <w:rFonts w:hint="eastAsia" w:ascii="宋体" w:hAnsi="宋体"/>
          <w:szCs w:val="21"/>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 xml:space="preserve">：无负压供水设备的销售所涉及场所的相关职业健康安全管理活动 </w:t>
      </w:r>
      <w:r>
        <w:rPr>
          <w:rFonts w:hint="eastAsia" w:ascii="宋体" w:hAnsi="宋体"/>
          <w:szCs w:val="21"/>
          <w:lang w:eastAsia="zh-CN"/>
        </w:rPr>
        <w:t>。</w:t>
      </w:r>
    </w:p>
    <w:p>
      <w:pPr>
        <w:spacing w:before="156" w:beforeLines="50" w:after="62" w:afterLines="20" w:line="360" w:lineRule="exact"/>
        <w:ind w:firstLine="210" w:firstLineChars="100"/>
        <w:rPr>
          <w:rFonts w:ascii="宋体"/>
          <w:b/>
          <w:bCs/>
          <w:color w:val="000000"/>
          <w:sz w:val="26"/>
          <w:szCs w:val="26"/>
        </w:rPr>
      </w:pPr>
      <w:r>
        <w:rPr>
          <w:rFonts w:ascii="宋体" w:hAnsi="宋体"/>
        </w:rPr>
        <w:drawing>
          <wp:anchor distT="0" distB="0" distL="0" distR="0" simplePos="0" relativeHeight="251661312" behindDoc="0" locked="0" layoutInCell="1" allowOverlap="1">
            <wp:simplePos x="0" y="0"/>
            <wp:positionH relativeFrom="column">
              <wp:posOffset>1767840</wp:posOffset>
            </wp:positionH>
            <wp:positionV relativeFrom="paragraph">
              <wp:posOffset>191770</wp:posOffset>
            </wp:positionV>
            <wp:extent cx="725170" cy="452120"/>
            <wp:effectExtent l="0" t="0" r="6350" b="508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725170" cy="45212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3360" behindDoc="0" locked="0" layoutInCell="1" allowOverlap="1">
            <wp:simplePos x="0" y="0"/>
            <wp:positionH relativeFrom="column">
              <wp:posOffset>1807845</wp:posOffset>
            </wp:positionH>
            <wp:positionV relativeFrom="paragraph">
              <wp:posOffset>60960</wp:posOffset>
            </wp:positionV>
            <wp:extent cx="427355" cy="442595"/>
            <wp:effectExtent l="0" t="0" r="14605" b="1460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pic:cNvPicPr>
                  </pic:nvPicPr>
                  <pic:blipFill>
                    <a:blip r:embed="rId7"/>
                    <a:stretch>
                      <a:fillRect/>
                    </a:stretch>
                  </pic:blipFill>
                  <pic:spPr>
                    <a:xfrm>
                      <a:off x="0" y="0"/>
                      <a:ext cx="427355" cy="44259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2360930</wp:posOffset>
            </wp:positionH>
            <wp:positionV relativeFrom="paragraph">
              <wp:posOffset>76835</wp:posOffset>
            </wp:positionV>
            <wp:extent cx="778510" cy="385445"/>
            <wp:effectExtent l="0" t="0" r="1397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8"/>
                    <a:srcRect l="19829" t="27682" r="28673" b="20988"/>
                    <a:stretch>
                      <a:fillRect/>
                    </a:stretch>
                  </pic:blipFill>
                  <pic:spPr>
                    <a:xfrm>
                      <a:off x="0" y="0"/>
                      <a:ext cx="778510" cy="38544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2021.5.15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sz w:val="24"/>
        </w:rPr>
        <w:t>重庆沃富水务有限公司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ascii="宋体" w:hAnsi="宋体"/>
              </w:rPr>
              <w:drawing>
                <wp:anchor distT="0" distB="0" distL="0" distR="0" simplePos="0" relativeHeight="251664384" behindDoc="0" locked="0" layoutInCell="1" allowOverlap="1">
                  <wp:simplePos x="0" y="0"/>
                  <wp:positionH relativeFrom="column">
                    <wp:posOffset>548005</wp:posOffset>
                  </wp:positionH>
                  <wp:positionV relativeFrom="paragraph">
                    <wp:posOffset>113030</wp:posOffset>
                  </wp:positionV>
                  <wp:extent cx="725170" cy="452120"/>
                  <wp:effectExtent l="0" t="0" r="6350" b="508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25170" cy="452120"/>
                          </a:xfrm>
                          <a:prstGeom prst="rect">
                            <a:avLst/>
                          </a:prstGeom>
                          <a:noFill/>
                          <a:ln w="9525">
                            <a:noFill/>
                            <a:miter lim="800000"/>
                            <a:headEnd/>
                            <a:tailEnd/>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10128" w:type="dxa"/>
            <w:gridSpan w:val="4"/>
          </w:tcPr>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对一阶段现场审核问题整改结果的验证结论及推荐意见：</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□所有问题全部整改，并符合要求□未按期完成整改□整改后不符合要求，需重新整改.</w:t>
            </w:r>
          </w:p>
          <w:p>
            <w:pPr>
              <w:spacing w:line="280" w:lineRule="exact"/>
              <w:rPr>
                <w:b/>
                <w:bCs/>
              </w:rPr>
            </w:pPr>
            <w:r>
              <w:rPr>
                <w:rFonts w:hint="eastAsia" w:ascii="Times New Roman" w:hAnsi="Times New Roman" w:eastAsia="宋体" w:cs="Times New Roman"/>
                <w:b/>
                <w:color w:val="000000"/>
                <w:spacing w:val="-10"/>
                <w:szCs w:val="21"/>
              </w:rPr>
              <w:t>推荐意见：□可进行二阶段审核□需再次安排一阶段审核□不进入二阶段审核</w:t>
            </w:r>
            <w:r>
              <w:rPr>
                <w:b/>
                <w:bCs/>
              </w:rPr>
              <w:tab/>
            </w:r>
          </w:p>
          <w:p>
            <w:pPr>
              <w:spacing w:line="280" w:lineRule="exact"/>
              <w:rPr>
                <w:rFonts w:hint="eastAsia"/>
                <w:b/>
                <w:bCs/>
              </w:rPr>
            </w:pPr>
            <w:r>
              <w:rPr>
                <w:rFonts w:ascii="宋体" w:hAnsi="宋体"/>
              </w:rPr>
              <w:drawing>
                <wp:anchor distT="0" distB="0" distL="0" distR="0" simplePos="0" relativeHeight="251665408" behindDoc="0" locked="0" layoutInCell="1" allowOverlap="1">
                  <wp:simplePos x="0" y="0"/>
                  <wp:positionH relativeFrom="column">
                    <wp:posOffset>567055</wp:posOffset>
                  </wp:positionH>
                  <wp:positionV relativeFrom="paragraph">
                    <wp:posOffset>8890</wp:posOffset>
                  </wp:positionV>
                  <wp:extent cx="725170" cy="452120"/>
                  <wp:effectExtent l="0" t="0" r="6350" b="5080"/>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a:stretch>
                            <a:fillRect/>
                          </a:stretch>
                        </pic:blipFill>
                        <pic:spPr>
                          <a:xfrm>
                            <a:off x="0" y="0"/>
                            <a:ext cx="725170" cy="452120"/>
                          </a:xfrm>
                          <a:prstGeom prst="rect">
                            <a:avLst/>
                          </a:prstGeom>
                          <a:noFill/>
                          <a:ln w="9525">
                            <a:noFill/>
                            <a:miter lim="800000"/>
                            <a:headEnd/>
                            <a:tailEnd/>
                          </a:ln>
                        </pic:spPr>
                      </pic:pic>
                    </a:graphicData>
                  </a:graphic>
                </wp:anchor>
              </w:drawing>
            </w:r>
            <w:r>
              <w:rPr>
                <w:rFonts w:hint="eastAsia"/>
                <w:b/>
                <w:bCs/>
              </w:rPr>
              <w:t>验证人：</w:t>
            </w:r>
            <w:r>
              <w:rPr>
                <w:rFonts w:hint="eastAsia"/>
                <w:b/>
                <w:bCs/>
                <w:lang w:val="en-US" w:eastAsia="zh-CN"/>
              </w:rPr>
              <w:t xml:space="preserve">                   </w:t>
            </w:r>
            <w:r>
              <w:rPr>
                <w:rFonts w:hint="eastAsia"/>
                <w:b/>
                <w:bCs/>
              </w:rPr>
              <w:t>日期：</w:t>
            </w:r>
            <w:r>
              <w:rPr>
                <w:rFonts w:hint="eastAsia"/>
                <w:b/>
                <w:color w:val="000000"/>
                <w:sz w:val="22"/>
                <w:szCs w:val="22"/>
                <w:lang w:val="en-US" w:eastAsia="zh-CN"/>
              </w:rPr>
              <w:t>2021</w:t>
            </w:r>
            <w:r>
              <w:rPr>
                <w:rFonts w:hint="eastAsia"/>
                <w:b/>
                <w:color w:val="000000"/>
                <w:sz w:val="22"/>
                <w:szCs w:val="22"/>
              </w:rPr>
              <w:t xml:space="preserve"> 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005323"/>
    <w:rsid w:val="31DB0FCC"/>
    <w:rsid w:val="72973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2021-05-20T05:28:41Z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525959BD1B144A508AB558651992BC65</vt:lpwstr>
  </property>
</Properties>
</file>