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jc w:val="left"/>
      </w:pPr>
      <w:r>
        <w:rPr>
          <w:rFonts w:hint="eastAsia"/>
        </w:rPr>
        <w:t>受审核部门：管理层、</w:t>
      </w:r>
      <w:r>
        <w:rPr>
          <w:rFonts w:hint="eastAsia"/>
          <w:lang w:eastAsia="zh-CN"/>
        </w:rPr>
        <w:t>行政管理部</w:t>
      </w:r>
      <w:r>
        <w:rPr>
          <w:rFonts w:hint="eastAsia"/>
        </w:rPr>
        <w:t>、财务部、</w:t>
      </w:r>
      <w:r>
        <w:rPr>
          <w:rFonts w:hint="eastAsia"/>
          <w:lang w:eastAsia="zh-CN"/>
        </w:rPr>
        <w:t>项目管理部</w:t>
      </w:r>
      <w:r>
        <w:rPr>
          <w:rFonts w:hint="eastAsia"/>
        </w:rPr>
        <w:t xml:space="preserve">    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</w:rPr>
        <w:t>陪同人员：</w:t>
      </w:r>
      <w:r>
        <w:rPr>
          <w:rFonts w:hint="eastAsia"/>
          <w:lang w:val="en-US" w:eastAsia="zh-CN"/>
        </w:rPr>
        <w:t>王杉</w:t>
      </w:r>
      <w:r>
        <w:rPr>
          <w:rFonts w:hint="eastAsia"/>
        </w:rPr>
        <w:t>，  审核员：</w:t>
      </w:r>
      <w:r>
        <w:rPr>
          <w:rFonts w:hint="eastAsia"/>
          <w:lang w:val="en-US" w:eastAsia="zh-CN"/>
        </w:rPr>
        <w:t>杨珍全、冉景洲、宋明珠、陈伟</w:t>
      </w:r>
      <w:r>
        <w:rPr>
          <w:rFonts w:hint="eastAsia"/>
        </w:rPr>
        <w:t>，   审核时间：</w:t>
      </w:r>
      <w:r>
        <w:rPr>
          <w:rFonts w:hint="eastAsia"/>
          <w:lang w:eastAsia="zh-CN"/>
        </w:rPr>
        <w:t>2021年5月16日</w:t>
      </w:r>
    </w:p>
    <w:tbl>
      <w:tblPr>
        <w:tblStyle w:val="6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1"/>
        <w:gridCol w:w="982"/>
        <w:gridCol w:w="11"/>
        <w:gridCol w:w="78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6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四川莱高物业管理有限公司，</w:t>
            </w:r>
            <w:r>
              <w:rPr>
                <w:rFonts w:hint="eastAsia"/>
                <w:szCs w:val="21"/>
              </w:rPr>
              <w:t>经营范围为物业管理，主要从事</w:t>
            </w:r>
            <w:r>
              <w:rPr>
                <w:rFonts w:hint="eastAsia"/>
                <w:szCs w:val="21"/>
                <w:lang w:eastAsia="zh-CN"/>
              </w:rPr>
              <w:t>学校</w:t>
            </w:r>
            <w:r>
              <w:rPr>
                <w:rFonts w:hint="eastAsia"/>
                <w:szCs w:val="21"/>
              </w:rPr>
              <w:t>的物业管理服务，公司经营良好。现有员工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12"/>
              <w:rPr>
                <w:rFonts w:hint="default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2"/>
              <w:rPr>
                <w:rFonts w:hint="default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该公司目前成立了三个部门：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行政管理部</w:t>
            </w:r>
            <w:r>
              <w:rPr>
                <w:rFonts w:hint="eastAsia" w:ascii="宋体" w:hAnsi="宋体"/>
                <w:szCs w:val="21"/>
              </w:rPr>
              <w:t>、财务部、</w:t>
            </w:r>
            <w:r>
              <w:rPr>
                <w:rFonts w:hint="eastAsia" w:ascii="宋体" w:hAnsi="宋体"/>
                <w:szCs w:val="21"/>
                <w:lang w:eastAsia="zh-CN"/>
              </w:rPr>
              <w:t>项目管理部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四川省成都市武侯区聚龙路970号1栋1单元5楼553号</w:t>
            </w:r>
            <w:r>
              <w:rPr>
                <w:rFonts w:hint="eastAsia"/>
                <w:color w:val="000000"/>
                <w:szCs w:val="21"/>
                <w:lang w:val="de-DE"/>
              </w:rPr>
              <w:t>，</w:t>
            </w:r>
            <w:r>
              <w:rPr>
                <w:rFonts w:hint="eastAsia" w:ascii="宋体" w:hAnsi="宋体"/>
                <w:szCs w:val="21"/>
              </w:rPr>
              <w:t>临时场所：</w:t>
            </w:r>
            <w:r>
              <w:rPr>
                <w:rFonts w:hint="eastAsia" w:ascii="宋体" w:hAnsi="宋体"/>
                <w:szCs w:val="21"/>
                <w:lang w:eastAsia="zh-CN"/>
              </w:rPr>
              <w:t>成都市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青羊</w:t>
            </w:r>
            <w:r>
              <w:rPr>
                <w:rFonts w:hint="eastAsia" w:ascii="宋体" w:hAnsi="宋体"/>
                <w:szCs w:val="21"/>
                <w:lang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青羊大道213号31栋1层1号、2层1号。</w:t>
            </w:r>
            <w:r>
              <w:rPr>
                <w:rFonts w:hint="eastAsia"/>
                <w:color w:val="000000"/>
                <w:szCs w:val="21"/>
                <w:lang w:val="de-DE"/>
              </w:rPr>
              <w:t>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lang w:eastAsia="zh-CN"/>
              </w:rPr>
            </w:pPr>
            <w:bookmarkStart w:id="0" w:name="审核范围"/>
            <w:r>
              <w:t>Q：</w:t>
            </w:r>
            <w:r>
              <w:rPr>
                <w:rFonts w:hint="eastAsia"/>
                <w:lang w:eastAsia="zh-CN"/>
              </w:rPr>
              <w:t>物业管理服务</w:t>
            </w:r>
          </w:p>
          <w:p>
            <w:r>
              <w:t>E：</w:t>
            </w:r>
            <w:r>
              <w:rPr>
                <w:rFonts w:hint="eastAsia"/>
                <w:lang w:eastAsia="zh-CN"/>
              </w:rPr>
              <w:t>物业管理服务</w:t>
            </w:r>
            <w:r>
              <w:t>相关的环境管理活动。</w:t>
            </w:r>
          </w:p>
          <w:p>
            <w:r>
              <w:t>O：</w:t>
            </w:r>
            <w:r>
              <w:rPr>
                <w:rFonts w:hint="eastAsia"/>
                <w:lang w:eastAsia="zh-CN"/>
              </w:rPr>
              <w:t>物业管理服务</w:t>
            </w:r>
            <w:r>
              <w:t>相关的职业健康管理活动。</w:t>
            </w:r>
            <w:bookmarkEnd w:id="0"/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询问，主要设备为办公设备、电脑、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手推式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洗地</w:t>
            </w:r>
            <w:r>
              <w:rPr>
                <w:rStyle w:val="13"/>
                <w:rFonts w:hint="eastAsia" w:ascii="宋体" w:hAnsi="宋体"/>
                <w:color w:val="auto"/>
                <w:sz w:val="21"/>
                <w:szCs w:val="21"/>
              </w:rPr>
              <w:t>机、</w:t>
            </w:r>
            <w:r>
              <w:rPr>
                <w:rStyle w:val="13"/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垃圾桶、扫帚、拖把、对讲机</w:t>
            </w:r>
            <w:r>
              <w:rPr>
                <w:rStyle w:val="13"/>
                <w:rFonts w:hint="eastAsia" w:ascii="宋体" w:hAnsi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</w:t>
            </w:r>
            <w:r>
              <w:rPr>
                <w:rFonts w:hint="eastAsia" w:ascii="宋体" w:hAnsi="宋体"/>
                <w:szCs w:val="21"/>
                <w:lang w:eastAsia="zh-CN"/>
              </w:rPr>
              <w:t>物业管理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2020年06月10日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行政管理部</w:t>
            </w:r>
            <w:r>
              <w:rPr>
                <w:rFonts w:hint="eastAsia" w:ascii="宋体" w:hAnsi="宋体"/>
                <w:szCs w:val="21"/>
              </w:rPr>
              <w:t>、财务部、</w:t>
            </w:r>
            <w:r>
              <w:rPr>
                <w:rFonts w:hint="eastAsia" w:ascii="宋体" w:hAnsi="宋体"/>
                <w:szCs w:val="21"/>
                <w:lang w:eastAsia="zh-CN"/>
              </w:rPr>
              <w:t>项目管理部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ind w:firstLine="525" w:firstLineChars="250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客户至上、诚信服务；遵纪守法，创新服务；</w:t>
            </w:r>
          </w:p>
          <w:p>
            <w:pPr>
              <w:ind w:firstLine="525" w:firstLineChars="250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科学管理，和谐环境；</w:t>
            </w:r>
          </w:p>
          <w:p>
            <w:pPr>
              <w:ind w:firstLine="525" w:firstLineChars="250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安全健康，优质高效，满足要求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.</w:t>
            </w:r>
          </w:p>
          <w:p>
            <w:pPr>
              <w:pStyle w:val="12"/>
              <w:rPr>
                <w:rFonts w:hint="default"/>
              </w:rPr>
            </w:pP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质量、环境、职业健康安全目标 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1)顾客满意度≥90分；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2)服务合格率达到100%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3)客户反馈处理及时率≥95％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4)设备设施完好率≥98％；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5)固体废弃物分类回收和处理率100%；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6)火灾事故为零 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 xml:space="preserve">7)重大环境和安全事故为零； </w:t>
            </w:r>
          </w:p>
          <w:p>
            <w:pPr>
              <w:snapToGrid w:val="0"/>
              <w:ind w:left="525" w:leftChars="250"/>
              <w:rPr>
                <w:rFonts w:hint="eastAsia"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8)轻伤及以上事故为零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王杉</w:t>
            </w:r>
            <w:r>
              <w:rPr>
                <w:rFonts w:hint="eastAsia" w:ascii="宋体" w:hAnsi="宋体"/>
                <w:szCs w:val="21"/>
              </w:rPr>
              <w:t>（组长）、 覃小兰（组员）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此次共开据《内审不符合项报告》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份，涉及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项目管理部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E/S8.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条款“审核中发现项目管理部办公室有一处插座线缆有破损。”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查不符合报告，对不符合项进行了分析，并制定了纠正措施，并进行了验证，不符合纠正措施已经关闭。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9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gridSpan w:val="2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余海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36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继续加强对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体系手册及程序文件进行培训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熟知相关内容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。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</w:pPr>
      <w:bookmarkStart w:id="1" w:name="_GoBack"/>
      <w:bookmarkEnd w:id="1"/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《清洁条例》《物权法》和合同协议</w:t>
            </w:r>
            <w:r>
              <w:rPr>
                <w:rFonts w:hint="eastAsia" w:ascii="宋体" w:hAnsi="宋体" w:eastAsia="宋体" w:cs="Times New Roman"/>
                <w:szCs w:val="21"/>
              </w:rPr>
              <w:t>等。</w:t>
            </w:r>
          </w:p>
          <w:p>
            <w:pPr>
              <w:pStyle w:val="2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物业管理服务流程：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项目投标策划和获得管理合同——项目物业的接收管理——项目日常管理——跟踪改进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巡逻岗操作流程：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巡逻班长各岗位巡查——每班巡楼一至两次——仔细发现和消除各种隐患——填写巡楼记录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保洁服务流程图：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清洁药水的配置→清洁工具的配置→清扫过道→湿拖过道→清洁厕所→清扫办公室→垃圾清运→整理工具、药水→检查→整改→复检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</w:t>
            </w:r>
            <w:r>
              <w:rPr>
                <w:rFonts w:hint="eastAsia" w:ascii="宋体" w:hAnsi="宋体"/>
                <w:szCs w:val="21"/>
                <w:lang w:eastAsia="zh-CN"/>
              </w:rPr>
              <w:t>物业管理服务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公司QMS不适用条款：Q8.3，公司依据国家及行业标准进行服务，服务模式固定，不涉及新服务的开发，故GB/T19001-2016标准第8.3条款不适用；不影响为顾客提供满足法律、法规和顾客要求的服务。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火灾、触电、</w:t>
            </w:r>
            <w:r>
              <w:rPr>
                <w:rFonts w:hint="eastAsia" w:ascii="宋体" w:hAnsi="宋体"/>
                <w:szCs w:val="21"/>
                <w:lang w:eastAsia="zh-CN"/>
              </w:rPr>
              <w:t>车辆伤害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公司拟定有《火灾应急预案》，202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</w:rPr>
              <w:t>日进行了消防演习演习。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/>
                <w:sz w:val="21"/>
                <w:szCs w:val="21"/>
              </w:rPr>
              <w:t>原材料主要为清洁剂、清洁用品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  <w:r>
              <w:rPr>
                <w:rFonts w:hint="eastAsia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，与任务书一致。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物业管理师、保安员</w:t>
            </w:r>
            <w:r>
              <w:rPr>
                <w:rFonts w:hint="eastAsia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2"/>
              <w:rPr>
                <w:rFonts w:hint="default"/>
                <w:color w:val="auto"/>
                <w:kern w:val="2"/>
                <w:sz w:val="21"/>
                <w:szCs w:val="21"/>
              </w:rPr>
            </w:pPr>
          </w:p>
          <w:p>
            <w:pPr>
              <w:pStyle w:val="12"/>
              <w:rPr>
                <w:color w:val="auto"/>
                <w:kern w:val="2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</w:rPr>
              <w:t>办公设备、电脑、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手推式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洗地</w:t>
            </w:r>
            <w:r>
              <w:rPr>
                <w:rStyle w:val="13"/>
                <w:rFonts w:hint="eastAsia" w:ascii="宋体" w:hAnsi="宋体"/>
                <w:color w:val="auto"/>
                <w:sz w:val="21"/>
                <w:szCs w:val="21"/>
              </w:rPr>
              <w:t>机、</w:t>
            </w:r>
            <w:r>
              <w:rPr>
                <w:rStyle w:val="13"/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垃圾桶、扫帚、拖把、对讲机</w:t>
            </w:r>
            <w:r>
              <w:rPr>
                <w:rStyle w:val="13"/>
                <w:rFonts w:hint="eastAsia" w:ascii="宋体" w:hAnsi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 w:val="20"/>
              </w:rPr>
              <w:t>配电箱、灭火器、纱布防中暑药物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 w:bidi="ar"/>
              </w:rPr>
              <w:t>保洁服务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bidi="ar"/>
              </w:rPr>
              <w:t>质量验收检查主要按感官进行检查，暂未配置相应检测设备。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在写字楼内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二阶段质量管理体系宜重点关注（合同评审、采购控制、</w:t>
            </w:r>
            <w:r>
              <w:rPr>
                <w:rFonts w:hint="eastAsia" w:ascii="宋体" w:hAnsi="宋体"/>
                <w:szCs w:val="21"/>
                <w:lang w:eastAsia="zh-CN"/>
              </w:rPr>
              <w:t>物业</w:t>
            </w:r>
            <w:r>
              <w:rPr>
                <w:rFonts w:hint="eastAsia" w:ascii="宋体" w:hAnsi="宋体"/>
                <w:szCs w:val="21"/>
              </w:rPr>
              <w:t>服务等）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重点审核部门：财务部、</w:t>
            </w:r>
            <w:r>
              <w:rPr>
                <w:rFonts w:hint="eastAsia" w:ascii="宋体" w:hAnsi="宋体"/>
                <w:szCs w:val="21"/>
                <w:lang w:eastAsia="zh-CN"/>
              </w:rPr>
              <w:t>行政管理部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项目管理部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</w:t>
            </w:r>
            <w:r>
              <w:rPr>
                <w:rFonts w:hint="eastAsia" w:ascii="宋体" w:hAnsi="宋体"/>
                <w:szCs w:val="21"/>
                <w:lang w:eastAsia="zh-CN"/>
              </w:rPr>
              <w:t>物业</w:t>
            </w:r>
            <w:r>
              <w:rPr>
                <w:rFonts w:hint="eastAsia" w:ascii="宋体" w:hAnsi="宋体"/>
                <w:szCs w:val="21"/>
              </w:rPr>
              <w:t>服务过程、产品销售和服务提供控制、顾客满意；产品和服务放行、不合格产品控制等。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</w:t>
            </w:r>
            <w:r>
              <w:rPr>
                <w:rFonts w:hint="eastAsia" w:ascii="宋体" w:hAnsi="宋体"/>
                <w:szCs w:val="21"/>
                <w:lang w:eastAsia="zh-CN"/>
              </w:rPr>
              <w:t>、物业服务场所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A5D9B"/>
    <w:rsid w:val="049C2CE1"/>
    <w:rsid w:val="05614F72"/>
    <w:rsid w:val="06155996"/>
    <w:rsid w:val="06A97F2F"/>
    <w:rsid w:val="07182276"/>
    <w:rsid w:val="0ABA7279"/>
    <w:rsid w:val="0B200F96"/>
    <w:rsid w:val="0BFF7CAE"/>
    <w:rsid w:val="0E882162"/>
    <w:rsid w:val="0FF4518F"/>
    <w:rsid w:val="10090AE2"/>
    <w:rsid w:val="11B13A47"/>
    <w:rsid w:val="136C144D"/>
    <w:rsid w:val="15D938FD"/>
    <w:rsid w:val="17686741"/>
    <w:rsid w:val="17E4384F"/>
    <w:rsid w:val="1A662669"/>
    <w:rsid w:val="1A6D2C3A"/>
    <w:rsid w:val="1CDC3C6A"/>
    <w:rsid w:val="1CEE587F"/>
    <w:rsid w:val="22AF3E62"/>
    <w:rsid w:val="23290686"/>
    <w:rsid w:val="24BB23FA"/>
    <w:rsid w:val="252C573D"/>
    <w:rsid w:val="269351BC"/>
    <w:rsid w:val="26FF684F"/>
    <w:rsid w:val="2752541B"/>
    <w:rsid w:val="27B452CD"/>
    <w:rsid w:val="27E36356"/>
    <w:rsid w:val="2975668A"/>
    <w:rsid w:val="29EF4576"/>
    <w:rsid w:val="2AC00F75"/>
    <w:rsid w:val="2AD439CB"/>
    <w:rsid w:val="2D1F75EF"/>
    <w:rsid w:val="2D940E3E"/>
    <w:rsid w:val="30616081"/>
    <w:rsid w:val="34F970BE"/>
    <w:rsid w:val="353F54E3"/>
    <w:rsid w:val="35D02BC7"/>
    <w:rsid w:val="37743C1A"/>
    <w:rsid w:val="37F56C5B"/>
    <w:rsid w:val="3A850BC8"/>
    <w:rsid w:val="3B3E5597"/>
    <w:rsid w:val="3DC10490"/>
    <w:rsid w:val="3DC8762E"/>
    <w:rsid w:val="3E3413B8"/>
    <w:rsid w:val="3E4B4829"/>
    <w:rsid w:val="403E6B47"/>
    <w:rsid w:val="430271CE"/>
    <w:rsid w:val="475D5F51"/>
    <w:rsid w:val="48F321DB"/>
    <w:rsid w:val="4A4F243C"/>
    <w:rsid w:val="4A844699"/>
    <w:rsid w:val="4E1854B5"/>
    <w:rsid w:val="4EAC5FDF"/>
    <w:rsid w:val="53BC5289"/>
    <w:rsid w:val="5468601A"/>
    <w:rsid w:val="54B55486"/>
    <w:rsid w:val="5502163B"/>
    <w:rsid w:val="55DA5179"/>
    <w:rsid w:val="56311D60"/>
    <w:rsid w:val="57580FA4"/>
    <w:rsid w:val="57615417"/>
    <w:rsid w:val="57F9798E"/>
    <w:rsid w:val="5A7036B6"/>
    <w:rsid w:val="5A971148"/>
    <w:rsid w:val="5F5C4AE2"/>
    <w:rsid w:val="624C4622"/>
    <w:rsid w:val="630D0033"/>
    <w:rsid w:val="6535709C"/>
    <w:rsid w:val="655707C9"/>
    <w:rsid w:val="66566CC7"/>
    <w:rsid w:val="6D1D31AD"/>
    <w:rsid w:val="6D3F6AD6"/>
    <w:rsid w:val="70AD5FA9"/>
    <w:rsid w:val="7225448A"/>
    <w:rsid w:val="72A472D1"/>
    <w:rsid w:val="74EE0564"/>
    <w:rsid w:val="75F8217C"/>
    <w:rsid w:val="78A45C4D"/>
    <w:rsid w:val="79AD49D6"/>
    <w:rsid w:val="79B11370"/>
    <w:rsid w:val="79E2303B"/>
    <w:rsid w:val="7B2E7DC3"/>
    <w:rsid w:val="7EC2165C"/>
    <w:rsid w:val="7FB90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3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2021-05-19T23:12:56Z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A1B0C16D488C4EB98B012694F6CAEB01</vt:lpwstr>
  </property>
</Properties>
</file>